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A6：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 w:cs="Times New Roman"/>
          <w:sz w:val="44"/>
          <w:szCs w:val="44"/>
        </w:rPr>
        <w:t>户口簿婚姻状况登记情况声明书</w:t>
      </w:r>
    </w:p>
    <w:bookmarkEnd w:id="0"/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我们现就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（当事人姓名）户口簿上的“婚姻状况”作出以下声明：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我们于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日在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</w:t>
      </w:r>
      <w:r>
        <w:rPr>
          <w:rFonts w:ascii="Times New Roman" w:hAnsi="Times New Roman" w:eastAsia="仿宋_GB2312" w:cs="Times New Roman"/>
          <w:sz w:val="32"/>
          <w:szCs w:val="32"/>
        </w:rPr>
        <w:t>婚姻登记机关办理结婚登记后，从未在任何地方、任何单位办理离婚手续，至今仍保持夫妻关系。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 w:cs="Times New Roman"/>
          <w:sz w:val="32"/>
          <w:szCs w:val="32"/>
        </w:rPr>
        <w:t>（户口簿“婚姻状况”登记错误当事人的姓名）在我们结婚前的婚姻状况为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按照实际情况填写</w:t>
      </w:r>
      <w:r>
        <w:rPr>
          <w:rFonts w:ascii="Times New Roman" w:hAnsi="Times New Roman" w:eastAsia="仿宋_GB2312" w:cs="Times New Roman"/>
          <w:sz w:val="32"/>
          <w:szCs w:val="32"/>
        </w:rPr>
        <w:t>未婚、离婚、丧偶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sz w:val="32"/>
          <w:szCs w:val="32"/>
        </w:rPr>
        <w:t>已婚），户口簿上“婚姻状况”登记为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32"/>
        </w:rPr>
        <w:t>，是因为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 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我们上述声明完全真实，如有虚假，愿承担相应的法律责任。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们已知晓：弄虚作假骗取离婚证的当事人，个人信息将作为“失信人”被列入“信用黑名单”，受到人民法院、教育、公安、司法、卫生计生、海关、税务、工商、人民银行、公务员局等多部门实施的联合惩戒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声明人：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ind w:right="845" w:rightChars="264"/>
        <w:jc w:val="right"/>
      </w:pPr>
      <w:r>
        <w:rPr>
          <w:rFonts w:ascii="Times New Roman" w:hAnsi="Times New Roman" w:eastAsia="仿宋_GB2312" w:cs="Times New Roman"/>
          <w:sz w:val="32"/>
          <w:szCs w:val="32"/>
        </w:rPr>
        <w:t>日  期：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sectPr>
      <w:pgSz w:w="11906" w:h="16838"/>
      <w:pgMar w:top="2154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77B2"/>
    <w:rsid w:val="7D29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2018-12-12T03:48:00Z</dcterms:created>
  <dc:creator>Krystal</dc:creator>
  <cp:lastModifiedBy>Krystal</cp:lastModifiedBy>
  <dcterms:modified xsi:type="dcterms:W3CDTF">2018-12-12T03:49:19Z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