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台山市自然资源局</w:t>
      </w:r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  <w:r>
        <w:rPr>
          <w:rFonts w:ascii="宋体" w:hAnsi="宋体" w:eastAsia="宋体"/>
          <w:b/>
          <w:sz w:val="36"/>
          <w:szCs w:val="36"/>
        </w:rPr>
        <w:t>（公民）</w:t>
      </w:r>
    </w:p>
    <w:p>
      <w:pPr>
        <w:ind w:firstLine="3084" w:firstLineChars="12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5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4F23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183</Characters>
  <Lines>9</Lines>
  <Paragraphs>8</Paragraphs>
  <TotalTime>2</TotalTime>
  <ScaleCrop>false</ScaleCrop>
  <LinksUpToDate>false</LinksUpToDate>
  <CharactersWithSpaces>348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admin</dc:creator>
  <cp:lastModifiedBy>武</cp:lastModifiedBy>
  <dcterms:modified xsi:type="dcterms:W3CDTF">2021-01-04T04:05:17Z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