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台山市</w:t>
      </w:r>
      <w:r>
        <w:rPr>
          <w:rFonts w:hint="eastAsia" w:eastAsia="黑体"/>
          <w:sz w:val="44"/>
          <w:lang w:eastAsia="zh-CN"/>
        </w:rPr>
        <w:t>自然资源</w:t>
      </w:r>
      <w:bookmarkStart w:id="0" w:name="_GoBack"/>
      <w:bookmarkEnd w:id="0"/>
      <w:r>
        <w:rPr>
          <w:rFonts w:hint="eastAsia" w:eastAsia="黑体"/>
          <w:sz w:val="44"/>
        </w:rPr>
        <w:t>局信息公开申请流程图</w:t>
      </w:r>
    </w:p>
    <w:p>
      <w:pPr>
        <w:jc w:val="center"/>
        <w:rPr>
          <w:rFonts w:ascii="仿宋_GB2312" w:hAnsi="宋体" w:cs="宋体"/>
          <w:kern w:val="0"/>
          <w:szCs w:val="32"/>
        </w:rPr>
      </w:pPr>
      <w:r>
        <w:rPr>
          <w:sz w:val="20"/>
        </w:rPr>
        <w:pict>
          <v:rect id="_x0000_s1048" o:spid="_x0000_s1048" o:spt="1" style="position:absolute;left:0pt;margin-left:-8.65pt;margin-top:496.85pt;height:46.25pt;width:498.4pt;z-index:2516828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napToGrid w:val="0"/>
                    <w:spacing w:line="240" w:lineRule="exact"/>
                    <w:jc w:val="center"/>
                    <w:rPr>
                      <w:rFonts w:ascii="宋体" w:hAnsi="宋体" w:eastAsia="宋体"/>
                      <w:sz w:val="24"/>
                    </w:rPr>
                  </w:pPr>
                </w:p>
                <w:p>
                  <w:pPr>
                    <w:snapToGrid w:val="0"/>
                    <w:jc w:val="center"/>
                    <w:rPr>
                      <w:rFonts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受理机构出具《政府信息公开申请答复（告知）书》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55" o:spid="_x0000_s1055" o:spt="20" style="position:absolute;left:0pt;margin-left:192.1pt;margin-top:70.2pt;height:32.15pt;width:0pt;z-index:2516899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rect id="_x0000_s1027" o:spid="_x0000_s1027" o:spt="1" style="position:absolute;left:0pt;margin-left:126pt;margin-top:23.4pt;height:46.8pt;width:152.35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申请人通过网络、信函等方式提出申请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92" o:spid="_x0000_s1092" o:spt="20" style="position:absolute;left:0pt;margin-left:238.6pt;margin-top:557.65pt;height:23.4pt;width:0pt;z-index:2517278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rect id="_x0000_s1091" o:spid="_x0000_s1091" o:spt="1" style="position:absolute;left:0pt;margin-left:27pt;margin-top:581.05pt;height:39pt;width:407.25pt;z-index:2517268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申请人签收</w:t>
                  </w:r>
                </w:p>
                <w:p>
                  <w:pPr>
                    <w:jc w:val="center"/>
                    <w:rPr>
                      <w:rFonts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（包括邮寄、电子邮件或当场签收）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90" o:spid="_x0000_s1090" o:spt="20" style="position:absolute;left:0pt;margin-left:454.8pt;margin-top:472.2pt;height:23.4pt;width:0pt;z-index:2517258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rect id="_x0000_s1046" o:spid="_x0000_s1046" o:spt="1" style="position:absolute;left:0pt;margin-left:434.25pt;margin-top:382.2pt;height:85.8pt;width:55.5pt;z-index:2516807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5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收到申请7个工作日内一次性告知补正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47" o:spid="_x0000_s1047" o:spt="1" style="position:absolute;left:0pt;margin-left:383.45pt;margin-top:382.2pt;height:85.8pt;width:45.25pt;z-index:251681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5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告知申请人不予重复处理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89" o:spid="_x0000_s1089" o:spt="20" style="position:absolute;left:0pt;margin-left:408.1pt;margin-top:473.45pt;height:23.4pt;width:0pt;z-index:2517248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8" o:spid="_x0000_s1088" o:spt="20" style="position:absolute;left:0pt;margin-left:353.35pt;margin-top:475.3pt;height:23.4pt;width:0pt;z-index:2517237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7" o:spid="_x0000_s1087" o:spt="20" style="position:absolute;left:0pt;margin-left:293.35pt;margin-top:475.3pt;height:23.4pt;width:0pt;z-index:2517227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rect id="_x0000_s1044" o:spid="_x0000_s1044" o:spt="1" style="position:absolute;left:0pt;margin-left:270pt;margin-top:382.2pt;height:91.85pt;width:54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5"/>
                    <w:snapToGrid/>
                    <w:spacing w:before="0" w:line="240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告知申请人并说明理由。能确认掌握信息机关的告知名称、联系方式</w:t>
                  </w:r>
                </w:p>
                <w:p/>
              </w:txbxContent>
            </v:textbox>
          </v:rect>
        </w:pict>
      </w:r>
      <w:r>
        <w:rPr>
          <w:sz w:val="20"/>
        </w:rPr>
        <w:pict>
          <v:line id="_x0000_s1086" o:spid="_x0000_s1086" o:spt="20" style="position:absolute;left:0pt;margin-left:238.6pt;margin-top:474.05pt;height:23.4pt;width:0pt;z-index:2517217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5" o:spid="_x0000_s1085" o:spt="20" style="position:absolute;left:0pt;margin-left:178.7pt;margin-top:472.2pt;height:23.4pt;width:0pt;z-index:2517207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3" o:spid="_x0000_s1083" o:spt="20" style="position:absolute;left:0pt;margin-left:126pt;margin-top:473.45pt;height:23.4pt;width:0pt;z-index:2517186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53" o:spid="_x0000_s1053" o:spt="20" style="position:absolute;left:0pt;margin-left:72pt;margin-top:473.45pt;height:23.4pt;width:0pt;z-index:2516879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52" o:spid="_x0000_s1052" o:spt="20" style="position:absolute;left:0pt;margin-left:14.35pt;margin-top:473.45pt;height:23.4pt;width:0pt;z-index:2516869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rect id="_x0000_s1040" o:spid="_x0000_s1040" o:spt="1" style="position:absolute;left:0pt;margin-left:-9pt;margin-top:382.2pt;height:85.8pt;width:45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5"/>
                    <w:snapToGrid/>
                    <w:spacing w:before="0"/>
                    <w:rPr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/>
              </w:txbxContent>
            </v:textbox>
          </v:rect>
        </w:pict>
      </w:r>
      <w:r>
        <w:rPr>
          <w:sz w:val="20"/>
        </w:rPr>
        <w:pict>
          <v:rect id="_x0000_s1041" o:spid="_x0000_s1041" o:spt="1" style="position:absolute;left:0pt;margin-left:49.6pt;margin-top:382.2pt;height:85.8pt;width:45pt;z-index:2516756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5"/>
                    <w:snapToGrid/>
                    <w:spacing w:before="0"/>
                    <w:rPr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/>
              </w:txbxContent>
            </v:textbox>
          </v:rect>
        </w:pict>
      </w:r>
      <w:r>
        <w:rPr>
          <w:sz w:val="20"/>
        </w:rPr>
        <w:pict>
          <v:rect id="_x0000_s1082" o:spid="_x0000_s1082" o:spt="1" style="position:absolute;left:0pt;margin-left:102.75pt;margin-top:382.2pt;height:85.8pt;width:45pt;z-index:2517176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5"/>
                    <w:snapToGrid/>
                    <w:spacing w:before="0" w:line="240" w:lineRule="exact"/>
                  </w:pPr>
                  <w:r>
                    <w:rPr>
                      <w:rFonts w:hint="eastAsia"/>
                    </w:rPr>
                    <w:t>说明理由并提供可以公开的信息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45" o:spid="_x0000_s1045" o:spt="1" style="position:absolute;left:0pt;margin-left:333pt;margin-top:382.2pt;height:85.8pt;width:45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5"/>
                    <w:spacing w:before="0"/>
                    <w:rPr>
                      <w:spacing w:val="-12"/>
                    </w:rPr>
                  </w:pPr>
                  <w:r>
                    <w:rPr>
                      <w:rFonts w:hint="eastAsia"/>
                      <w:spacing w:val="-12"/>
                    </w:rPr>
                    <w:t>告知依照有关法律法规规定处理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79" o:spid="_x0000_s1079" o:spt="20" style="position:absolute;left:0pt;margin-left:278.35pt;margin-top:46.8pt;height:0pt;width:218.9pt;z-index:2517145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80" o:spid="_x0000_s1080" o:spt="20" style="position:absolute;left:0pt;margin-left:497.25pt;margin-top:46.8pt;height:382.2pt;width:0pt;z-index:2517155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84" o:spid="_x0000_s1084" o:spt="20" style="position:absolute;left:0pt;margin-left:489.75pt;margin-top:429pt;height:0pt;width:7.5pt;z-index:25171968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61" o:spid="_x0000_s1061" o:spt="20" style="position:absolute;left:0pt;margin-left:353.35pt;margin-top:358.8pt;height:23.4pt;width:0pt;z-index:2516961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62" o:spid="_x0000_s1062" o:spt="20" style="position:absolute;left:0pt;margin-left:408.1pt;margin-top:358.8pt;height:23.4pt;width:0pt;z-index:2516971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63" o:spid="_x0000_s1063" o:spt="20" style="position:absolute;left:0pt;margin-left:461.35pt;margin-top:358.8pt;height:23.4pt;width:0pt;z-index:2516981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rect id="_x0000_s1039" o:spid="_x0000_s1039" o:spt="1" style="position:absolute;left:0pt;margin-left:434.25pt;margin-top:288.6pt;height:70.2pt;width:45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5"/>
                    <w:spacing w:before="0"/>
                  </w:pPr>
                  <w:r>
                    <w:rPr>
                      <w:rFonts w:hint="eastAsia"/>
                    </w:rPr>
                    <w:t>属于申请内容不明确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78" o:spid="_x0000_s1078" o:spt="20" style="position:absolute;left:0pt;margin-left:461.35pt;margin-top:265.2pt;height:23.4pt;width:0pt;z-index:2517135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77" o:spid="_x0000_s1077" o:spt="20" style="position:absolute;left:0pt;margin-left:399.85pt;margin-top:265.2pt;height:23.4pt;width:0pt;z-index:2517125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76" o:spid="_x0000_s1076" o:spt="20" style="position:absolute;left:0pt;margin-left:345.85pt;margin-top:265.2pt;height:23.4pt;width:0pt;z-index:2517114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50" o:spid="_x0000_s1050" o:spt="20" style="position:absolute;left:0pt;margin-left:238.6pt;margin-top:234pt;height:54.6pt;width:0pt;z-index:2516848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75" o:spid="_x0000_s1075" o:spt="20" style="position:absolute;left:0pt;margin-left:293.35pt;margin-top:265.2pt;height:23.4pt;width:0pt;z-index:2517104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74" o:spid="_x0000_s1074" o:spt="20" style="position:absolute;left:0pt;margin-left:179.35pt;margin-top:265.2pt;height:23.4pt;width:0pt;z-index:2517094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73" o:spid="_x0000_s1073" o:spt="20" style="position:absolute;left:0pt;margin-left:126pt;margin-top:265.2pt;height:23.4pt;width:0pt;z-index:2517084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68" o:spid="_x0000_s1068" o:spt="20" style="position:absolute;left:0pt;margin-left:45pt;margin-top:234pt;height:15.6pt;width:0pt;z-index:2517032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72" o:spid="_x0000_s1072" o:spt="20" style="position:absolute;left:0pt;margin-left:72pt;margin-top:265.2pt;height:23.4pt;width:0pt;z-index:2517073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71" o:spid="_x0000_s1071" o:spt="20" style="position:absolute;left:0pt;margin-left:20.35pt;margin-top:265.2pt;height:23.4pt;width:0pt;z-index:2517063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70" o:spid="_x0000_s1070" o:spt="20" style="position:absolute;left:0pt;margin-left:20.35pt;margin-top:265.2pt;height:0pt;width:441pt;z-index:25170534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60" o:spid="_x0000_s1060" o:spt="20" style="position:absolute;left:0pt;margin-left:293.35pt;margin-top:358.8pt;height:23.4pt;width:0pt;z-index:2516951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51" o:spid="_x0000_s1051" o:spt="20" style="position:absolute;left:0pt;margin-left:234.85pt;margin-top:358.8pt;height:23.4pt;width:0pt;z-index:2516858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rect id="_x0000_s1043" o:spid="_x0000_s1043" o:spt="1" style="position:absolute;left:0pt;margin-left:216pt;margin-top:382.2pt;height:85.8pt;width:45pt;z-index:2516776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5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告知该政府信息不存在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59" o:spid="_x0000_s1059" o:spt="20" style="position:absolute;left:0pt;margin-left:179.35pt;margin-top:358.8pt;height:23.4pt;width:0pt;z-index:2516940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rect id="_x0000_s1042" o:spid="_x0000_s1042" o:spt="1" style="position:absolute;left:0pt;margin-left:158.25pt;margin-top:382.2pt;height:85.8pt;width:45pt;z-index:251676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5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告知不予公开并说明理由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58" o:spid="_x0000_s1058" o:spt="20" style="position:absolute;left:0pt;margin-left:126pt;margin-top:358.8pt;height:23.4pt;width:0pt;z-index:2516930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56" o:spid="_x0000_s1056" o:spt="20" style="position:absolute;left:0pt;margin-left:14.35pt;margin-top:358.8pt;height:23.4pt;width:0pt;z-index:2516910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57" o:spid="_x0000_s1057" o:spt="20" style="position:absolute;left:0pt;margin-left:72pt;margin-top:358.8pt;height:23.4pt;width:0pt;z-index:2516920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rect id="_x0000_s1038" o:spid="_x0000_s1038" o:spt="1" style="position:absolute;left:0pt;margin-left:378pt;margin-top:288.6pt;height:70.2pt;width:4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属于重复申请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37" o:spid="_x0000_s1037" o:spt="1" style="position:absolute;left:0pt;margin-left:324pt;margin-top:288.6pt;height:70.2pt;width:45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5"/>
                    <w:spacing w:before="0"/>
                  </w:pPr>
                  <w:r>
                    <w:rPr>
                      <w:rFonts w:hint="eastAsia"/>
                    </w:rPr>
                    <w:t>属于工商、不动产登记资料等信息</w:t>
                  </w:r>
                </w:p>
                <w:p/>
              </w:txbxContent>
            </v:textbox>
          </v:rect>
        </w:pict>
      </w:r>
      <w:r>
        <w:rPr>
          <w:sz w:val="20"/>
        </w:rPr>
        <w:pict>
          <v:rect id="_x0000_s1036" o:spid="_x0000_s1036" o:spt="1" style="position:absolute;left:0pt;margin-left:270pt;margin-top:288.6pt;height:70.2pt;width:4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spacing w:line="200" w:lineRule="exact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属于非本机关负责公开范围</w:t>
                  </w:r>
                </w:p>
                <w:p/>
              </w:txbxContent>
            </v:textbox>
          </v:rect>
        </w:pict>
      </w:r>
      <w:r>
        <w:rPr>
          <w:sz w:val="20"/>
        </w:rPr>
        <w:pict>
          <v:rect id="_x0000_s1035" o:spid="_x0000_s1035" o:spt="1" style="position:absolute;left:0pt;margin-left:215.25pt;margin-top:288.6pt;height:70.2pt;width:4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属于信息</w:t>
                  </w:r>
                  <w:r>
                    <w:rPr>
                      <w:rFonts w:hint="eastAsia"/>
                      <w:spacing w:val="-8"/>
                      <w:sz w:val="18"/>
                    </w:rPr>
                    <w:t>不存在的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34" o:spid="_x0000_s1034" o:spt="1" style="position:absolute;left:0pt;margin-left:158.25pt;margin-top:288.6pt;height:70.2pt;width:4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属于不予公开范围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81" o:spid="_x0000_s1081" o:spt="1" style="position:absolute;left:0pt;margin-left:102.75pt;margin-top:288.6pt;height:70.2pt;width:45pt;z-index:2517166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属于部分公开范围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33" o:spid="_x0000_s1033" o:spt="1" style="position:absolute;left:0pt;margin-left:49.6pt;margin-top:288.6pt;height:70.2pt;width:4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属于可以公开范围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32" o:spid="_x0000_s1032" o:spt="1" style="position:absolute;left:0pt;margin-left:-5.25pt;margin-top:288.6pt;height:70.2pt;width:45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属于已经主动公开范围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26" o:spid="_x0000_s1026" o:spt="1" style="position:absolute;left:0pt;margin-left:299.35pt;margin-top:185.5pt;height:23.4pt;width:54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</w:rPr>
                    <w:t>特殊情况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29" o:spid="_x0000_s1029" o:spt="1" style="position:absolute;left:0pt;margin-left:353.35pt;margin-top:187.2pt;height:46.8pt;width:108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宋体" w:hAnsi="宋体" w:eastAsia="宋体"/>
                      <w:sz w:val="24"/>
                    </w:rPr>
                  </w:pPr>
                </w:p>
                <w:p>
                  <w:pPr>
                    <w:spacing w:line="240" w:lineRule="exact"/>
                    <w:jc w:val="center"/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经批准延长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54" o:spid="_x0000_s1054" o:spt="20" style="position:absolute;left:0pt;margin-left:299.35pt;margin-top:212.3pt;height:0pt;width:50.25pt;z-index:2516889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49" o:spid="_x0000_s1049" o:spt="20" style="position:absolute;left:0pt;margin-left:192.1pt;margin-top:156pt;height:15.6pt;width:0pt;z-index:2516838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rect id="_x0000_s1028" o:spid="_x0000_s1028" o:spt="1" style="position:absolute;left:0pt;margin-left:117pt;margin-top:104.8pt;height:46.8pt;width:153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受理机构答复或告知</w:t>
                  </w:r>
                </w:p>
                <w:p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（必要时将出具回执）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69" o:spid="_x0000_s1069" o:spt="20" style="position:absolute;left:0pt;margin-left:423pt;margin-top:234pt;height:15.6pt;width:0pt;z-index:2517043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67" o:spid="_x0000_s1067" o:spt="20" style="position:absolute;left:0pt;margin-left:45pt;margin-top:249.6pt;height:0pt;width:378pt;z-index:2517022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rect id="_x0000_s1030" o:spid="_x0000_s1030" o:spt="1" style="position:absolute;left:0pt;margin-left:164.35pt;margin-top:187.2pt;height:46.8pt;width:13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当场不能答复</w:t>
                  </w:r>
                </w:p>
                <w:p>
                  <w:pPr>
                    <w:jc w:val="center"/>
                    <w:rPr>
                      <w:rFonts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20个工作日内答复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31" o:spid="_x0000_s1031" o:spt="1" style="position:absolute;left:0pt;margin-left:-9pt;margin-top:187.2pt;height:46.8pt;width:13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napToGrid w:val="0"/>
                    <w:ind w:left="-848" w:leftChars="-265"/>
                    <w:jc w:val="center"/>
                    <w:rPr>
                      <w:rFonts w:ascii="宋体" w:hAnsi="宋体" w:eastAsia="宋体"/>
                      <w:sz w:val="24"/>
                    </w:rPr>
                  </w:pPr>
                </w:p>
                <w:p>
                  <w:pPr>
                    <w:snapToGrid w:val="0"/>
                    <w:jc w:val="center"/>
                    <w:rPr>
                      <w:rFonts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受理机构当场答复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66" o:spid="_x0000_s1066" o:spt="20" style="position:absolute;left:0pt;margin-left:270pt;margin-top:171.6pt;height:15.6pt;width:0pt;z-index:25170124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65" o:spid="_x0000_s1065" o:spt="20" style="position:absolute;left:0pt;margin-left:72pt;margin-top:171.6pt;height:15.6pt;width:0pt;z-index:2517002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64" o:spid="_x0000_s1064" o:spt="20" style="position:absolute;left:0pt;margin-left:72pt;margin-top:171.6pt;height:0pt;width:197.95pt;z-index:25169920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/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A55B3"/>
    <w:rsid w:val="004C00BB"/>
    <w:rsid w:val="005E44CE"/>
    <w:rsid w:val="00694098"/>
    <w:rsid w:val="006B089E"/>
    <w:rsid w:val="006D6558"/>
    <w:rsid w:val="006F5191"/>
    <w:rsid w:val="0074299B"/>
    <w:rsid w:val="008E75D7"/>
    <w:rsid w:val="0097374E"/>
    <w:rsid w:val="009E3E3C"/>
    <w:rsid w:val="00C23970"/>
    <w:rsid w:val="00C7725C"/>
    <w:rsid w:val="00E85D54"/>
    <w:rsid w:val="00E96C69"/>
    <w:rsid w:val="00FC056F"/>
    <w:rsid w:val="510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jc w:val="center"/>
    </w:pPr>
    <w:rPr>
      <w:rFonts w:eastAsia="宋体"/>
      <w:sz w:val="21"/>
      <w:szCs w:val="2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9"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8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9">
    <w:name w:val="正文文本 2 Char"/>
    <w:basedOn w:val="7"/>
    <w:link w:val="5"/>
    <w:qFormat/>
    <w:uiPriority w:val="0"/>
    <w:rPr>
      <w:rFonts w:ascii="Times New Roman" w:hAnsi="Times New Roman" w:eastAsia="宋体" w:cs="Times New Roman"/>
      <w:spacing w:val="-8"/>
      <w:sz w:val="18"/>
      <w:szCs w:val="20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8"/>
    <customShpInfo spid="_x0000_s1055"/>
    <customShpInfo spid="_x0000_s1027"/>
    <customShpInfo spid="_x0000_s1092"/>
    <customShpInfo spid="_x0000_s1091"/>
    <customShpInfo spid="_x0000_s1090"/>
    <customShpInfo spid="_x0000_s1046"/>
    <customShpInfo spid="_x0000_s1047"/>
    <customShpInfo spid="_x0000_s1089"/>
    <customShpInfo spid="_x0000_s1088"/>
    <customShpInfo spid="_x0000_s1087"/>
    <customShpInfo spid="_x0000_s1044"/>
    <customShpInfo spid="_x0000_s1086"/>
    <customShpInfo spid="_x0000_s1085"/>
    <customShpInfo spid="_x0000_s1083"/>
    <customShpInfo spid="_x0000_s1053"/>
    <customShpInfo spid="_x0000_s1052"/>
    <customShpInfo spid="_x0000_s1040"/>
    <customShpInfo spid="_x0000_s1041"/>
    <customShpInfo spid="_x0000_s1082"/>
    <customShpInfo spid="_x0000_s1045"/>
    <customShpInfo spid="_x0000_s1079"/>
    <customShpInfo spid="_x0000_s1080"/>
    <customShpInfo spid="_x0000_s1084"/>
    <customShpInfo spid="_x0000_s1061"/>
    <customShpInfo spid="_x0000_s1062"/>
    <customShpInfo spid="_x0000_s1063"/>
    <customShpInfo spid="_x0000_s1039"/>
    <customShpInfo spid="_x0000_s1078"/>
    <customShpInfo spid="_x0000_s1077"/>
    <customShpInfo spid="_x0000_s1076"/>
    <customShpInfo spid="_x0000_s1050"/>
    <customShpInfo spid="_x0000_s1075"/>
    <customShpInfo spid="_x0000_s1074"/>
    <customShpInfo spid="_x0000_s1073"/>
    <customShpInfo spid="_x0000_s1068"/>
    <customShpInfo spid="_x0000_s1072"/>
    <customShpInfo spid="_x0000_s1071"/>
    <customShpInfo spid="_x0000_s1070"/>
    <customShpInfo spid="_x0000_s1060"/>
    <customShpInfo spid="_x0000_s1051"/>
    <customShpInfo spid="_x0000_s1043"/>
    <customShpInfo spid="_x0000_s1059"/>
    <customShpInfo spid="_x0000_s1042"/>
    <customShpInfo spid="_x0000_s1058"/>
    <customShpInfo spid="_x0000_s1056"/>
    <customShpInfo spid="_x0000_s1057"/>
    <customShpInfo spid="_x0000_s1038"/>
    <customShpInfo spid="_x0000_s1037"/>
    <customShpInfo spid="_x0000_s1036"/>
    <customShpInfo spid="_x0000_s1035"/>
    <customShpInfo spid="_x0000_s1034"/>
    <customShpInfo spid="_x0000_s1081"/>
    <customShpInfo spid="_x0000_s1033"/>
    <customShpInfo spid="_x0000_s1032"/>
    <customShpInfo spid="_x0000_s1026"/>
    <customShpInfo spid="_x0000_s1029"/>
    <customShpInfo spid="_x0000_s1054"/>
    <customShpInfo spid="_x0000_s1049"/>
    <customShpInfo spid="_x0000_s1028"/>
    <customShpInfo spid="_x0000_s1069"/>
    <customShpInfo spid="_x0000_s1067"/>
    <customShpInfo spid="_x0000_s1030"/>
    <customShpInfo spid="_x0000_s1031"/>
    <customShpInfo spid="_x0000_s1066"/>
    <customShpInfo spid="_x0000_s1065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</Words>
  <Characters>73</Characters>
  <Lines>1</Lines>
  <Paragraphs>1</Paragraphs>
  <TotalTime>3</TotalTime>
  <ScaleCrop>false</ScaleCrop>
  <LinksUpToDate>false</LinksUpToDate>
  <CharactersWithSpaces>84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admin</dc:creator>
  <cp:lastModifiedBy>i qun</cp:lastModifiedBy>
  <dcterms:modified xsi:type="dcterms:W3CDTF">2020-01-09T02:34:01Z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