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D6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D2FD4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台山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市应急管理局选取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应急管理专家服务项目综合评分表</w:t>
      </w:r>
    </w:p>
    <w:tbl>
      <w:tblPr>
        <w:tblStyle w:val="5"/>
        <w:tblW w:w="14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43"/>
        <w:gridCol w:w="715"/>
        <w:gridCol w:w="9230"/>
        <w:gridCol w:w="1419"/>
      </w:tblGrid>
      <w:tr w14:paraId="56000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Header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A9D1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EC4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分值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76D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评审标准分值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8A18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得分</w:t>
            </w:r>
          </w:p>
        </w:tc>
      </w:tr>
      <w:tr w14:paraId="717A1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FD6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报价部分（权重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30</w:t>
            </w:r>
            <w:r>
              <w:rPr>
                <w:rFonts w:hint="default" w:ascii="微软雅黑" w:hAnsi="微软雅黑" w:eastAsia="微软雅黑" w:cs="微软雅黑"/>
                <w:highlight w:val="none"/>
              </w:rPr>
              <w:t>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F62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highlight w:val="none"/>
              </w:rPr>
              <w:t>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01E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以所有合格供应商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的专家服务供应时长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的最高数作为评分基准数。供应商的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分按下式计算：价格分=（供货商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所报专家服务供应时长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/评分基准数）×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97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22760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EFC2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技术部分</w:t>
            </w:r>
          </w:p>
          <w:p w14:paraId="5DD468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（权重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50</w:t>
            </w:r>
            <w:r>
              <w:rPr>
                <w:rFonts w:hint="default" w:ascii="微软雅黑" w:hAnsi="微软雅黑" w:eastAsia="微软雅黑" w:cs="微软雅黑"/>
                <w:highlight w:val="none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1FDF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专家数量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615D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highlight w:val="none"/>
              </w:rPr>
              <w:t>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A298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专家数量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多于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50人的得25分，每增加10人增加1分，直至满分。同时，每名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附上相关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证明文件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，无专家资质的专家不纳入统计分值。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3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182E6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71C0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C7AF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专家从业</w:t>
            </w:r>
          </w:p>
          <w:p w14:paraId="7DAC21B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领域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46B7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D5193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1.合格供应商提供的专家名单从业领域每增加1个，得1分，最高不超过15分。</w:t>
            </w:r>
          </w:p>
          <w:p w14:paraId="4855AE7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2.专家库每增加1名省级以上或副教授级以上高级职称专家的，得0.5分，最高不超过5分。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E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35B6F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1E5B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商务部分</w:t>
            </w:r>
          </w:p>
          <w:p w14:paraId="5ECBB0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（权重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</w:t>
            </w:r>
            <w:r>
              <w:rPr>
                <w:rFonts w:hint="default" w:ascii="微软雅黑" w:hAnsi="微软雅黑" w:eastAsia="微软雅黑" w:cs="微软雅黑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A242B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供应商</w:t>
            </w:r>
          </w:p>
          <w:p w14:paraId="50F3A44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</w:rPr>
            </w:pPr>
            <w:r>
              <w:rPr>
                <w:rFonts w:ascii="微软雅黑" w:hAnsi="微软雅黑" w:eastAsia="微软雅黑" w:cs="微软雅黑"/>
              </w:rPr>
              <w:t>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7F10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8231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根据供应商的公司简介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财务报表</w:t>
            </w:r>
            <w:r>
              <w:rPr>
                <w:rFonts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荣誉证书</w:t>
            </w:r>
            <w:r>
              <w:rPr>
                <w:rFonts w:ascii="仿宋_GB2312" w:hAnsi="仿宋_GB2312" w:eastAsia="仿宋_GB2312" w:cs="仿宋_GB2312"/>
              </w:rPr>
              <w:t>、信用记录、在经营活动中没有重大违法记录、开展业务有关设备的资料</w:t>
            </w:r>
            <w:r>
              <w:rPr>
                <w:rFonts w:hint="eastAsia" w:ascii="仿宋_GB2312" w:hAnsi="仿宋_GB2312" w:eastAsia="仿宋_GB2312" w:cs="仿宋_GB2312"/>
              </w:rPr>
              <w:t>等综合比较，优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1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005E6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CB76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269E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197D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9247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根据供应商近</w:t>
            </w:r>
            <w:r>
              <w:rPr>
                <w:rFonts w:ascii="仿宋_GB2312" w:hAnsi="仿宋_GB2312" w:eastAsia="仿宋_GB2312" w:cs="仿宋_GB2312"/>
              </w:rPr>
              <w:t>两</w:t>
            </w:r>
            <w:r>
              <w:rPr>
                <w:rFonts w:hint="eastAsia" w:ascii="仿宋_GB2312" w:hAnsi="仿宋_GB2312" w:eastAsia="仿宋_GB2312" w:cs="仿宋_GB2312"/>
              </w:rPr>
              <w:t>年内同类项目的业绩经验、合作成效进行综合比较打分。</w:t>
            </w:r>
            <w:r>
              <w:rPr>
                <w:rFonts w:ascii="仿宋_GB2312" w:hAnsi="仿宋_GB2312" w:eastAsia="仿宋_GB2312" w:cs="仿宋_GB2312"/>
              </w:rPr>
              <w:t>每一个同类业绩得1分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  <w:r>
              <w:rPr>
                <w:rFonts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分。</w:t>
            </w:r>
            <w:r>
              <w:rPr>
                <w:rFonts w:hint="eastAsia" w:ascii="仿宋_GB2312" w:hAnsi="仿宋_GB2312" w:eastAsia="仿宋_GB2312" w:cs="仿宋_GB2312"/>
              </w:rPr>
              <w:t>须提供业绩列表及合同或中标通知书或成交通知书等复印件，不提供不得分。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7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47F8B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41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54D98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服务承诺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D0CC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BFD52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根据供应商对本项目的服务承诺、专家服务范畴等进行综合比较。优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7B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04863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3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5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</w:tr>
    </w:tbl>
    <w:p w14:paraId="646D70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　评审人员签名：                                                   日期：</w:t>
      </w:r>
    </w:p>
    <w:sectPr>
      <w:pgSz w:w="16838" w:h="11906" w:orient="landscape"/>
      <w:pgMar w:top="783" w:right="1440" w:bottom="65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E1ODNjMjg4N2MzNTU1ZjViYjlkM2Y2OWMyZjEifQ=="/>
  </w:docVars>
  <w:rsids>
    <w:rsidRoot w:val="417E6F2A"/>
    <w:rsid w:val="00FD00A1"/>
    <w:rsid w:val="024E0ADE"/>
    <w:rsid w:val="28EE2D15"/>
    <w:rsid w:val="2A473AAA"/>
    <w:rsid w:val="2D776A21"/>
    <w:rsid w:val="3FDA1FEC"/>
    <w:rsid w:val="417E6F2A"/>
    <w:rsid w:val="42C13FA2"/>
    <w:rsid w:val="47CC3C64"/>
    <w:rsid w:val="4B660619"/>
    <w:rsid w:val="4D3C5DCF"/>
    <w:rsid w:val="54231E19"/>
    <w:rsid w:val="54FFE38A"/>
    <w:rsid w:val="55DEAEC6"/>
    <w:rsid w:val="55FD210E"/>
    <w:rsid w:val="5AA93A51"/>
    <w:rsid w:val="5ADD1A49"/>
    <w:rsid w:val="5C045833"/>
    <w:rsid w:val="5E3FFEC0"/>
    <w:rsid w:val="5E6E7449"/>
    <w:rsid w:val="5F9E6FD4"/>
    <w:rsid w:val="5FFD90F9"/>
    <w:rsid w:val="6587972C"/>
    <w:rsid w:val="67BB4BF8"/>
    <w:rsid w:val="6BFD044E"/>
    <w:rsid w:val="6EE66CB2"/>
    <w:rsid w:val="6FAF8929"/>
    <w:rsid w:val="75DF19A7"/>
    <w:rsid w:val="777FBFFF"/>
    <w:rsid w:val="77FCEA5E"/>
    <w:rsid w:val="799A53DF"/>
    <w:rsid w:val="7FFBBC6D"/>
    <w:rsid w:val="9ED53970"/>
    <w:rsid w:val="A77FF08E"/>
    <w:rsid w:val="BBDA90C9"/>
    <w:rsid w:val="D7EFEEA7"/>
    <w:rsid w:val="DF4AD60E"/>
    <w:rsid w:val="E7EE81DC"/>
    <w:rsid w:val="EFBC7E66"/>
    <w:rsid w:val="F3BDAB7F"/>
    <w:rsid w:val="F7FE3327"/>
    <w:rsid w:val="F9AA2C37"/>
    <w:rsid w:val="FB7CDD88"/>
    <w:rsid w:val="FBA34685"/>
    <w:rsid w:val="FDDF77A4"/>
    <w:rsid w:val="FDEE9147"/>
    <w:rsid w:val="FEFDC4AC"/>
    <w:rsid w:val="FF3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2023-11-19T01:32:00Z</dcterms:created>
  <dc:creator>greatwall</dc:creator>
  <cp:lastModifiedBy>Administrator</cp:lastModifiedBy>
  <dcterms:modified xsi:type="dcterms:W3CDTF">2026-02-06T01:41:40Z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73C3CBF013444FC1B6B6CAC9D55070AC_13</vt:lpwstr>
  </property>
</Properties>
</file>