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85F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w:t>
      </w:r>
    </w:p>
    <w:p w14:paraId="3322FE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3742E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rPr>
        <w:t>选</w:t>
      </w:r>
      <w:r>
        <w:rPr>
          <w:rFonts w:hint="eastAsia" w:ascii="黑体" w:hAnsi="黑体" w:eastAsia="黑体" w:cs="黑体"/>
          <w:sz w:val="44"/>
          <w:szCs w:val="44"/>
          <w:lang w:val="en-US" w:eastAsia="zh-CN"/>
        </w:rPr>
        <w:t>取</w:t>
      </w:r>
      <w:r>
        <w:rPr>
          <w:rFonts w:hint="eastAsia" w:ascii="黑体" w:hAnsi="黑体" w:eastAsia="黑体" w:cs="黑体"/>
          <w:sz w:val="44"/>
          <w:szCs w:val="44"/>
        </w:rPr>
        <w:t>资格服务项目招标代理服务</w:t>
      </w:r>
      <w:r>
        <w:rPr>
          <w:rFonts w:hint="eastAsia" w:ascii="黑体" w:hAnsi="黑体" w:eastAsia="黑体" w:cs="黑体"/>
          <w:sz w:val="44"/>
          <w:szCs w:val="44"/>
          <w:lang w:val="en-US" w:eastAsia="zh-CN"/>
        </w:rPr>
        <w:t>机构</w:t>
      </w:r>
    </w:p>
    <w:p w14:paraId="14A136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评审流程与评分方法</w:t>
      </w:r>
    </w:p>
    <w:p w14:paraId="674DD1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5A83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一、评审流程</w:t>
      </w:r>
    </w:p>
    <w:p w14:paraId="58993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评审小组对所有</w:t>
      </w:r>
      <w:r>
        <w:rPr>
          <w:rFonts w:hint="eastAsia" w:ascii="仿宋_GB2312" w:hAnsi="仿宋_GB2312" w:eastAsia="仿宋_GB2312" w:cs="仿宋_GB2312"/>
          <w:sz w:val="32"/>
          <w:szCs w:val="32"/>
          <w:lang w:val="en-US" w:eastAsia="zh-CN"/>
        </w:rPr>
        <w:t>时限内提交申请材料的招标代理服务机构</w:t>
      </w:r>
      <w:r>
        <w:rPr>
          <w:rFonts w:hint="default" w:ascii="仿宋_GB2312" w:hAnsi="仿宋_GB2312" w:eastAsia="仿宋_GB2312" w:cs="仿宋_GB2312"/>
          <w:sz w:val="32"/>
          <w:szCs w:val="32"/>
          <w:lang w:val="en-US" w:eastAsia="zh-CN"/>
        </w:rPr>
        <w:t>进行审查，未能</w:t>
      </w:r>
      <w:r>
        <w:rPr>
          <w:rFonts w:hint="eastAsia" w:ascii="仿宋_GB2312" w:hAnsi="仿宋_GB2312" w:eastAsia="仿宋_GB2312" w:cs="仿宋_GB2312"/>
          <w:sz w:val="32"/>
          <w:szCs w:val="32"/>
          <w:lang w:val="en-US" w:eastAsia="zh-CN"/>
        </w:rPr>
        <w:t>通过审查的</w:t>
      </w:r>
      <w:r>
        <w:rPr>
          <w:rFonts w:hint="default" w:ascii="仿宋_GB2312" w:hAnsi="仿宋_GB2312" w:eastAsia="仿宋_GB2312" w:cs="仿宋_GB2312"/>
          <w:sz w:val="32"/>
          <w:szCs w:val="32"/>
          <w:lang w:val="en-US" w:eastAsia="zh-CN"/>
        </w:rPr>
        <w:t>作无效处理，通过审查的</w:t>
      </w:r>
      <w:r>
        <w:rPr>
          <w:rFonts w:hint="eastAsia" w:ascii="仿宋_GB2312" w:hAnsi="仿宋_GB2312" w:eastAsia="仿宋_GB2312" w:cs="仿宋_GB2312"/>
          <w:sz w:val="32"/>
          <w:szCs w:val="32"/>
          <w:lang w:val="en-US" w:eastAsia="zh-CN"/>
        </w:rPr>
        <w:t>招标代理服务机构</w:t>
      </w:r>
      <w:r>
        <w:rPr>
          <w:rFonts w:hint="default" w:ascii="仿宋_GB2312" w:hAnsi="仿宋_GB2312" w:eastAsia="仿宋_GB2312" w:cs="仿宋_GB2312"/>
          <w:sz w:val="32"/>
          <w:szCs w:val="32"/>
          <w:lang w:val="en-US" w:eastAsia="zh-CN"/>
        </w:rPr>
        <w:t>进入综合评分阶段。</w:t>
      </w:r>
    </w:p>
    <w:p w14:paraId="4076DB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val="en-US" w:eastAsia="zh-CN"/>
        </w:rPr>
        <w:t>通过审查</w:t>
      </w:r>
      <w:r>
        <w:rPr>
          <w:rFonts w:hint="eastAsia" w:ascii="仿宋_GB2312" w:hAnsi="仿宋_GB2312" w:eastAsia="仿宋_GB2312" w:cs="仿宋_GB2312"/>
          <w:sz w:val="32"/>
          <w:szCs w:val="32"/>
          <w:lang w:val="en-US" w:eastAsia="zh-CN"/>
        </w:rPr>
        <w:t>的招标代理服务机构提交的申请材</w:t>
      </w:r>
      <w:r>
        <w:rPr>
          <w:rFonts w:hint="default" w:ascii="仿宋_GB2312" w:hAnsi="仿宋_GB2312" w:eastAsia="仿宋_GB2312" w:cs="仿宋_GB2312"/>
          <w:sz w:val="32"/>
          <w:szCs w:val="32"/>
          <w:lang w:val="en-US" w:eastAsia="zh-CN"/>
        </w:rPr>
        <w:t>料各自进行评分</w:t>
      </w:r>
      <w:r>
        <w:rPr>
          <w:rFonts w:hint="eastAsia" w:ascii="仿宋_GB2312" w:hAnsi="仿宋_GB2312" w:eastAsia="仿宋_GB2312" w:cs="仿宋_GB2312"/>
          <w:sz w:val="32"/>
          <w:szCs w:val="32"/>
          <w:lang w:val="en-US" w:eastAsia="zh-CN"/>
        </w:rPr>
        <w:t>。</w:t>
      </w:r>
    </w:p>
    <w:p w14:paraId="1CD59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）评审小组成员分数合计</w:t>
      </w:r>
      <w:r>
        <w:rPr>
          <w:rFonts w:hint="eastAsia" w:ascii="仿宋_GB2312" w:hAnsi="仿宋_GB2312" w:eastAsia="仿宋_GB2312" w:cs="仿宋_GB2312"/>
          <w:sz w:val="32"/>
          <w:szCs w:val="32"/>
          <w:lang w:val="en-US" w:eastAsia="zh-CN"/>
        </w:rPr>
        <w:t>除以人数</w:t>
      </w:r>
      <w:r>
        <w:rPr>
          <w:rFonts w:hint="default" w:ascii="仿宋_GB2312" w:hAnsi="仿宋_GB2312" w:eastAsia="仿宋_GB2312" w:cs="仿宋_GB2312"/>
          <w:sz w:val="32"/>
          <w:szCs w:val="32"/>
          <w:lang w:val="en-US" w:eastAsia="zh-CN"/>
        </w:rPr>
        <w:t>，以得分最高的一家</w:t>
      </w:r>
      <w:r>
        <w:rPr>
          <w:rFonts w:hint="eastAsia" w:ascii="仿宋_GB2312" w:hAnsi="仿宋_GB2312" w:eastAsia="仿宋_GB2312" w:cs="仿宋_GB2312"/>
          <w:sz w:val="32"/>
          <w:szCs w:val="32"/>
          <w:lang w:val="en-US" w:eastAsia="zh-CN"/>
        </w:rPr>
        <w:t>招标代理机构</w:t>
      </w:r>
      <w:r>
        <w:rPr>
          <w:rFonts w:hint="default"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en-US" w:eastAsia="zh-CN"/>
        </w:rPr>
        <w:t>本次台山</w:t>
      </w:r>
      <w:r>
        <w:rPr>
          <w:rFonts w:hint="eastAsia" w:ascii="仿宋_GB2312" w:hAnsi="仿宋_GB2312" w:eastAsia="仿宋_GB2312" w:cs="仿宋_GB2312"/>
          <w:sz w:val="32"/>
          <w:szCs w:val="32"/>
        </w:rPr>
        <w:t>市医疗保障事业管理中心支出账户资格服务项目招标代理</w:t>
      </w:r>
      <w:r>
        <w:rPr>
          <w:rFonts w:hint="eastAsia" w:ascii="仿宋_GB2312" w:hAnsi="仿宋_GB2312" w:eastAsia="仿宋_GB2312" w:cs="仿宋_GB2312"/>
          <w:sz w:val="32"/>
          <w:szCs w:val="32"/>
          <w:lang w:val="en-US" w:eastAsia="zh-CN"/>
        </w:rPr>
        <w:t>服务的供应商。</w:t>
      </w:r>
    </w:p>
    <w:p w14:paraId="44E4C1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二、评审方法</w:t>
      </w:r>
    </w:p>
    <w:p w14:paraId="465D10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（一）审查</w:t>
      </w:r>
    </w:p>
    <w:p w14:paraId="6CBEA4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1.资格性审查</w:t>
      </w:r>
    </w:p>
    <w:p w14:paraId="2D77CC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（1）依法成立的招标代理机构，符合政府采购要求，具有独立承担民事责任能力的法人或者其他组织并处于存续状态。</w:t>
      </w:r>
    </w:p>
    <w:p w14:paraId="2DBBC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（2）已在中国政府采购网站和新版广东省政府采购网站进行网上登记。</w:t>
      </w:r>
    </w:p>
    <w:p w14:paraId="52A86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（3）未被列入“信用中国”网站(www.creditchina.gov.cn)“严重失信主体名单”记录名单、中国政府采购网(www.ccgp.gov.cn)“政府采购代理机构不良行为记录名单”。</w:t>
      </w:r>
    </w:p>
    <w:p w14:paraId="550246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（4）本次资格服务项目招标代理服务费最高限价为人民币3.3万元，申请人报价不得超过最高限价。</w:t>
      </w:r>
    </w:p>
    <w:p w14:paraId="6AFA70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2.符合性审查</w:t>
      </w:r>
    </w:p>
    <w:p w14:paraId="6A6091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en-US" w:eastAsia="zh-CN"/>
        </w:rPr>
        <w:t>材料按公告中的要求</w:t>
      </w:r>
      <w:r>
        <w:rPr>
          <w:rFonts w:hint="default" w:ascii="仿宋_GB2312" w:hAnsi="仿宋_GB2312" w:eastAsia="仿宋_GB2312" w:cs="仿宋_GB2312"/>
          <w:sz w:val="32"/>
          <w:szCs w:val="32"/>
          <w:lang w:val="en-US" w:eastAsia="zh-CN"/>
        </w:rPr>
        <w:t>盖单位公章。</w:t>
      </w:r>
    </w:p>
    <w:p w14:paraId="4B426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en-US" w:eastAsia="zh-CN"/>
        </w:rPr>
        <w:t>材料中有</w:t>
      </w:r>
      <w:r>
        <w:rPr>
          <w:rFonts w:hint="default" w:ascii="仿宋_GB2312" w:hAnsi="仿宋_GB2312" w:eastAsia="仿宋_GB2312" w:cs="仿宋_GB2312"/>
          <w:sz w:val="32"/>
          <w:szCs w:val="32"/>
          <w:lang w:val="en-US" w:eastAsia="zh-CN"/>
        </w:rPr>
        <w:t>提供法定代表人授权委托书及身份证</w:t>
      </w:r>
      <w:r>
        <w:rPr>
          <w:rFonts w:hint="eastAsia" w:ascii="仿宋_GB2312" w:hAnsi="仿宋_GB2312" w:eastAsia="仿宋_GB2312" w:cs="仿宋_GB2312"/>
          <w:sz w:val="32"/>
          <w:szCs w:val="32"/>
          <w:lang w:val="en-US" w:eastAsia="zh-CN"/>
        </w:rPr>
        <w:t>材料</w:t>
      </w:r>
      <w:r>
        <w:rPr>
          <w:rFonts w:hint="default" w:ascii="仿宋_GB2312" w:hAnsi="仿宋_GB2312" w:eastAsia="仿宋_GB2312" w:cs="仿宋_GB2312"/>
          <w:sz w:val="32"/>
          <w:szCs w:val="32"/>
          <w:lang w:val="en-US" w:eastAsia="zh-CN"/>
        </w:rPr>
        <w:t>等材料复印件。</w:t>
      </w:r>
    </w:p>
    <w:p w14:paraId="77F5D7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val="en-US" w:eastAsia="zh-CN"/>
        </w:rPr>
      </w:pPr>
      <w:r>
        <w:rPr>
          <w:rFonts w:hint="eastAsia" w:ascii="楷体" w:hAnsi="楷体" w:eastAsia="楷体" w:cs="楷体"/>
          <w:b/>
          <w:bCs/>
          <w:sz w:val="32"/>
          <w:szCs w:val="32"/>
          <w:lang w:val="en-US" w:eastAsia="zh-CN"/>
        </w:rPr>
        <w:t>（二）评分内容和标准</w:t>
      </w:r>
    </w:p>
    <w:p w14:paraId="3B694A35">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sz w:val="32"/>
          <w:szCs w:val="32"/>
          <w:lang w:val="en-US" w:eastAsia="zh-CN"/>
        </w:rPr>
      </w:pPr>
    </w:p>
    <w:tbl>
      <w:tblPr>
        <w:tblStyle w:val="5"/>
        <w:tblW w:w="961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69"/>
        <w:gridCol w:w="6237"/>
        <w:gridCol w:w="1106"/>
      </w:tblGrid>
      <w:tr w14:paraId="4C2CE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181F92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val="en-US" w:eastAsia="zh-CN"/>
              </w:rPr>
              <w:t>内容</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A3F7CF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要求</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DC4BFD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分值</w:t>
            </w:r>
          </w:p>
        </w:tc>
      </w:tr>
      <w:tr w14:paraId="2E5BB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E79D71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执业情况</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231F046">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4"/>
                <w:szCs w:val="24"/>
                <w:lang w:val="en-US" w:eastAsia="zh-CN"/>
              </w:rPr>
              <w:t>近3年内（2023年2月至2026年2月）在经营中没有重大违法记录（指因违法经营受到刑事处罚或者责令停产停业、吊销许可证或者执照、较大数额罚款等行政处罚）</w:t>
            </w:r>
            <w:r>
              <w:rPr>
                <w:rFonts w:hint="eastAsia" w:ascii="仿宋_GB2312" w:hAnsi="仿宋_GB2312" w:eastAsia="仿宋_GB2312" w:cs="仿宋_GB2312"/>
                <w:color w:val="auto"/>
                <w:kern w:val="0"/>
                <w:sz w:val="24"/>
                <w:szCs w:val="24"/>
              </w:rPr>
              <w:t>的得</w:t>
            </w:r>
            <w:r>
              <w:rPr>
                <w:rFonts w:hint="eastAsia" w:ascii="仿宋_GB2312" w:hAnsi="仿宋_GB2312" w:eastAsia="仿宋_GB2312" w:cs="仿宋_GB2312"/>
                <w:color w:val="auto"/>
                <w:kern w:val="0"/>
                <w:sz w:val="24"/>
                <w:szCs w:val="24"/>
                <w:lang w:val="en-US" w:eastAsia="zh-CN"/>
              </w:rPr>
              <w:t>10</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eastAsia="zh-CN"/>
              </w:rPr>
              <w:t>，否则不得分。（</w:t>
            </w:r>
            <w:r>
              <w:rPr>
                <w:rFonts w:hint="eastAsia" w:ascii="仿宋_GB2312" w:hAnsi="仿宋_GB2312" w:eastAsia="仿宋_GB2312" w:cs="仿宋_GB2312"/>
                <w:color w:val="auto"/>
                <w:kern w:val="0"/>
                <w:sz w:val="24"/>
                <w:szCs w:val="24"/>
              </w:rPr>
              <w:t>需提供相关承诺书</w:t>
            </w:r>
            <w:r>
              <w:rPr>
                <w:rFonts w:hint="eastAsia" w:ascii="仿宋_GB2312" w:hAnsi="仿宋_GB2312" w:eastAsia="仿宋_GB2312" w:cs="仿宋_GB2312"/>
                <w:color w:val="auto"/>
                <w:kern w:val="0"/>
                <w:sz w:val="24"/>
                <w:szCs w:val="24"/>
                <w:lang w:eastAsia="zh-CN"/>
              </w:rPr>
              <w:t>）</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0204C6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仿宋_GB2312"/>
                <w:color w:val="auto"/>
                <w:kern w:val="0"/>
                <w:sz w:val="28"/>
                <w:szCs w:val="28"/>
              </w:rPr>
              <w:t>分</w:t>
            </w:r>
          </w:p>
        </w:tc>
      </w:tr>
      <w:tr w14:paraId="6664E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785B39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rPr>
              <w:t>业绩情况</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953B556">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（1）代理机构业绩</w:t>
            </w:r>
          </w:p>
          <w:p w14:paraId="316B9E6B">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近3年内（2023年2月至2026年2月）</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有行政事业单位政府</w:t>
            </w:r>
            <w:r>
              <w:rPr>
                <w:rFonts w:hint="eastAsia" w:ascii="仿宋_GB2312" w:hAnsi="仿宋_GB2312" w:eastAsia="仿宋_GB2312" w:cs="仿宋_GB2312"/>
                <w:color w:val="auto"/>
                <w:kern w:val="0"/>
                <w:sz w:val="24"/>
                <w:szCs w:val="24"/>
                <w:lang w:val="en-US" w:eastAsia="zh-CN"/>
              </w:rPr>
              <w:t>项目</w:t>
            </w:r>
            <w:r>
              <w:rPr>
                <w:rFonts w:hint="eastAsia" w:ascii="仿宋_GB2312" w:hAnsi="仿宋_GB2312" w:eastAsia="仿宋_GB2312" w:cs="仿宋_GB2312"/>
                <w:color w:val="auto"/>
                <w:kern w:val="0"/>
                <w:sz w:val="24"/>
                <w:szCs w:val="24"/>
              </w:rPr>
              <w:t>招标代理的相</w:t>
            </w:r>
            <w:r>
              <w:rPr>
                <w:rFonts w:hint="eastAsia" w:ascii="仿宋_GB2312" w:hAnsi="仿宋_GB2312" w:eastAsia="仿宋_GB2312" w:cs="仿宋_GB2312"/>
                <w:color w:val="auto"/>
                <w:kern w:val="0"/>
                <w:sz w:val="24"/>
                <w:szCs w:val="24"/>
                <w:lang w:eastAsia="zh-CN"/>
              </w:rPr>
              <w:t>关</w:t>
            </w:r>
            <w:r>
              <w:rPr>
                <w:rFonts w:hint="eastAsia" w:ascii="仿宋_GB2312" w:hAnsi="仿宋_GB2312" w:eastAsia="仿宋_GB2312" w:cs="仿宋_GB2312"/>
                <w:color w:val="auto"/>
                <w:kern w:val="0"/>
                <w:sz w:val="24"/>
                <w:szCs w:val="24"/>
              </w:rPr>
              <w:t>业绩经验，</w:t>
            </w:r>
            <w:r>
              <w:rPr>
                <w:rFonts w:hint="eastAsia" w:ascii="仿宋_GB2312" w:hAnsi="仿宋_GB2312" w:eastAsia="仿宋_GB2312" w:cs="仿宋_GB2312"/>
                <w:color w:val="auto"/>
                <w:kern w:val="0"/>
                <w:sz w:val="24"/>
                <w:szCs w:val="24"/>
                <w:lang w:eastAsia="zh-CN"/>
              </w:rPr>
              <w:t>其中：具有医保</w:t>
            </w:r>
            <w:r>
              <w:rPr>
                <w:rFonts w:hint="eastAsia" w:ascii="仿宋_GB2312" w:hAnsi="仿宋_GB2312" w:eastAsia="仿宋_GB2312" w:cs="仿宋_GB2312"/>
                <w:color w:val="auto"/>
                <w:kern w:val="0"/>
                <w:sz w:val="24"/>
                <w:szCs w:val="24"/>
                <w:lang w:val="en-US" w:eastAsia="zh-CN"/>
              </w:rPr>
              <w:t>基金</w:t>
            </w:r>
            <w:r>
              <w:rPr>
                <w:rFonts w:hint="eastAsia" w:ascii="仿宋_GB2312" w:hAnsi="仿宋_GB2312" w:eastAsia="仿宋_GB2312" w:cs="仿宋_GB2312"/>
                <w:color w:val="auto"/>
                <w:kern w:val="0"/>
                <w:sz w:val="24"/>
                <w:szCs w:val="24"/>
                <w:lang w:eastAsia="zh-CN"/>
              </w:rPr>
              <w:t>支出账户资格服务项目招标</w:t>
            </w:r>
            <w:r>
              <w:rPr>
                <w:rFonts w:hint="eastAsia" w:ascii="仿宋_GB2312" w:hAnsi="仿宋_GB2312" w:eastAsia="仿宋_GB2312" w:cs="仿宋_GB2312"/>
                <w:color w:val="auto"/>
                <w:kern w:val="0"/>
                <w:sz w:val="24"/>
                <w:szCs w:val="24"/>
                <w:lang w:val="en-US" w:eastAsia="zh-CN"/>
              </w:rPr>
              <w:t>代理</w:t>
            </w:r>
            <w:r>
              <w:rPr>
                <w:rFonts w:hint="eastAsia" w:ascii="仿宋_GB2312" w:hAnsi="仿宋_GB2312" w:eastAsia="仿宋_GB2312" w:cs="仿宋_GB2312"/>
                <w:color w:val="auto"/>
                <w:kern w:val="0"/>
                <w:sz w:val="24"/>
                <w:szCs w:val="24"/>
                <w:lang w:eastAsia="zh-CN"/>
              </w:rPr>
              <w:t>经验的，</w:t>
            </w:r>
            <w:r>
              <w:rPr>
                <w:rFonts w:hint="eastAsia" w:ascii="仿宋_GB2312" w:hAnsi="仿宋_GB2312" w:eastAsia="仿宋_GB2312" w:cs="仿宋_GB2312"/>
                <w:color w:val="auto"/>
                <w:kern w:val="0"/>
                <w:sz w:val="24"/>
                <w:szCs w:val="24"/>
              </w:rPr>
              <w:t>得</w:t>
            </w:r>
            <w:r>
              <w:rPr>
                <w:rFonts w:hint="eastAsia" w:ascii="仿宋_GB2312" w:hAnsi="仿宋_GB2312" w:eastAsia="仿宋_GB2312" w:cs="仿宋_GB2312"/>
                <w:color w:val="auto"/>
                <w:kern w:val="0"/>
                <w:sz w:val="24"/>
                <w:szCs w:val="24"/>
                <w:lang w:val="en-US" w:eastAsia="zh-CN"/>
              </w:rPr>
              <w:t>20</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eastAsia="zh-CN"/>
              </w:rPr>
              <w:t>；具有</w:t>
            </w:r>
            <w:r>
              <w:rPr>
                <w:rFonts w:hint="eastAsia" w:ascii="仿宋_GB2312" w:hAnsi="仿宋_GB2312" w:eastAsia="仿宋_GB2312" w:cs="仿宋_GB2312"/>
                <w:color w:val="auto"/>
                <w:kern w:val="0"/>
                <w:sz w:val="24"/>
                <w:szCs w:val="24"/>
                <w:lang w:val="en-US" w:eastAsia="zh-CN"/>
              </w:rPr>
              <w:t>社保基金</w:t>
            </w:r>
            <w:r>
              <w:rPr>
                <w:rFonts w:hint="eastAsia" w:ascii="仿宋_GB2312" w:hAnsi="仿宋_GB2312" w:eastAsia="仿宋_GB2312" w:cs="仿宋_GB2312"/>
                <w:color w:val="auto"/>
                <w:kern w:val="0"/>
                <w:sz w:val="24"/>
                <w:szCs w:val="24"/>
                <w:lang w:eastAsia="zh-CN"/>
              </w:rPr>
              <w:t>支出账户资格服务项目招标</w:t>
            </w:r>
            <w:r>
              <w:rPr>
                <w:rFonts w:hint="eastAsia" w:ascii="仿宋_GB2312" w:hAnsi="仿宋_GB2312" w:eastAsia="仿宋_GB2312" w:cs="仿宋_GB2312"/>
                <w:color w:val="auto"/>
                <w:kern w:val="0"/>
                <w:sz w:val="24"/>
                <w:szCs w:val="24"/>
                <w:lang w:val="en-US" w:eastAsia="zh-CN"/>
              </w:rPr>
              <w:t>代理</w:t>
            </w:r>
            <w:r>
              <w:rPr>
                <w:rFonts w:hint="eastAsia" w:ascii="仿宋_GB2312" w:hAnsi="仿宋_GB2312" w:eastAsia="仿宋_GB2312" w:cs="仿宋_GB2312"/>
                <w:color w:val="auto"/>
                <w:kern w:val="0"/>
                <w:sz w:val="24"/>
                <w:szCs w:val="24"/>
                <w:lang w:eastAsia="zh-CN"/>
              </w:rPr>
              <w:t>经验的，</w:t>
            </w:r>
            <w:r>
              <w:rPr>
                <w:rFonts w:hint="eastAsia" w:ascii="仿宋_GB2312" w:hAnsi="仿宋_GB2312" w:eastAsia="仿宋_GB2312" w:cs="仿宋_GB2312"/>
                <w:color w:val="auto"/>
                <w:kern w:val="0"/>
                <w:sz w:val="24"/>
                <w:szCs w:val="24"/>
              </w:rPr>
              <w:t>得</w:t>
            </w:r>
            <w:r>
              <w:rPr>
                <w:rFonts w:hint="eastAsia" w:ascii="仿宋_GB2312" w:hAnsi="仿宋_GB2312" w:eastAsia="仿宋_GB2312" w:cs="仿宋_GB2312"/>
                <w:color w:val="auto"/>
                <w:kern w:val="0"/>
                <w:sz w:val="24"/>
                <w:szCs w:val="24"/>
                <w:lang w:val="en-US" w:eastAsia="zh-CN"/>
              </w:rPr>
              <w:t>15</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eastAsia="zh-CN"/>
              </w:rPr>
              <w:t>；其他项目</w:t>
            </w:r>
            <w:r>
              <w:rPr>
                <w:rFonts w:hint="eastAsia" w:ascii="仿宋_GB2312" w:hAnsi="仿宋_GB2312" w:eastAsia="仿宋_GB2312" w:cs="仿宋_GB2312"/>
                <w:color w:val="auto"/>
                <w:kern w:val="0"/>
                <w:sz w:val="24"/>
                <w:szCs w:val="24"/>
                <w:lang w:val="en-US" w:eastAsia="zh-CN"/>
              </w:rPr>
              <w:t>招标代理</w:t>
            </w:r>
            <w:r>
              <w:rPr>
                <w:rFonts w:hint="eastAsia" w:ascii="仿宋_GB2312" w:hAnsi="仿宋_GB2312" w:eastAsia="仿宋_GB2312" w:cs="仿宋_GB2312"/>
                <w:color w:val="auto"/>
                <w:kern w:val="0"/>
                <w:sz w:val="24"/>
                <w:szCs w:val="24"/>
              </w:rPr>
              <w:t>业绩经验</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得</w:t>
            </w:r>
            <w:r>
              <w:rPr>
                <w:rFonts w:hint="eastAsia" w:ascii="仿宋_GB2312" w:hAnsi="仿宋_GB2312" w:eastAsia="仿宋_GB2312" w:cs="仿宋_GB2312"/>
                <w:color w:val="auto"/>
                <w:kern w:val="0"/>
                <w:sz w:val="24"/>
                <w:szCs w:val="24"/>
                <w:lang w:val="en-US" w:eastAsia="zh-CN"/>
              </w:rPr>
              <w:t>10</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多项经验不重复计分，仅取一项</w:t>
            </w:r>
            <w:r>
              <w:rPr>
                <w:rFonts w:hint="eastAsia" w:ascii="仿宋_GB2312" w:hAnsi="仿宋_GB2312" w:eastAsia="仿宋_GB2312" w:cs="仿宋_GB2312"/>
                <w:color w:val="auto"/>
                <w:kern w:val="0"/>
                <w:sz w:val="24"/>
                <w:szCs w:val="24"/>
              </w:rPr>
              <w:t>最</w:t>
            </w:r>
            <w:r>
              <w:rPr>
                <w:rFonts w:hint="eastAsia" w:ascii="仿宋_GB2312" w:hAnsi="仿宋_GB2312" w:eastAsia="仿宋_GB2312" w:cs="仿宋_GB2312"/>
                <w:color w:val="auto"/>
                <w:kern w:val="0"/>
                <w:sz w:val="24"/>
                <w:szCs w:val="24"/>
                <w:lang w:val="en-US" w:eastAsia="zh-CN"/>
              </w:rPr>
              <w:t>高得分项计分，最高得20</w:t>
            </w:r>
            <w:r>
              <w:rPr>
                <w:rFonts w:hint="eastAsia" w:ascii="仿宋_GB2312" w:hAnsi="仿宋_GB2312" w:eastAsia="仿宋_GB2312" w:cs="仿宋_GB2312"/>
                <w:color w:val="auto"/>
                <w:kern w:val="0"/>
                <w:sz w:val="24"/>
                <w:szCs w:val="24"/>
              </w:rPr>
              <w:t>分。（需提供申请人近</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年的相关政府采购招标代理委托协议复印件或网上采购公告</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包括中标公告等</w:t>
            </w:r>
            <w:r>
              <w:rPr>
                <w:rFonts w:hint="eastAsia" w:ascii="仿宋_GB2312" w:hAnsi="仿宋_GB2312" w:eastAsia="仿宋_GB2312" w:cs="仿宋_GB2312"/>
                <w:color w:val="auto"/>
                <w:kern w:val="0"/>
                <w:sz w:val="24"/>
                <w:szCs w:val="24"/>
              </w:rPr>
              <w:t>截图）</w:t>
            </w:r>
          </w:p>
          <w:p w14:paraId="3403475C">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（2）项目负责人业绩</w:t>
            </w:r>
          </w:p>
          <w:p w14:paraId="5A6F06AC">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申请人提供的项目负责人</w:t>
            </w:r>
            <w:r>
              <w:rPr>
                <w:rFonts w:hint="eastAsia" w:ascii="仿宋_GB2312" w:hAnsi="仿宋_GB2312" w:eastAsia="仿宋_GB2312" w:cs="仿宋_GB2312"/>
                <w:color w:val="auto"/>
                <w:kern w:val="0"/>
                <w:sz w:val="24"/>
                <w:szCs w:val="24"/>
                <w:lang w:val="en-US" w:eastAsia="zh-CN"/>
              </w:rPr>
              <w:t>近3年内（2023年2月至2026年2月），</w:t>
            </w:r>
            <w:r>
              <w:rPr>
                <w:rFonts w:hint="eastAsia" w:ascii="仿宋_GB2312" w:hAnsi="仿宋_GB2312" w:eastAsia="仿宋_GB2312" w:cs="仿宋_GB2312"/>
                <w:kern w:val="0"/>
                <w:sz w:val="24"/>
                <w:szCs w:val="24"/>
              </w:rPr>
              <w:t>具有</w:t>
            </w:r>
            <w:r>
              <w:rPr>
                <w:rFonts w:hint="eastAsia" w:ascii="仿宋_GB2312" w:hAnsi="仿宋_GB2312" w:eastAsia="仿宋_GB2312" w:cs="仿宋_GB2312"/>
                <w:color w:val="auto"/>
                <w:kern w:val="0"/>
                <w:sz w:val="24"/>
                <w:szCs w:val="24"/>
                <w:lang w:eastAsia="zh-CN"/>
              </w:rPr>
              <w:t>医保</w:t>
            </w:r>
            <w:r>
              <w:rPr>
                <w:rFonts w:hint="eastAsia" w:ascii="仿宋_GB2312" w:hAnsi="仿宋_GB2312" w:eastAsia="仿宋_GB2312" w:cs="仿宋_GB2312"/>
                <w:color w:val="auto"/>
                <w:kern w:val="0"/>
                <w:sz w:val="24"/>
                <w:szCs w:val="24"/>
                <w:lang w:val="en-US" w:eastAsia="zh-CN"/>
              </w:rPr>
              <w:t>基金</w:t>
            </w:r>
            <w:r>
              <w:rPr>
                <w:rFonts w:hint="eastAsia" w:ascii="仿宋_GB2312" w:hAnsi="仿宋_GB2312" w:eastAsia="仿宋_GB2312" w:cs="仿宋_GB2312"/>
                <w:color w:val="auto"/>
                <w:kern w:val="0"/>
                <w:sz w:val="24"/>
                <w:szCs w:val="24"/>
                <w:lang w:eastAsia="zh-CN"/>
              </w:rPr>
              <w:t>支出账户资格服务项目招标经验</w:t>
            </w:r>
            <w:r>
              <w:rPr>
                <w:rFonts w:hint="eastAsia" w:ascii="仿宋_GB2312" w:hAnsi="仿宋_GB2312" w:eastAsia="仿宋_GB2312" w:cs="仿宋_GB2312"/>
                <w:kern w:val="0"/>
                <w:sz w:val="24"/>
                <w:szCs w:val="24"/>
              </w:rPr>
              <w:t>，得</w:t>
            </w: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lang w:eastAsia="zh-CN"/>
              </w:rPr>
              <w:t>具有</w:t>
            </w:r>
            <w:r>
              <w:rPr>
                <w:rFonts w:hint="eastAsia" w:ascii="仿宋_GB2312" w:hAnsi="仿宋_GB2312" w:eastAsia="仿宋_GB2312" w:cs="仿宋_GB2312"/>
                <w:color w:val="auto"/>
                <w:kern w:val="0"/>
                <w:sz w:val="24"/>
                <w:szCs w:val="24"/>
                <w:lang w:val="en-US" w:eastAsia="zh-CN"/>
              </w:rPr>
              <w:t>社保基金</w:t>
            </w:r>
            <w:r>
              <w:rPr>
                <w:rFonts w:hint="eastAsia" w:ascii="仿宋_GB2312" w:hAnsi="仿宋_GB2312" w:eastAsia="仿宋_GB2312" w:cs="仿宋_GB2312"/>
                <w:color w:val="auto"/>
                <w:kern w:val="0"/>
                <w:sz w:val="24"/>
                <w:szCs w:val="24"/>
                <w:lang w:eastAsia="zh-CN"/>
              </w:rPr>
              <w:t>支出账户资格服务项目招标经验的，</w:t>
            </w:r>
            <w:r>
              <w:rPr>
                <w:rFonts w:hint="eastAsia" w:ascii="仿宋_GB2312" w:hAnsi="仿宋_GB2312" w:eastAsia="仿宋_GB2312" w:cs="仿宋_GB2312"/>
                <w:color w:val="auto"/>
                <w:kern w:val="0"/>
                <w:sz w:val="24"/>
                <w:szCs w:val="24"/>
              </w:rPr>
              <w:t>得</w:t>
            </w:r>
            <w:r>
              <w:rPr>
                <w:rFonts w:hint="eastAsia" w:ascii="仿宋_GB2312" w:hAnsi="仿宋_GB2312" w:eastAsia="仿宋_GB2312" w:cs="仿宋_GB2312"/>
                <w:color w:val="auto"/>
                <w:kern w:val="0"/>
                <w:sz w:val="24"/>
                <w:szCs w:val="24"/>
                <w:lang w:val="en-US" w:eastAsia="zh-CN"/>
              </w:rPr>
              <w:t>8</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具有</w:t>
            </w:r>
            <w:r>
              <w:rPr>
                <w:rFonts w:hint="eastAsia" w:ascii="仿宋_GB2312" w:hAnsi="仿宋_GB2312" w:eastAsia="仿宋_GB2312" w:cs="仿宋_GB2312"/>
                <w:color w:val="auto"/>
                <w:kern w:val="0"/>
                <w:sz w:val="24"/>
                <w:szCs w:val="24"/>
                <w:lang w:eastAsia="zh-CN"/>
              </w:rPr>
              <w:t>其他</w:t>
            </w:r>
            <w:r>
              <w:rPr>
                <w:rFonts w:hint="eastAsia" w:ascii="仿宋_GB2312" w:hAnsi="仿宋_GB2312" w:eastAsia="仿宋_GB2312" w:cs="仿宋_GB2312"/>
                <w:color w:val="auto"/>
                <w:kern w:val="0"/>
                <w:sz w:val="24"/>
                <w:szCs w:val="24"/>
                <w:lang w:val="en-US" w:eastAsia="zh-CN"/>
              </w:rPr>
              <w:t>政府</w:t>
            </w:r>
            <w:r>
              <w:rPr>
                <w:rFonts w:hint="eastAsia" w:ascii="仿宋_GB2312" w:hAnsi="仿宋_GB2312" w:eastAsia="仿宋_GB2312" w:cs="仿宋_GB2312"/>
                <w:color w:val="auto"/>
                <w:kern w:val="0"/>
                <w:sz w:val="24"/>
                <w:szCs w:val="24"/>
                <w:lang w:eastAsia="zh-CN"/>
              </w:rPr>
              <w:t>项目</w:t>
            </w:r>
            <w:r>
              <w:rPr>
                <w:rFonts w:hint="eastAsia" w:ascii="仿宋_GB2312" w:hAnsi="仿宋_GB2312" w:eastAsia="仿宋_GB2312" w:cs="仿宋_GB2312"/>
                <w:color w:val="auto"/>
                <w:kern w:val="0"/>
                <w:sz w:val="24"/>
                <w:szCs w:val="24"/>
                <w:lang w:val="en-US" w:eastAsia="zh-CN"/>
              </w:rPr>
              <w:t>招标</w:t>
            </w:r>
            <w:r>
              <w:rPr>
                <w:rFonts w:hint="eastAsia" w:ascii="仿宋_GB2312" w:hAnsi="仿宋_GB2312" w:eastAsia="仿宋_GB2312" w:cs="仿宋_GB2312"/>
                <w:color w:val="auto"/>
                <w:kern w:val="0"/>
                <w:sz w:val="24"/>
                <w:szCs w:val="24"/>
              </w:rPr>
              <w:t>业绩经验</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得</w:t>
            </w: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多项经验不重复计分，仅取一项</w:t>
            </w:r>
            <w:r>
              <w:rPr>
                <w:rFonts w:hint="eastAsia" w:ascii="仿宋_GB2312" w:hAnsi="仿宋_GB2312" w:eastAsia="仿宋_GB2312" w:cs="仿宋_GB2312"/>
                <w:color w:val="auto"/>
                <w:kern w:val="0"/>
                <w:sz w:val="24"/>
                <w:szCs w:val="24"/>
              </w:rPr>
              <w:t>最</w:t>
            </w:r>
            <w:r>
              <w:rPr>
                <w:rFonts w:hint="eastAsia" w:ascii="仿宋_GB2312" w:hAnsi="仿宋_GB2312" w:eastAsia="仿宋_GB2312" w:cs="仿宋_GB2312"/>
                <w:color w:val="auto"/>
                <w:kern w:val="0"/>
                <w:sz w:val="24"/>
                <w:szCs w:val="24"/>
                <w:lang w:val="en-US" w:eastAsia="zh-CN"/>
              </w:rPr>
              <w:t>高得分项计分，</w:t>
            </w:r>
            <w:r>
              <w:rPr>
                <w:rFonts w:hint="eastAsia" w:ascii="仿宋_GB2312" w:hAnsi="仿宋_GB2312" w:eastAsia="仿宋_GB2312" w:cs="仿宋_GB2312"/>
                <w:kern w:val="0"/>
                <w:sz w:val="24"/>
                <w:szCs w:val="24"/>
              </w:rPr>
              <w:t>最高得10分。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需提供项目负责人以往在其他公司或申请人公司负责过的项目招标公告作为证明</w:t>
            </w:r>
            <w:r>
              <w:rPr>
                <w:rFonts w:hint="eastAsia" w:ascii="仿宋_GB2312" w:hAnsi="仿宋_GB2312" w:eastAsia="仿宋_GB2312" w:cs="仿宋_GB2312"/>
                <w:kern w:val="0"/>
                <w:sz w:val="24"/>
                <w:szCs w:val="24"/>
                <w:lang w:eastAsia="zh-CN"/>
              </w:rPr>
              <w:t>材料</w:t>
            </w:r>
            <w:r>
              <w:rPr>
                <w:rFonts w:hint="eastAsia" w:ascii="仿宋_GB2312" w:hAnsi="仿宋_GB2312" w:eastAsia="仿宋_GB2312" w:cs="仿宋_GB2312"/>
                <w:kern w:val="0"/>
                <w:sz w:val="24"/>
                <w:szCs w:val="24"/>
              </w:rPr>
              <w:t>，否则不得分</w:t>
            </w:r>
            <w:r>
              <w:rPr>
                <w:rFonts w:hint="eastAsia" w:ascii="仿宋_GB2312" w:hAnsi="仿宋_GB2312" w:eastAsia="仿宋_GB2312" w:cs="仿宋_GB2312"/>
                <w:kern w:val="0"/>
                <w:sz w:val="24"/>
                <w:szCs w:val="24"/>
                <w:lang w:eastAsia="zh-CN"/>
              </w:rPr>
              <w:t>）</w:t>
            </w:r>
          </w:p>
          <w:p w14:paraId="53469463">
            <w:pPr>
              <w:pStyle w:val="2"/>
              <w:ind w:firstLine="482" w:firstLineChars="200"/>
              <w:rPr>
                <w:rFonts w:hint="default"/>
                <w:lang w:val="en-US"/>
              </w:rPr>
            </w:pPr>
            <w:r>
              <w:rPr>
                <w:rFonts w:hint="eastAsia" w:ascii="仿宋_GB2312" w:hAnsi="仿宋_GB2312" w:eastAsia="仿宋_GB2312" w:cs="仿宋_GB2312"/>
                <w:kern w:val="0"/>
                <w:sz w:val="24"/>
                <w:szCs w:val="24"/>
                <w:lang w:val="en-US" w:eastAsia="zh-CN"/>
              </w:rPr>
              <w:t>（3）机构业绩和项目负责人业绩两项合计最高得分为30分。</w:t>
            </w:r>
            <w:bookmarkStart w:id="0" w:name="_GoBack"/>
            <w:bookmarkEnd w:id="0"/>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A5771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30</w:t>
            </w:r>
            <w:r>
              <w:rPr>
                <w:rFonts w:hint="eastAsia" w:ascii="仿宋_GB2312" w:hAnsi="仿宋_GB2312" w:eastAsia="仿宋_GB2312" w:cs="仿宋_GB2312"/>
                <w:color w:val="auto"/>
                <w:kern w:val="0"/>
                <w:sz w:val="28"/>
                <w:szCs w:val="28"/>
              </w:rPr>
              <w:t>分</w:t>
            </w:r>
          </w:p>
        </w:tc>
      </w:tr>
      <w:tr w14:paraId="7FF4E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2"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582E0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服务</w:t>
            </w:r>
            <w:r>
              <w:rPr>
                <w:rFonts w:hint="eastAsia" w:ascii="仿宋_GB2312" w:hAnsi="仿宋_GB2312" w:eastAsia="仿宋_GB2312" w:cs="仿宋_GB2312"/>
                <w:kern w:val="0"/>
                <w:sz w:val="28"/>
                <w:szCs w:val="28"/>
                <w:lang w:val="en-US" w:eastAsia="zh-CN"/>
              </w:rPr>
              <w:t>情况</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0C45E40">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根据</w:t>
            </w:r>
            <w:r>
              <w:rPr>
                <w:rFonts w:hint="eastAsia" w:ascii="仿宋_GB2312" w:hAnsi="仿宋_GB2312" w:eastAsia="仿宋_GB2312" w:cs="仿宋_GB2312"/>
                <w:kern w:val="0"/>
                <w:sz w:val="24"/>
                <w:szCs w:val="24"/>
                <w:lang w:val="en-US" w:eastAsia="zh-CN"/>
              </w:rPr>
              <w:t>代理机构提供的代理服务</w:t>
            </w:r>
            <w:r>
              <w:rPr>
                <w:rFonts w:hint="eastAsia" w:ascii="仿宋_GB2312" w:hAnsi="仿宋_GB2312" w:eastAsia="仿宋_GB2312" w:cs="仿宋_GB2312"/>
                <w:kern w:val="0"/>
                <w:sz w:val="24"/>
                <w:szCs w:val="24"/>
              </w:rPr>
              <w:t>方案进行评审</w:t>
            </w:r>
            <w:r>
              <w:rPr>
                <w:rFonts w:hint="eastAsia" w:ascii="仿宋_GB2312" w:hAnsi="仿宋_GB2312" w:eastAsia="仿宋_GB2312" w:cs="仿宋_GB2312"/>
                <w:kern w:val="0"/>
                <w:sz w:val="24"/>
                <w:szCs w:val="24"/>
                <w:lang w:eastAsia="zh-CN"/>
              </w:rPr>
              <w:t>：</w:t>
            </w:r>
          </w:p>
          <w:p w14:paraId="01FC20CB">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服务</w:t>
            </w:r>
            <w:r>
              <w:rPr>
                <w:rFonts w:hint="eastAsia" w:ascii="仿宋_GB2312" w:hAnsi="仿宋_GB2312" w:eastAsia="仿宋_GB2312" w:cs="仿宋_GB2312"/>
                <w:kern w:val="0"/>
                <w:sz w:val="24"/>
                <w:szCs w:val="24"/>
              </w:rPr>
              <w:t>方案流程</w:t>
            </w:r>
            <w:r>
              <w:rPr>
                <w:rFonts w:hint="eastAsia" w:ascii="仿宋_GB2312" w:hAnsi="仿宋_GB2312" w:eastAsia="仿宋_GB2312" w:cs="仿宋_GB2312"/>
                <w:kern w:val="0"/>
                <w:sz w:val="24"/>
                <w:szCs w:val="24"/>
                <w:lang w:val="en-US" w:eastAsia="zh-CN"/>
              </w:rPr>
              <w:t>完全</w:t>
            </w:r>
            <w:r>
              <w:rPr>
                <w:rFonts w:hint="eastAsia" w:ascii="仿宋_GB2312" w:hAnsi="仿宋_GB2312" w:eastAsia="仿宋_GB2312" w:cs="仿宋_GB2312"/>
                <w:kern w:val="0"/>
                <w:sz w:val="24"/>
                <w:szCs w:val="24"/>
              </w:rPr>
              <w:t>合理，</w:t>
            </w:r>
            <w:r>
              <w:rPr>
                <w:rFonts w:hint="eastAsia" w:ascii="仿宋_GB2312" w:hAnsi="仿宋_GB2312" w:eastAsia="仿宋_GB2312" w:cs="仿宋_GB2312"/>
                <w:kern w:val="0"/>
                <w:sz w:val="24"/>
                <w:szCs w:val="24"/>
                <w:lang w:val="en-US" w:eastAsia="zh-CN"/>
              </w:rPr>
              <w:t>完全满足采购</w:t>
            </w:r>
            <w:r>
              <w:rPr>
                <w:rFonts w:hint="eastAsia" w:ascii="仿宋_GB2312" w:hAnsi="仿宋_GB2312" w:eastAsia="仿宋_GB2312" w:cs="仿宋_GB2312"/>
                <w:kern w:val="0"/>
                <w:sz w:val="24"/>
                <w:szCs w:val="24"/>
              </w:rPr>
              <w:t>需求</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并承诺提供优于采购需求</w:t>
            </w:r>
            <w:r>
              <w:rPr>
                <w:rFonts w:hint="eastAsia" w:ascii="仿宋_GB2312" w:hAnsi="仿宋_GB2312" w:eastAsia="仿宋_GB2312" w:cs="仿宋_GB2312"/>
                <w:kern w:val="0"/>
                <w:sz w:val="24"/>
                <w:szCs w:val="24"/>
              </w:rPr>
              <w:t>服务</w:t>
            </w:r>
            <w:r>
              <w:rPr>
                <w:rFonts w:hint="eastAsia" w:ascii="仿宋_GB2312" w:hAnsi="仿宋_GB2312" w:eastAsia="仿宋_GB2312" w:cs="仿宋_GB2312"/>
                <w:kern w:val="0"/>
                <w:sz w:val="24"/>
                <w:szCs w:val="24"/>
                <w:lang w:eastAsia="zh-CN"/>
              </w:rPr>
              <w:t>的</w:t>
            </w:r>
            <w:r>
              <w:rPr>
                <w:rFonts w:hint="eastAsia" w:ascii="仿宋_GB2312" w:hAnsi="仿宋_GB2312" w:eastAsia="仿宋_GB2312" w:cs="仿宋_GB2312"/>
                <w:kern w:val="0"/>
                <w:sz w:val="24"/>
                <w:szCs w:val="24"/>
              </w:rPr>
              <w:t>，得</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rPr>
              <w:t>分。</w:t>
            </w:r>
          </w:p>
          <w:p w14:paraId="7A3B1F65">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服务</w:t>
            </w:r>
            <w:r>
              <w:rPr>
                <w:rFonts w:hint="eastAsia" w:ascii="仿宋_GB2312" w:hAnsi="仿宋_GB2312" w:eastAsia="仿宋_GB2312" w:cs="仿宋_GB2312"/>
                <w:kern w:val="0"/>
                <w:sz w:val="24"/>
                <w:szCs w:val="24"/>
              </w:rPr>
              <w:t>方案流程</w:t>
            </w:r>
            <w:r>
              <w:rPr>
                <w:rFonts w:hint="eastAsia" w:ascii="仿宋_GB2312" w:hAnsi="仿宋_GB2312" w:eastAsia="仿宋_GB2312" w:cs="仿宋_GB2312"/>
                <w:kern w:val="0"/>
                <w:sz w:val="24"/>
                <w:szCs w:val="24"/>
                <w:lang w:val="en-US" w:eastAsia="zh-CN"/>
              </w:rPr>
              <w:t>基本</w:t>
            </w:r>
            <w:r>
              <w:rPr>
                <w:rFonts w:hint="eastAsia" w:ascii="仿宋_GB2312" w:hAnsi="仿宋_GB2312" w:eastAsia="仿宋_GB2312" w:cs="仿宋_GB2312"/>
                <w:kern w:val="0"/>
                <w:sz w:val="24"/>
                <w:szCs w:val="24"/>
              </w:rPr>
              <w:t>合理，</w:t>
            </w:r>
            <w:r>
              <w:rPr>
                <w:rFonts w:hint="eastAsia" w:ascii="仿宋_GB2312" w:hAnsi="仿宋_GB2312" w:eastAsia="仿宋_GB2312" w:cs="仿宋_GB2312"/>
                <w:kern w:val="0"/>
                <w:sz w:val="24"/>
                <w:szCs w:val="24"/>
                <w:lang w:val="en-US" w:eastAsia="zh-CN"/>
              </w:rPr>
              <w:t>满足基本采购</w:t>
            </w:r>
            <w:r>
              <w:rPr>
                <w:rFonts w:hint="eastAsia" w:ascii="仿宋_GB2312" w:hAnsi="仿宋_GB2312" w:eastAsia="仿宋_GB2312" w:cs="仿宋_GB2312"/>
                <w:kern w:val="0"/>
                <w:sz w:val="24"/>
                <w:szCs w:val="24"/>
              </w:rPr>
              <w:t>需求，</w:t>
            </w:r>
            <w:r>
              <w:rPr>
                <w:rFonts w:hint="eastAsia" w:ascii="仿宋_GB2312" w:hAnsi="仿宋_GB2312" w:eastAsia="仿宋_GB2312" w:cs="仿宋_GB2312"/>
                <w:kern w:val="0"/>
                <w:sz w:val="24"/>
                <w:szCs w:val="24"/>
                <w:lang w:val="en-US" w:eastAsia="zh-CN"/>
              </w:rPr>
              <w:t>并承诺提供基本采购需求</w:t>
            </w:r>
            <w:r>
              <w:rPr>
                <w:rFonts w:hint="eastAsia" w:ascii="仿宋_GB2312" w:hAnsi="仿宋_GB2312" w:eastAsia="仿宋_GB2312" w:cs="仿宋_GB2312"/>
                <w:kern w:val="0"/>
                <w:sz w:val="24"/>
                <w:szCs w:val="24"/>
              </w:rPr>
              <w:t>服务</w:t>
            </w:r>
            <w:r>
              <w:rPr>
                <w:rFonts w:hint="eastAsia" w:ascii="仿宋_GB2312" w:hAnsi="仿宋_GB2312" w:eastAsia="仿宋_GB2312" w:cs="仿宋_GB2312"/>
                <w:kern w:val="0"/>
                <w:sz w:val="24"/>
                <w:szCs w:val="24"/>
                <w:lang w:eastAsia="zh-CN"/>
              </w:rPr>
              <w:t>的，</w:t>
            </w:r>
            <w:r>
              <w:rPr>
                <w:rFonts w:hint="eastAsia" w:ascii="仿宋_GB2312" w:hAnsi="仿宋_GB2312" w:eastAsia="仿宋_GB2312" w:cs="仿宋_GB2312"/>
                <w:kern w:val="0"/>
                <w:sz w:val="24"/>
                <w:szCs w:val="24"/>
              </w:rPr>
              <w:t>得</w:t>
            </w:r>
            <w:r>
              <w:rPr>
                <w:rFonts w:hint="eastAsia" w:ascii="仿宋_GB2312" w:hAnsi="仿宋_GB2312" w:eastAsia="仿宋_GB2312" w:cs="仿宋_GB2312"/>
                <w:kern w:val="0"/>
                <w:sz w:val="24"/>
                <w:szCs w:val="24"/>
                <w:lang w:val="en-US" w:eastAsia="zh-CN"/>
              </w:rPr>
              <w:t>20</w:t>
            </w:r>
            <w:r>
              <w:rPr>
                <w:rFonts w:hint="eastAsia" w:ascii="仿宋_GB2312" w:hAnsi="仿宋_GB2312" w:eastAsia="仿宋_GB2312" w:cs="仿宋_GB2312"/>
                <w:kern w:val="0"/>
                <w:sz w:val="24"/>
                <w:szCs w:val="24"/>
              </w:rPr>
              <w:t>分。</w:t>
            </w:r>
          </w:p>
          <w:p w14:paraId="7446DCCC">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服务</w:t>
            </w:r>
            <w:r>
              <w:rPr>
                <w:rFonts w:hint="eastAsia" w:ascii="仿宋_GB2312" w:hAnsi="仿宋_GB2312" w:eastAsia="仿宋_GB2312" w:cs="仿宋_GB2312"/>
                <w:kern w:val="0"/>
                <w:sz w:val="24"/>
                <w:szCs w:val="24"/>
              </w:rPr>
              <w:t>方案流程与项目需求契合度不高，</w:t>
            </w:r>
            <w:r>
              <w:rPr>
                <w:rFonts w:hint="eastAsia" w:ascii="仿宋_GB2312" w:hAnsi="仿宋_GB2312" w:eastAsia="仿宋_GB2312" w:cs="仿宋_GB2312"/>
                <w:kern w:val="0"/>
                <w:sz w:val="24"/>
                <w:szCs w:val="24"/>
                <w:lang w:val="en-US" w:eastAsia="zh-CN"/>
              </w:rPr>
              <w:t>未满足基本采购需求</w:t>
            </w:r>
            <w:r>
              <w:rPr>
                <w:rFonts w:hint="eastAsia" w:ascii="仿宋_GB2312" w:hAnsi="仿宋_GB2312" w:eastAsia="仿宋_GB2312" w:cs="仿宋_GB2312"/>
                <w:kern w:val="0"/>
                <w:sz w:val="24"/>
                <w:szCs w:val="24"/>
              </w:rPr>
              <w:t>，得</w:t>
            </w: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分。</w:t>
            </w:r>
          </w:p>
          <w:p w14:paraId="7D394080">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最高得</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0分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（需提供项目</w:t>
            </w:r>
            <w:r>
              <w:rPr>
                <w:rFonts w:hint="eastAsia" w:ascii="仿宋_GB2312" w:hAnsi="仿宋_GB2312" w:eastAsia="仿宋_GB2312" w:cs="仿宋_GB2312"/>
                <w:kern w:val="0"/>
                <w:sz w:val="24"/>
                <w:szCs w:val="24"/>
                <w:lang w:val="en-US" w:eastAsia="zh-CN"/>
              </w:rPr>
              <w:t>服务</w:t>
            </w:r>
            <w:r>
              <w:rPr>
                <w:rFonts w:hint="eastAsia" w:ascii="仿宋_GB2312" w:hAnsi="仿宋_GB2312" w:eastAsia="仿宋_GB2312" w:cs="仿宋_GB2312"/>
                <w:kern w:val="0"/>
                <w:sz w:val="24"/>
                <w:szCs w:val="24"/>
              </w:rPr>
              <w:t>方案）</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33AE35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30</w:t>
            </w:r>
            <w:r>
              <w:rPr>
                <w:rFonts w:hint="eastAsia" w:ascii="仿宋_GB2312" w:hAnsi="仿宋_GB2312" w:eastAsia="仿宋_GB2312" w:cs="仿宋_GB2312"/>
                <w:kern w:val="0"/>
                <w:sz w:val="28"/>
                <w:szCs w:val="28"/>
              </w:rPr>
              <w:t>分</w:t>
            </w:r>
          </w:p>
        </w:tc>
      </w:tr>
      <w:tr w14:paraId="76EA8E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6" w:hRule="atLeas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F4EE1F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4.报价情况</w:t>
            </w:r>
          </w:p>
        </w:tc>
        <w:tc>
          <w:tcPr>
            <w:tcW w:w="623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D4B9B0F">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4"/>
                <w:szCs w:val="24"/>
              </w:rPr>
              <w:t>取所有</w:t>
            </w:r>
            <w:r>
              <w:rPr>
                <w:rFonts w:hint="eastAsia" w:ascii="仿宋_GB2312" w:hAnsi="仿宋_GB2312" w:eastAsia="仿宋_GB2312" w:cs="仿宋_GB2312"/>
                <w:kern w:val="0"/>
                <w:sz w:val="24"/>
                <w:szCs w:val="24"/>
                <w:lang w:val="en-US" w:eastAsia="zh-CN"/>
              </w:rPr>
              <w:t>进入</w:t>
            </w:r>
            <w:r>
              <w:rPr>
                <w:rFonts w:hint="eastAsia" w:ascii="仿宋_GB2312" w:hAnsi="仿宋_GB2312" w:eastAsia="仿宋_GB2312" w:cs="仿宋_GB2312"/>
                <w:kern w:val="0"/>
                <w:sz w:val="24"/>
                <w:szCs w:val="24"/>
              </w:rPr>
              <w:t>综合评分</w:t>
            </w:r>
            <w:r>
              <w:rPr>
                <w:rFonts w:hint="eastAsia" w:ascii="仿宋_GB2312" w:hAnsi="仿宋_GB2312" w:eastAsia="仿宋_GB2312" w:cs="仿宋_GB2312"/>
                <w:kern w:val="0"/>
                <w:sz w:val="24"/>
                <w:szCs w:val="24"/>
                <w:lang w:val="en-US" w:eastAsia="zh-CN"/>
              </w:rPr>
              <w:t>阶段代理机构代理服务费</w:t>
            </w:r>
            <w:r>
              <w:rPr>
                <w:rFonts w:hint="eastAsia" w:ascii="仿宋_GB2312" w:hAnsi="仿宋_GB2312" w:eastAsia="仿宋_GB2312" w:cs="仿宋_GB2312"/>
                <w:kern w:val="0"/>
                <w:sz w:val="24"/>
                <w:szCs w:val="24"/>
              </w:rPr>
              <w:t>报价的</w:t>
            </w:r>
            <w:r>
              <w:rPr>
                <w:rFonts w:hint="eastAsia" w:ascii="仿宋_GB2312" w:hAnsi="仿宋_GB2312" w:eastAsia="仿宋_GB2312" w:cs="仿宋_GB2312"/>
                <w:kern w:val="0"/>
                <w:sz w:val="24"/>
                <w:szCs w:val="24"/>
                <w:lang w:val="en-US" w:eastAsia="zh-CN"/>
              </w:rPr>
              <w:t>中位数</w:t>
            </w:r>
            <w:r>
              <w:rPr>
                <w:rFonts w:hint="eastAsia" w:ascii="仿宋_GB2312" w:hAnsi="仿宋_GB2312" w:eastAsia="仿宋_GB2312" w:cs="仿宋_GB2312"/>
                <w:kern w:val="0"/>
                <w:sz w:val="24"/>
                <w:szCs w:val="24"/>
              </w:rPr>
              <w:t>为基准价，等于基准价格的报价</w:t>
            </w:r>
            <w:r>
              <w:rPr>
                <w:rFonts w:hint="eastAsia" w:ascii="仿宋_GB2312" w:hAnsi="仿宋_GB2312" w:eastAsia="仿宋_GB2312" w:cs="仿宋_GB2312"/>
                <w:kern w:val="0"/>
                <w:sz w:val="24"/>
                <w:szCs w:val="24"/>
                <w:lang w:val="en-US" w:eastAsia="zh-CN"/>
              </w:rPr>
              <w:t>得</w:t>
            </w:r>
            <w:r>
              <w:rPr>
                <w:rFonts w:hint="eastAsia" w:ascii="仿宋_GB2312" w:hAnsi="仿宋_GB2312" w:eastAsia="仿宋_GB2312" w:cs="仿宋_GB2312"/>
                <w:kern w:val="0"/>
                <w:sz w:val="24"/>
                <w:szCs w:val="24"/>
              </w:rPr>
              <w:t>30分，</w:t>
            </w:r>
            <w:r>
              <w:rPr>
                <w:rFonts w:hint="eastAsia" w:ascii="仿宋_GB2312" w:hAnsi="仿宋_GB2312" w:eastAsia="仿宋_GB2312" w:cs="仿宋_GB2312"/>
                <w:b/>
                <w:bCs/>
                <w:kern w:val="0"/>
                <w:sz w:val="24"/>
                <w:szCs w:val="24"/>
              </w:rPr>
              <w:t>高于基准价格的报价按</w:t>
            </w:r>
            <w:r>
              <w:rPr>
                <w:rFonts w:hint="eastAsia" w:ascii="仿宋_GB2312" w:hAnsi="仿宋_GB2312" w:eastAsia="仿宋_GB2312" w:cs="仿宋_GB2312"/>
                <w:b/>
                <w:bCs/>
                <w:kern w:val="0"/>
                <w:sz w:val="24"/>
                <w:szCs w:val="24"/>
                <w:lang w:eastAsia="zh-CN"/>
              </w:rPr>
              <w:t>“</w:t>
            </w:r>
            <w:r>
              <w:rPr>
                <w:rFonts w:hint="eastAsia" w:ascii="仿宋_GB2312" w:hAnsi="仿宋_GB2312" w:eastAsia="仿宋_GB2312" w:cs="仿宋_GB2312"/>
                <w:b/>
                <w:bCs/>
                <w:kern w:val="0"/>
                <w:sz w:val="24"/>
                <w:szCs w:val="24"/>
              </w:rPr>
              <w:t>基准价格/报价</w:t>
            </w:r>
            <w:r>
              <w:rPr>
                <w:rFonts w:hint="eastAsia" w:ascii="仿宋_GB2312" w:hAnsi="仿宋_GB2312" w:eastAsia="仿宋_GB2312" w:cs="仿宋_GB2312"/>
                <w:b/>
                <w:bCs/>
                <w:kern w:val="0"/>
                <w:sz w:val="24"/>
                <w:szCs w:val="24"/>
                <w:lang w:val="en-US" w:eastAsia="zh-CN"/>
              </w:rPr>
              <w:t>*</w:t>
            </w:r>
            <w:r>
              <w:rPr>
                <w:rFonts w:hint="eastAsia" w:ascii="仿宋_GB2312" w:hAnsi="仿宋_GB2312" w:eastAsia="仿宋_GB2312" w:cs="仿宋_GB2312"/>
                <w:b/>
                <w:bCs/>
                <w:kern w:val="0"/>
                <w:sz w:val="24"/>
                <w:szCs w:val="24"/>
              </w:rPr>
              <w:t>30</w:t>
            </w:r>
            <w:r>
              <w:rPr>
                <w:rFonts w:hint="eastAsia" w:ascii="仿宋_GB2312" w:hAnsi="仿宋_GB2312" w:eastAsia="仿宋_GB2312" w:cs="仿宋_GB2312"/>
                <w:b/>
                <w:bCs/>
                <w:kern w:val="0"/>
                <w:sz w:val="24"/>
                <w:szCs w:val="24"/>
                <w:lang w:eastAsia="zh-CN"/>
              </w:rPr>
              <w:t>”</w:t>
            </w:r>
            <w:r>
              <w:rPr>
                <w:rFonts w:hint="eastAsia" w:ascii="仿宋_GB2312" w:hAnsi="仿宋_GB2312" w:eastAsia="仿宋_GB2312" w:cs="仿宋_GB2312"/>
                <w:b/>
                <w:bCs/>
                <w:kern w:val="0"/>
                <w:sz w:val="24"/>
                <w:szCs w:val="24"/>
              </w:rPr>
              <w:t>公式计算</w:t>
            </w:r>
            <w:r>
              <w:rPr>
                <w:rFonts w:hint="eastAsia" w:ascii="仿宋_GB2312" w:hAnsi="仿宋_GB2312" w:eastAsia="仿宋_GB2312" w:cs="仿宋_GB2312"/>
                <w:b/>
                <w:bCs/>
                <w:kern w:val="0"/>
                <w:sz w:val="24"/>
                <w:szCs w:val="24"/>
                <w:lang w:val="en-US" w:eastAsia="zh-CN"/>
              </w:rPr>
              <w:t>得分，低于基准价格的报价按“</w:t>
            </w:r>
            <w:r>
              <w:rPr>
                <w:rFonts w:hint="eastAsia" w:ascii="仿宋_GB2312" w:hAnsi="仿宋_GB2312" w:eastAsia="仿宋_GB2312" w:cs="仿宋_GB2312"/>
                <w:b/>
                <w:bCs/>
                <w:kern w:val="0"/>
                <w:sz w:val="24"/>
                <w:szCs w:val="24"/>
              </w:rPr>
              <w:t>报价/基准价格</w:t>
            </w:r>
            <w:r>
              <w:rPr>
                <w:rFonts w:hint="eastAsia" w:ascii="仿宋_GB2312" w:hAnsi="仿宋_GB2312" w:eastAsia="仿宋_GB2312" w:cs="仿宋_GB2312"/>
                <w:b/>
                <w:bCs/>
                <w:kern w:val="0"/>
                <w:sz w:val="24"/>
                <w:szCs w:val="24"/>
                <w:lang w:val="en-US" w:eastAsia="zh-CN"/>
              </w:rPr>
              <w:t>*</w:t>
            </w:r>
            <w:r>
              <w:rPr>
                <w:rFonts w:hint="eastAsia" w:ascii="仿宋_GB2312" w:hAnsi="仿宋_GB2312" w:eastAsia="仿宋_GB2312" w:cs="仿宋_GB2312"/>
                <w:b/>
                <w:bCs/>
                <w:kern w:val="0"/>
                <w:sz w:val="24"/>
                <w:szCs w:val="24"/>
              </w:rPr>
              <w:t>30</w:t>
            </w:r>
            <w:r>
              <w:rPr>
                <w:rFonts w:hint="eastAsia" w:ascii="仿宋_GB2312" w:hAnsi="仿宋_GB2312" w:eastAsia="仿宋_GB2312" w:cs="仿宋_GB2312"/>
                <w:b/>
                <w:bCs/>
                <w:kern w:val="0"/>
                <w:sz w:val="24"/>
                <w:szCs w:val="24"/>
                <w:lang w:val="en-US" w:eastAsia="zh-CN"/>
              </w:rPr>
              <w:t>”</w:t>
            </w:r>
            <w:r>
              <w:rPr>
                <w:rFonts w:hint="eastAsia" w:ascii="仿宋_GB2312" w:hAnsi="仿宋_GB2312" w:eastAsia="仿宋_GB2312" w:cs="仿宋_GB2312"/>
                <w:b/>
                <w:bCs/>
                <w:kern w:val="0"/>
                <w:sz w:val="24"/>
                <w:szCs w:val="24"/>
              </w:rPr>
              <w:t>公式计算</w:t>
            </w:r>
            <w:r>
              <w:rPr>
                <w:rFonts w:hint="eastAsia" w:ascii="仿宋_GB2312" w:hAnsi="仿宋_GB2312" w:eastAsia="仿宋_GB2312" w:cs="仿宋_GB2312"/>
                <w:b/>
                <w:bCs/>
                <w:kern w:val="0"/>
                <w:sz w:val="24"/>
                <w:szCs w:val="24"/>
                <w:lang w:val="en-US" w:eastAsia="zh-CN"/>
              </w:rPr>
              <w:t>得分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最高得</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0分。</w:t>
            </w: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DBE4A6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0分</w:t>
            </w:r>
          </w:p>
        </w:tc>
      </w:tr>
    </w:tbl>
    <w:p w14:paraId="17964548">
      <w:pPr>
        <w:pStyle w:val="2"/>
        <w:rPr>
          <w:rFonts w:hint="default"/>
          <w:lang w:val="en-US" w:eastAsia="zh-CN"/>
        </w:rPr>
      </w:pPr>
    </w:p>
    <w:sectPr>
      <w:pgSz w:w="11906" w:h="16838"/>
      <w:pgMar w:top="2154"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F3D41"/>
    <w:rsid w:val="010716A2"/>
    <w:rsid w:val="01BA664F"/>
    <w:rsid w:val="02440BBE"/>
    <w:rsid w:val="031F6C4A"/>
    <w:rsid w:val="0C337593"/>
    <w:rsid w:val="0E0032C5"/>
    <w:rsid w:val="0E6D7A0A"/>
    <w:rsid w:val="0FD3668F"/>
    <w:rsid w:val="100038B0"/>
    <w:rsid w:val="105330A8"/>
    <w:rsid w:val="118B2C35"/>
    <w:rsid w:val="12A3059B"/>
    <w:rsid w:val="150978C9"/>
    <w:rsid w:val="15602773"/>
    <w:rsid w:val="1B884B1B"/>
    <w:rsid w:val="1D307397"/>
    <w:rsid w:val="1DA93A37"/>
    <w:rsid w:val="202B7A06"/>
    <w:rsid w:val="206535D5"/>
    <w:rsid w:val="24973EA7"/>
    <w:rsid w:val="2527505B"/>
    <w:rsid w:val="26754D88"/>
    <w:rsid w:val="28130904"/>
    <w:rsid w:val="29B10C44"/>
    <w:rsid w:val="34B5217A"/>
    <w:rsid w:val="35413B24"/>
    <w:rsid w:val="39A4118A"/>
    <w:rsid w:val="3C120615"/>
    <w:rsid w:val="3D08000C"/>
    <w:rsid w:val="3D400371"/>
    <w:rsid w:val="3EF25456"/>
    <w:rsid w:val="42751B9C"/>
    <w:rsid w:val="444E42D3"/>
    <w:rsid w:val="45684AE6"/>
    <w:rsid w:val="4634187C"/>
    <w:rsid w:val="46B362F7"/>
    <w:rsid w:val="46FA4167"/>
    <w:rsid w:val="47DE55F6"/>
    <w:rsid w:val="4815098B"/>
    <w:rsid w:val="49DC108C"/>
    <w:rsid w:val="4B597C80"/>
    <w:rsid w:val="4CE27CA0"/>
    <w:rsid w:val="4EE730E9"/>
    <w:rsid w:val="50DE7307"/>
    <w:rsid w:val="514F0A0C"/>
    <w:rsid w:val="5232736F"/>
    <w:rsid w:val="525838CD"/>
    <w:rsid w:val="527C4946"/>
    <w:rsid w:val="57773B7D"/>
    <w:rsid w:val="57B61617"/>
    <w:rsid w:val="58330597"/>
    <w:rsid w:val="5A60430A"/>
    <w:rsid w:val="5B1669B7"/>
    <w:rsid w:val="5B1D56E7"/>
    <w:rsid w:val="5C915A12"/>
    <w:rsid w:val="5DF748C4"/>
    <w:rsid w:val="5ED52742"/>
    <w:rsid w:val="62B74D35"/>
    <w:rsid w:val="633C4502"/>
    <w:rsid w:val="640C7D3E"/>
    <w:rsid w:val="64DE77A6"/>
    <w:rsid w:val="64F8789F"/>
    <w:rsid w:val="659E34A9"/>
    <w:rsid w:val="6B6A436F"/>
    <w:rsid w:val="6C2F24F0"/>
    <w:rsid w:val="6D47333A"/>
    <w:rsid w:val="6DFA405C"/>
    <w:rsid w:val="71764AFD"/>
    <w:rsid w:val="738D2B36"/>
    <w:rsid w:val="73941C05"/>
    <w:rsid w:val="75780AC2"/>
    <w:rsid w:val="76650365"/>
    <w:rsid w:val="76FF17D4"/>
    <w:rsid w:val="78C85F5B"/>
    <w:rsid w:val="79D57D57"/>
    <w:rsid w:val="7C980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505"/>
      </w:tabs>
    </w:pPr>
    <w:rPr>
      <w:rFonts w:ascii="宋体" w:hAnsi="宋体" w:eastAsia="宋体"/>
      <w:b/>
      <w:sz w:val="21"/>
      <w:szCs w:val="21"/>
    </w:rPr>
  </w:style>
  <w:style w:type="paragraph" w:styleId="3">
    <w:name w:val="Plain Text"/>
    <w:basedOn w:val="1"/>
    <w:qFormat/>
    <w:uiPriority w:val="0"/>
    <w:rPr>
      <w:rFonts w:ascii="宋体" w:hAnsi="Courier New"/>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1273</Words>
  <Characters>1360</Characters>
  <Lines>0</Lines>
  <Paragraphs>0</Paragraphs>
  <TotalTime>11</TotalTime>
  <ScaleCrop>false</ScaleCrop>
  <LinksUpToDate>false</LinksUpToDate>
  <CharactersWithSpaces>1360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2026-02-09T01:17:00Z</dcterms:created>
  <dc:creator>TSYB-LYB</dc:creator>
  <cp:lastModifiedBy>廖一斌</cp:lastModifiedBy>
  <cp:lastPrinted>2026-02-13T01:53:00Z</cp:lastPrinted>
  <dcterms:modified xsi:type="dcterms:W3CDTF">2026-02-19T01:03:24Z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eyJoZGlkIjoiM2YzNmZlN2U0YWYyMDg5OTNjYmViNzNmOTkwNmIxOWUiLCJ1c2VySWQiOiIyNTYzNTk1MDAifQ==</vt:lpwstr>
  </property>
  <property fmtid="{D5CDD505-2E9C-101B-9397-08002B2CF9AE}" pid="4" name="ICV">
    <vt:lpwstr>417FA3185C314506880E6642B5D1CCE1_13</vt:lpwstr>
  </property>
</Properties>
</file>