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ABC" w:rsidRDefault="00645ABC" w:rsidP="00645ABC">
      <w:pPr>
        <w:spacing w:beforeLines="50" w:before="289" w:afterLines="50" w:after="289"/>
        <w:jc w:val="left"/>
        <w:rPr>
          <w:rFonts w:ascii="黑体" w:eastAsia="黑体" w:hAnsi="黑体"/>
        </w:rPr>
      </w:pPr>
      <w:r>
        <w:rPr>
          <w:rFonts w:ascii="黑体" w:eastAsia="黑体" w:hAnsi="黑体" w:hint="eastAsia"/>
        </w:rPr>
        <w:t>附件</w:t>
      </w:r>
    </w:p>
    <w:tbl>
      <w:tblPr>
        <w:tblW w:w="54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013"/>
        <w:gridCol w:w="1227"/>
        <w:gridCol w:w="1719"/>
        <w:gridCol w:w="3476"/>
        <w:gridCol w:w="1703"/>
      </w:tblGrid>
      <w:tr w:rsidR="00645ABC" w:rsidTr="009D1B5A">
        <w:trPr>
          <w:trHeight w:val="567"/>
          <w:jc w:val="center"/>
        </w:trPr>
        <w:tc>
          <w:tcPr>
            <w:tcW w:w="5000" w:type="pct"/>
            <w:gridSpan w:val="6"/>
            <w:tcBorders>
              <w:top w:val="nil"/>
              <w:left w:val="nil"/>
              <w:bottom w:val="single" w:sz="4" w:space="0" w:color="auto"/>
              <w:right w:val="nil"/>
            </w:tcBorders>
            <w:noWrap/>
            <w:vAlign w:val="center"/>
          </w:tcPr>
          <w:p w:rsidR="00645ABC" w:rsidRDefault="008B5B6B" w:rsidP="00A73737">
            <w:pPr>
              <w:widowControl/>
              <w:suppressAutoHyphens/>
              <w:jc w:val="center"/>
              <w:rPr>
                <w:rFonts w:hAnsi="宋体" w:cs="宋体"/>
                <w:b/>
                <w:kern w:val="0"/>
                <w:sz w:val="28"/>
                <w:szCs w:val="28"/>
              </w:rPr>
            </w:pPr>
            <w:bookmarkStart w:id="0" w:name="_Hlk107991251"/>
            <w:r>
              <w:rPr>
                <w:rFonts w:hAnsi="宋体" w:cs="宋体" w:hint="eastAsia"/>
                <w:b/>
                <w:kern w:val="0"/>
                <w:sz w:val="28"/>
                <w:szCs w:val="28"/>
              </w:rPr>
              <w:t>2024</w:t>
            </w:r>
            <w:r w:rsidR="00645ABC">
              <w:rPr>
                <w:rFonts w:hAnsi="宋体" w:cs="宋体" w:hint="eastAsia"/>
                <w:b/>
                <w:kern w:val="0"/>
                <w:sz w:val="28"/>
                <w:szCs w:val="28"/>
              </w:rPr>
              <w:t>年</w:t>
            </w:r>
            <w:r>
              <w:rPr>
                <w:rFonts w:hAnsi="宋体" w:cs="宋体" w:hint="eastAsia"/>
                <w:b/>
                <w:kern w:val="0"/>
                <w:sz w:val="28"/>
                <w:szCs w:val="28"/>
              </w:rPr>
              <w:t>台山市</w:t>
            </w:r>
            <w:r w:rsidR="00645ABC">
              <w:rPr>
                <w:rFonts w:hAnsi="宋体" w:cs="宋体" w:hint="eastAsia"/>
                <w:b/>
                <w:kern w:val="0"/>
                <w:sz w:val="28"/>
                <w:szCs w:val="28"/>
              </w:rPr>
              <w:t>高素质农民培育项目培训机构遴选评分表</w:t>
            </w:r>
          </w:p>
        </w:tc>
      </w:tr>
      <w:tr w:rsidR="00645ABC" w:rsidTr="009D1B5A">
        <w:trPr>
          <w:trHeight w:val="567"/>
          <w:jc w:val="center"/>
        </w:trPr>
        <w:tc>
          <w:tcPr>
            <w:tcW w:w="788" w:type="pct"/>
            <w:gridSpan w:val="2"/>
            <w:tcBorders>
              <w:top w:val="single" w:sz="4" w:space="0" w:color="auto"/>
            </w:tcBorders>
            <w:noWrap/>
            <w:vAlign w:val="center"/>
          </w:tcPr>
          <w:p w:rsidR="00645ABC" w:rsidRDefault="00645ABC" w:rsidP="00A73737">
            <w:pPr>
              <w:widowControl/>
              <w:suppressAutoHyphens/>
              <w:spacing w:line="240" w:lineRule="exact"/>
              <w:rPr>
                <w:rFonts w:hAnsi="宋体" w:cs="宋体"/>
                <w:b/>
                <w:bCs/>
                <w:kern w:val="0"/>
                <w:sz w:val="22"/>
              </w:rPr>
            </w:pPr>
            <w:r>
              <w:rPr>
                <w:rFonts w:hAnsi="宋体" w:cs="宋体" w:hint="eastAsia"/>
                <w:b/>
                <w:bCs/>
                <w:kern w:val="0"/>
                <w:sz w:val="22"/>
              </w:rPr>
              <w:t>项目申报单位</w:t>
            </w:r>
          </w:p>
        </w:tc>
        <w:tc>
          <w:tcPr>
            <w:tcW w:w="4212" w:type="pct"/>
            <w:gridSpan w:val="4"/>
            <w:tcBorders>
              <w:top w:val="single" w:sz="4" w:space="0" w:color="auto"/>
            </w:tcBorders>
            <w:noWrap/>
            <w:vAlign w:val="center"/>
          </w:tcPr>
          <w:p w:rsidR="00645ABC" w:rsidRDefault="00645ABC" w:rsidP="00215F94">
            <w:pPr>
              <w:widowControl/>
              <w:suppressAutoHyphens/>
              <w:spacing w:line="240" w:lineRule="exact"/>
              <w:jc w:val="center"/>
              <w:rPr>
                <w:rFonts w:ascii="宋体" w:eastAsia="宋体" w:hAnsi="Calibri" w:cs="宋体"/>
                <w:b/>
                <w:bCs/>
                <w:kern w:val="0"/>
                <w:sz w:val="22"/>
              </w:rPr>
            </w:pPr>
          </w:p>
        </w:tc>
      </w:tr>
      <w:tr w:rsidR="00645ABC" w:rsidTr="00A73737">
        <w:trPr>
          <w:trHeight w:val="567"/>
          <w:jc w:val="center"/>
        </w:trPr>
        <w:tc>
          <w:tcPr>
            <w:tcW w:w="788" w:type="pct"/>
            <w:gridSpan w:val="2"/>
            <w:vMerge w:val="restart"/>
            <w:vAlign w:val="center"/>
          </w:tcPr>
          <w:p w:rsidR="00645ABC" w:rsidRDefault="00645ABC" w:rsidP="00A73737">
            <w:pPr>
              <w:widowControl/>
              <w:suppressAutoHyphens/>
              <w:spacing w:line="240" w:lineRule="exact"/>
              <w:jc w:val="center"/>
              <w:rPr>
                <w:rFonts w:hAnsi="宋体" w:cs="宋体"/>
                <w:b/>
                <w:bCs/>
                <w:kern w:val="0"/>
                <w:sz w:val="22"/>
              </w:rPr>
            </w:pPr>
            <w:r>
              <w:rPr>
                <w:rFonts w:hAnsi="宋体" w:cs="宋体" w:hint="eastAsia"/>
                <w:b/>
                <w:kern w:val="0"/>
                <w:sz w:val="22"/>
              </w:rPr>
              <w:t>一票</w:t>
            </w:r>
            <w:r>
              <w:rPr>
                <w:rFonts w:hAnsi="宋体" w:cs="宋体" w:hint="eastAsia"/>
                <w:b/>
                <w:bCs/>
                <w:kern w:val="0"/>
                <w:sz w:val="22"/>
              </w:rPr>
              <w:t>否决项</w:t>
            </w:r>
          </w:p>
        </w:tc>
        <w:tc>
          <w:tcPr>
            <w:tcW w:w="3329" w:type="pct"/>
            <w:gridSpan w:val="3"/>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▲未被列入农业农村部或省农业农村厅认定的培训机构目录</w:t>
            </w:r>
          </w:p>
        </w:tc>
        <w:tc>
          <w:tcPr>
            <w:tcW w:w="883" w:type="pct"/>
            <w:vAlign w:val="center"/>
          </w:tcPr>
          <w:p w:rsidR="00645ABC" w:rsidRDefault="00645ABC" w:rsidP="00A73737">
            <w:pPr>
              <w:widowControl/>
              <w:suppressAutoHyphens/>
              <w:spacing w:line="240" w:lineRule="exact"/>
              <w:jc w:val="left"/>
              <w:rPr>
                <w:rFonts w:hAnsi="宋体" w:cs="宋体"/>
                <w:kern w:val="0"/>
                <w:sz w:val="22"/>
              </w:rPr>
            </w:pPr>
            <w:r>
              <w:rPr>
                <w:rFonts w:hAnsi="宋体" w:cs="宋体" w:hint="eastAsia"/>
                <w:kern w:val="0"/>
                <w:sz w:val="22"/>
              </w:rPr>
              <w:t>是</w:t>
            </w:r>
            <w:r>
              <w:rPr>
                <w:rFonts w:ascii="Wingdings 2" w:hAnsi="Wingdings 2" w:cs="宋体"/>
                <w:kern w:val="0"/>
                <w:sz w:val="22"/>
              </w:rPr>
              <w:t></w:t>
            </w:r>
            <w:r>
              <w:rPr>
                <w:rFonts w:hAnsi="宋体" w:cs="宋体"/>
                <w:kern w:val="0"/>
                <w:sz w:val="22"/>
              </w:rPr>
              <w:t xml:space="preserve">  </w:t>
            </w:r>
            <w:r>
              <w:rPr>
                <w:rFonts w:hAnsi="宋体" w:cs="宋体" w:hint="eastAsia"/>
                <w:kern w:val="0"/>
                <w:sz w:val="22"/>
              </w:rPr>
              <w:t>否</w:t>
            </w:r>
            <w:r>
              <w:rPr>
                <w:rFonts w:ascii="Wingdings 2" w:hAnsi="Wingdings 2" w:cs="宋体"/>
                <w:kern w:val="0"/>
                <w:sz w:val="22"/>
              </w:rPr>
              <w:t></w:t>
            </w:r>
          </w:p>
        </w:tc>
      </w:tr>
      <w:tr w:rsidR="00645ABC" w:rsidTr="00A73737">
        <w:trPr>
          <w:trHeight w:val="567"/>
          <w:jc w:val="center"/>
        </w:trPr>
        <w:tc>
          <w:tcPr>
            <w:tcW w:w="788" w:type="pct"/>
            <w:gridSpan w:val="2"/>
            <w:vMerge/>
            <w:vAlign w:val="center"/>
          </w:tcPr>
          <w:p w:rsidR="00645ABC" w:rsidRDefault="00645ABC" w:rsidP="00A73737">
            <w:pPr>
              <w:widowControl/>
              <w:suppressAutoHyphens/>
              <w:spacing w:line="240" w:lineRule="exact"/>
              <w:jc w:val="left"/>
              <w:rPr>
                <w:rFonts w:hAnsi="宋体" w:cs="宋体"/>
                <w:b/>
                <w:bCs/>
                <w:kern w:val="0"/>
                <w:sz w:val="22"/>
              </w:rPr>
            </w:pPr>
          </w:p>
        </w:tc>
        <w:tc>
          <w:tcPr>
            <w:tcW w:w="3329" w:type="pct"/>
            <w:gridSpan w:val="3"/>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▲上一年度存在培育项目验收不合格</w:t>
            </w:r>
            <w:r>
              <w:rPr>
                <w:rFonts w:hAnsi="宋体" w:cs="宋体"/>
                <w:kern w:val="0"/>
                <w:sz w:val="22"/>
              </w:rPr>
              <w:t>(以首次验收结果为准）或对未按期完成验收且应承担主要责任的</w:t>
            </w:r>
            <w:r>
              <w:rPr>
                <w:rFonts w:hAnsi="宋体" w:cs="宋体" w:hint="eastAsia"/>
                <w:kern w:val="0"/>
                <w:sz w:val="22"/>
              </w:rPr>
              <w:t>机构</w:t>
            </w:r>
          </w:p>
        </w:tc>
        <w:tc>
          <w:tcPr>
            <w:tcW w:w="883" w:type="pct"/>
            <w:vAlign w:val="center"/>
          </w:tcPr>
          <w:p w:rsidR="00645ABC" w:rsidRDefault="00645ABC" w:rsidP="00A73737">
            <w:pPr>
              <w:widowControl/>
              <w:suppressAutoHyphens/>
              <w:spacing w:line="240" w:lineRule="exact"/>
              <w:jc w:val="left"/>
              <w:rPr>
                <w:rFonts w:hAnsi="宋体" w:cs="宋体"/>
                <w:kern w:val="0"/>
                <w:sz w:val="22"/>
              </w:rPr>
            </w:pPr>
            <w:r>
              <w:rPr>
                <w:rFonts w:hAnsi="宋体" w:cs="宋体" w:hint="eastAsia"/>
                <w:kern w:val="0"/>
                <w:sz w:val="22"/>
              </w:rPr>
              <w:t>是</w:t>
            </w:r>
            <w:r>
              <w:rPr>
                <w:rFonts w:ascii="Wingdings 2" w:hAnsi="Wingdings 2" w:cs="宋体"/>
                <w:kern w:val="0"/>
                <w:sz w:val="22"/>
              </w:rPr>
              <w:t></w:t>
            </w:r>
            <w:r>
              <w:rPr>
                <w:rFonts w:hAnsi="宋体" w:cs="宋体"/>
                <w:kern w:val="0"/>
                <w:sz w:val="22"/>
              </w:rPr>
              <w:t xml:space="preserve">  </w:t>
            </w:r>
            <w:r>
              <w:rPr>
                <w:rFonts w:hAnsi="宋体" w:cs="宋体" w:hint="eastAsia"/>
                <w:kern w:val="0"/>
                <w:sz w:val="22"/>
              </w:rPr>
              <w:t>否</w:t>
            </w:r>
            <w:r>
              <w:rPr>
                <w:rFonts w:ascii="Wingdings 2" w:hAnsi="Wingdings 2" w:cs="宋体"/>
                <w:kern w:val="0"/>
                <w:sz w:val="22"/>
              </w:rPr>
              <w:t></w:t>
            </w:r>
          </w:p>
        </w:tc>
      </w:tr>
      <w:tr w:rsidR="00645ABC" w:rsidTr="00A73737">
        <w:trPr>
          <w:trHeight w:val="567"/>
          <w:jc w:val="center"/>
        </w:trPr>
        <w:tc>
          <w:tcPr>
            <w:tcW w:w="788" w:type="pct"/>
            <w:gridSpan w:val="2"/>
            <w:vMerge/>
            <w:vAlign w:val="center"/>
          </w:tcPr>
          <w:p w:rsidR="00645ABC" w:rsidRDefault="00645ABC" w:rsidP="00A73737">
            <w:pPr>
              <w:widowControl/>
              <w:suppressAutoHyphens/>
              <w:spacing w:line="240" w:lineRule="exact"/>
              <w:jc w:val="left"/>
              <w:rPr>
                <w:rFonts w:hAnsi="宋体" w:cs="宋体"/>
                <w:b/>
                <w:bCs/>
                <w:kern w:val="0"/>
                <w:sz w:val="22"/>
              </w:rPr>
            </w:pPr>
          </w:p>
        </w:tc>
        <w:tc>
          <w:tcPr>
            <w:tcW w:w="3329" w:type="pct"/>
            <w:gridSpan w:val="3"/>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▲提供虚假证明或佐证材料造假</w:t>
            </w:r>
          </w:p>
        </w:tc>
        <w:tc>
          <w:tcPr>
            <w:tcW w:w="883" w:type="pct"/>
            <w:vAlign w:val="center"/>
          </w:tcPr>
          <w:p w:rsidR="00645ABC" w:rsidRDefault="00645ABC" w:rsidP="00A73737">
            <w:pPr>
              <w:widowControl/>
              <w:suppressAutoHyphens/>
              <w:spacing w:line="240" w:lineRule="exact"/>
              <w:jc w:val="left"/>
              <w:rPr>
                <w:rFonts w:hAnsi="宋体" w:cs="宋体"/>
                <w:kern w:val="0"/>
                <w:sz w:val="22"/>
              </w:rPr>
            </w:pPr>
            <w:r>
              <w:rPr>
                <w:rFonts w:hAnsi="宋体" w:cs="宋体" w:hint="eastAsia"/>
                <w:kern w:val="0"/>
                <w:sz w:val="22"/>
              </w:rPr>
              <w:t>是</w:t>
            </w:r>
            <w:r>
              <w:rPr>
                <w:rFonts w:ascii="Wingdings 2" w:hAnsi="Wingdings 2" w:cs="宋体"/>
                <w:kern w:val="0"/>
                <w:sz w:val="22"/>
              </w:rPr>
              <w:t></w:t>
            </w:r>
            <w:r>
              <w:rPr>
                <w:rFonts w:hAnsi="宋体" w:cs="宋体"/>
                <w:kern w:val="0"/>
                <w:sz w:val="22"/>
              </w:rPr>
              <w:t xml:space="preserve">  </w:t>
            </w:r>
            <w:r>
              <w:rPr>
                <w:rFonts w:hAnsi="宋体" w:cs="宋体" w:hint="eastAsia"/>
                <w:kern w:val="0"/>
                <w:sz w:val="22"/>
              </w:rPr>
              <w:t>否</w:t>
            </w:r>
            <w:r>
              <w:rPr>
                <w:rFonts w:ascii="Wingdings 2" w:hAnsi="Wingdings 2" w:cs="宋体"/>
                <w:kern w:val="0"/>
                <w:sz w:val="22"/>
              </w:rPr>
              <w:t></w:t>
            </w:r>
          </w:p>
        </w:tc>
      </w:tr>
      <w:tr w:rsidR="00645ABC" w:rsidTr="00A73737">
        <w:trPr>
          <w:trHeight w:val="567"/>
          <w:jc w:val="center"/>
        </w:trPr>
        <w:tc>
          <w:tcPr>
            <w:tcW w:w="263" w:type="pct"/>
            <w:vAlign w:val="center"/>
          </w:tcPr>
          <w:p w:rsidR="00645ABC" w:rsidRDefault="00645ABC" w:rsidP="00A73737">
            <w:pPr>
              <w:widowControl/>
              <w:suppressAutoHyphens/>
              <w:spacing w:line="240" w:lineRule="exact"/>
              <w:jc w:val="center"/>
              <w:rPr>
                <w:rFonts w:hAnsi="宋体" w:cs="宋体"/>
                <w:b/>
                <w:bCs/>
                <w:kern w:val="0"/>
                <w:sz w:val="22"/>
              </w:rPr>
            </w:pPr>
            <w:r>
              <w:rPr>
                <w:rFonts w:hAnsi="宋体" w:cs="宋体" w:hint="eastAsia"/>
                <w:b/>
                <w:bCs/>
                <w:kern w:val="0"/>
                <w:sz w:val="22"/>
              </w:rPr>
              <w:t>序号</w:t>
            </w:r>
          </w:p>
        </w:tc>
        <w:tc>
          <w:tcPr>
            <w:tcW w:w="525" w:type="pct"/>
            <w:vAlign w:val="center"/>
          </w:tcPr>
          <w:p w:rsidR="00645ABC" w:rsidRDefault="00645ABC" w:rsidP="00A73737">
            <w:pPr>
              <w:widowControl/>
              <w:suppressAutoHyphens/>
              <w:spacing w:line="240" w:lineRule="exact"/>
              <w:jc w:val="center"/>
              <w:rPr>
                <w:rFonts w:hAnsi="宋体" w:cs="宋体"/>
                <w:b/>
                <w:bCs/>
                <w:kern w:val="0"/>
                <w:sz w:val="22"/>
              </w:rPr>
            </w:pPr>
            <w:r>
              <w:rPr>
                <w:rFonts w:hAnsi="宋体" w:cs="宋体" w:hint="eastAsia"/>
                <w:b/>
                <w:bCs/>
                <w:kern w:val="0"/>
                <w:sz w:val="22"/>
              </w:rPr>
              <w:t>评审</w:t>
            </w:r>
          </w:p>
          <w:p w:rsidR="00645ABC" w:rsidRDefault="00645ABC" w:rsidP="00A73737">
            <w:pPr>
              <w:widowControl/>
              <w:suppressAutoHyphens/>
              <w:spacing w:line="240" w:lineRule="exact"/>
              <w:jc w:val="center"/>
              <w:rPr>
                <w:rFonts w:hAnsi="宋体" w:cs="宋体"/>
                <w:b/>
                <w:bCs/>
                <w:kern w:val="0"/>
                <w:sz w:val="22"/>
              </w:rPr>
            </w:pPr>
            <w:r>
              <w:rPr>
                <w:rFonts w:hAnsi="宋体" w:cs="宋体" w:hint="eastAsia"/>
                <w:b/>
                <w:bCs/>
                <w:kern w:val="0"/>
                <w:sz w:val="22"/>
              </w:rPr>
              <w:t>项目</w:t>
            </w:r>
          </w:p>
        </w:tc>
        <w:tc>
          <w:tcPr>
            <w:tcW w:w="3329" w:type="pct"/>
            <w:gridSpan w:val="3"/>
            <w:vAlign w:val="center"/>
          </w:tcPr>
          <w:p w:rsidR="00645ABC" w:rsidRDefault="00645ABC" w:rsidP="00A73737">
            <w:pPr>
              <w:widowControl/>
              <w:suppressAutoHyphens/>
              <w:spacing w:line="240" w:lineRule="exact"/>
              <w:jc w:val="center"/>
              <w:rPr>
                <w:rFonts w:hAnsi="宋体" w:cs="宋体"/>
                <w:b/>
                <w:bCs/>
                <w:kern w:val="0"/>
                <w:sz w:val="22"/>
              </w:rPr>
            </w:pPr>
            <w:r>
              <w:rPr>
                <w:rFonts w:hAnsi="宋体" w:cs="宋体" w:hint="eastAsia"/>
                <w:b/>
                <w:bCs/>
                <w:kern w:val="0"/>
                <w:sz w:val="22"/>
              </w:rPr>
              <w:t>项目评分参考内容</w:t>
            </w:r>
          </w:p>
        </w:tc>
        <w:tc>
          <w:tcPr>
            <w:tcW w:w="883" w:type="pct"/>
            <w:vAlign w:val="center"/>
          </w:tcPr>
          <w:p w:rsidR="00645ABC" w:rsidRDefault="00645ABC" w:rsidP="00A73737">
            <w:pPr>
              <w:widowControl/>
              <w:suppressAutoHyphens/>
              <w:spacing w:line="240" w:lineRule="exact"/>
              <w:jc w:val="center"/>
              <w:rPr>
                <w:rFonts w:hAnsi="宋体" w:cs="宋体"/>
                <w:b/>
                <w:bCs/>
                <w:kern w:val="0"/>
                <w:sz w:val="22"/>
              </w:rPr>
            </w:pPr>
            <w:r>
              <w:rPr>
                <w:rFonts w:hAnsi="宋体" w:cs="宋体" w:hint="eastAsia"/>
                <w:b/>
                <w:bCs/>
                <w:kern w:val="0"/>
                <w:sz w:val="22"/>
              </w:rPr>
              <w:t>得分</w:t>
            </w:r>
          </w:p>
        </w:tc>
      </w:tr>
      <w:tr w:rsidR="00645ABC" w:rsidTr="00A73737">
        <w:trPr>
          <w:trHeight w:val="567"/>
          <w:jc w:val="center"/>
        </w:trPr>
        <w:tc>
          <w:tcPr>
            <w:tcW w:w="263" w:type="pct"/>
            <w:vMerge w:val="restart"/>
            <w:vAlign w:val="center"/>
          </w:tcPr>
          <w:p w:rsidR="00645ABC" w:rsidRDefault="00645ABC" w:rsidP="00A73737">
            <w:pPr>
              <w:widowControl/>
              <w:suppressAutoHyphens/>
              <w:spacing w:line="240" w:lineRule="exact"/>
              <w:jc w:val="center"/>
              <w:rPr>
                <w:rFonts w:hAnsi="宋体" w:cs="宋体"/>
                <w:b/>
                <w:bCs/>
                <w:kern w:val="0"/>
                <w:sz w:val="22"/>
              </w:rPr>
            </w:pPr>
            <w:r>
              <w:rPr>
                <w:rFonts w:hAnsi="宋体" w:cs="宋体"/>
                <w:b/>
                <w:bCs/>
                <w:kern w:val="0"/>
                <w:sz w:val="22"/>
              </w:rPr>
              <w:t>1</w:t>
            </w:r>
          </w:p>
        </w:tc>
        <w:tc>
          <w:tcPr>
            <w:tcW w:w="525" w:type="pct"/>
            <w:vMerge w:val="restart"/>
            <w:vAlign w:val="center"/>
          </w:tcPr>
          <w:p w:rsidR="00645ABC" w:rsidRDefault="00645ABC" w:rsidP="00A73737">
            <w:pPr>
              <w:widowControl/>
              <w:suppressAutoHyphens/>
              <w:spacing w:line="240" w:lineRule="exact"/>
              <w:rPr>
                <w:rFonts w:hAnsi="宋体" w:cs="宋体"/>
                <w:b/>
                <w:bCs/>
                <w:kern w:val="0"/>
                <w:sz w:val="22"/>
              </w:rPr>
            </w:pPr>
            <w:r>
              <w:rPr>
                <w:rFonts w:hAnsi="宋体" w:cs="宋体" w:hint="eastAsia"/>
                <w:b/>
                <w:bCs/>
                <w:kern w:val="0"/>
                <w:sz w:val="22"/>
              </w:rPr>
              <w:t>培训机构资质条件（</w:t>
            </w:r>
            <w:r>
              <w:rPr>
                <w:rFonts w:hAnsi="宋体" w:cs="宋体"/>
                <w:b/>
                <w:bCs/>
                <w:kern w:val="0"/>
                <w:sz w:val="22"/>
              </w:rPr>
              <w:t>15</w:t>
            </w:r>
            <w:r>
              <w:rPr>
                <w:rFonts w:hAnsi="宋体" w:cs="宋体" w:hint="eastAsia"/>
                <w:b/>
                <w:bCs/>
                <w:kern w:val="0"/>
                <w:sz w:val="22"/>
              </w:rPr>
              <w:t>分）</w:t>
            </w:r>
          </w:p>
        </w:tc>
        <w:tc>
          <w:tcPr>
            <w:tcW w:w="3329" w:type="pct"/>
            <w:gridSpan w:val="3"/>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获得农业农村部认定的培训基地</w:t>
            </w:r>
            <w:r>
              <w:rPr>
                <w:rFonts w:hAnsi="宋体" w:cs="宋体"/>
                <w:kern w:val="0"/>
                <w:sz w:val="22"/>
              </w:rPr>
              <w:t>(10</w:t>
            </w:r>
            <w:r>
              <w:rPr>
                <w:rFonts w:hAnsi="宋体" w:cs="宋体" w:hint="eastAsia"/>
                <w:kern w:val="0"/>
                <w:sz w:val="22"/>
              </w:rPr>
              <w:t>分），获得省农业农村厅认定的培训基地</w:t>
            </w:r>
            <w:r>
              <w:rPr>
                <w:rFonts w:hAnsi="宋体" w:cs="宋体"/>
                <w:kern w:val="0"/>
                <w:sz w:val="22"/>
              </w:rPr>
              <w:t xml:space="preserve"> (5</w:t>
            </w:r>
            <w:r>
              <w:rPr>
                <w:rFonts w:hAnsi="宋体" w:cs="宋体" w:hint="eastAsia"/>
                <w:kern w:val="0"/>
                <w:sz w:val="22"/>
              </w:rPr>
              <w:t>分</w:t>
            </w:r>
            <w:r>
              <w:rPr>
                <w:rFonts w:hAnsi="宋体" w:cs="宋体"/>
                <w:kern w:val="0"/>
                <w:sz w:val="22"/>
              </w:rPr>
              <w:t>)</w:t>
            </w:r>
          </w:p>
        </w:tc>
        <w:tc>
          <w:tcPr>
            <w:tcW w:w="883" w:type="pct"/>
            <w:noWrap/>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567"/>
          <w:jc w:val="center"/>
        </w:trPr>
        <w:tc>
          <w:tcPr>
            <w:tcW w:w="263"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525"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3329" w:type="pct"/>
            <w:gridSpan w:val="3"/>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申报单位具有独立法人资格，不接受两个或两个以上机构合作申报（</w:t>
            </w:r>
            <w:r>
              <w:rPr>
                <w:rFonts w:hAnsi="宋体" w:cs="宋体"/>
                <w:kern w:val="0"/>
                <w:sz w:val="22"/>
              </w:rPr>
              <w:t>5</w:t>
            </w:r>
            <w:r>
              <w:rPr>
                <w:rFonts w:hAnsi="宋体" w:cs="宋体" w:hint="eastAsia"/>
                <w:kern w:val="0"/>
                <w:sz w:val="22"/>
              </w:rPr>
              <w:t>分）</w:t>
            </w:r>
          </w:p>
        </w:tc>
        <w:tc>
          <w:tcPr>
            <w:tcW w:w="883" w:type="pct"/>
            <w:noWrap/>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567"/>
          <w:jc w:val="center"/>
        </w:trPr>
        <w:tc>
          <w:tcPr>
            <w:tcW w:w="263" w:type="pct"/>
            <w:vMerge w:val="restart"/>
            <w:vAlign w:val="center"/>
          </w:tcPr>
          <w:p w:rsidR="00645ABC" w:rsidRDefault="00645ABC" w:rsidP="00A73737">
            <w:pPr>
              <w:widowControl/>
              <w:suppressAutoHyphens/>
              <w:spacing w:line="240" w:lineRule="exact"/>
              <w:jc w:val="center"/>
              <w:rPr>
                <w:rFonts w:hAnsi="宋体" w:cs="宋体"/>
                <w:b/>
                <w:bCs/>
                <w:kern w:val="0"/>
                <w:sz w:val="22"/>
              </w:rPr>
            </w:pPr>
            <w:r>
              <w:rPr>
                <w:rFonts w:hAnsi="宋体" w:cs="宋体"/>
                <w:b/>
                <w:bCs/>
                <w:kern w:val="0"/>
                <w:sz w:val="22"/>
              </w:rPr>
              <w:t>2</w:t>
            </w:r>
          </w:p>
        </w:tc>
        <w:tc>
          <w:tcPr>
            <w:tcW w:w="525" w:type="pct"/>
            <w:vMerge w:val="restart"/>
            <w:vAlign w:val="center"/>
          </w:tcPr>
          <w:p w:rsidR="00645ABC" w:rsidRDefault="00645ABC" w:rsidP="00A73737">
            <w:pPr>
              <w:widowControl/>
              <w:suppressAutoHyphens/>
              <w:spacing w:line="240" w:lineRule="exact"/>
              <w:rPr>
                <w:rFonts w:hAnsi="宋体" w:cs="宋体"/>
                <w:b/>
                <w:bCs/>
                <w:kern w:val="0"/>
                <w:sz w:val="22"/>
              </w:rPr>
            </w:pPr>
            <w:r>
              <w:rPr>
                <w:rFonts w:hAnsi="宋体" w:cs="宋体" w:hint="eastAsia"/>
                <w:b/>
                <w:bCs/>
                <w:kern w:val="0"/>
                <w:sz w:val="22"/>
              </w:rPr>
              <w:t>培训机构的工作基础（</w:t>
            </w:r>
            <w:r>
              <w:rPr>
                <w:rFonts w:hAnsi="宋体" w:cs="宋体"/>
                <w:b/>
                <w:bCs/>
                <w:kern w:val="0"/>
                <w:sz w:val="22"/>
              </w:rPr>
              <w:t>27</w:t>
            </w:r>
            <w:r>
              <w:rPr>
                <w:rFonts w:hAnsi="宋体" w:cs="宋体" w:hint="eastAsia"/>
                <w:b/>
                <w:bCs/>
                <w:kern w:val="0"/>
                <w:sz w:val="22"/>
              </w:rPr>
              <w:t>分）</w:t>
            </w:r>
          </w:p>
        </w:tc>
        <w:tc>
          <w:tcPr>
            <w:tcW w:w="3329" w:type="pct"/>
            <w:gridSpan w:val="3"/>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最近三年培训学员满意度。满意度</w:t>
            </w:r>
            <w:r>
              <w:rPr>
                <w:rFonts w:ascii="Arial" w:hAnsi="Arial" w:cs="Arial"/>
                <w:kern w:val="0"/>
                <w:sz w:val="22"/>
              </w:rPr>
              <w:t>≥</w:t>
            </w:r>
            <w:r>
              <w:rPr>
                <w:rFonts w:hAnsi="宋体" w:cs="宋体"/>
                <w:kern w:val="0"/>
                <w:sz w:val="22"/>
              </w:rPr>
              <w:t>95%</w:t>
            </w:r>
            <w:r>
              <w:rPr>
                <w:rFonts w:hAnsi="宋体" w:cs="宋体" w:hint="eastAsia"/>
                <w:kern w:val="0"/>
                <w:sz w:val="22"/>
              </w:rPr>
              <w:t>，得</w:t>
            </w:r>
            <w:r>
              <w:rPr>
                <w:rFonts w:hAnsi="宋体" w:cs="宋体"/>
                <w:kern w:val="0"/>
                <w:sz w:val="22"/>
              </w:rPr>
              <w:t>15</w:t>
            </w:r>
            <w:r>
              <w:rPr>
                <w:rFonts w:hAnsi="宋体" w:cs="宋体" w:hint="eastAsia"/>
                <w:kern w:val="0"/>
                <w:sz w:val="22"/>
              </w:rPr>
              <w:t>分；</w:t>
            </w:r>
            <w:r>
              <w:rPr>
                <w:rFonts w:hAnsi="宋体" w:cs="宋体"/>
                <w:kern w:val="0"/>
                <w:sz w:val="22"/>
              </w:rPr>
              <w:t>90%</w:t>
            </w:r>
            <w:r>
              <w:rPr>
                <w:rFonts w:ascii="Arial" w:hAnsi="Arial" w:cs="Arial"/>
                <w:kern w:val="0"/>
                <w:sz w:val="22"/>
              </w:rPr>
              <w:t>≤</w:t>
            </w:r>
            <w:r>
              <w:rPr>
                <w:rFonts w:hAnsi="宋体" w:cs="宋体" w:hint="eastAsia"/>
                <w:kern w:val="0"/>
                <w:sz w:val="22"/>
              </w:rPr>
              <w:t>满意度</w:t>
            </w:r>
            <w:r>
              <w:rPr>
                <w:rFonts w:ascii="微软雅黑" w:eastAsia="微软雅黑" w:hAnsi="微软雅黑" w:cs="宋体"/>
                <w:kern w:val="0"/>
                <w:sz w:val="22"/>
              </w:rPr>
              <w:t>&lt;</w:t>
            </w:r>
            <w:r>
              <w:rPr>
                <w:rFonts w:hAnsi="宋体" w:cs="宋体"/>
                <w:kern w:val="0"/>
                <w:sz w:val="22"/>
              </w:rPr>
              <w:t>95%</w:t>
            </w:r>
            <w:r>
              <w:rPr>
                <w:rFonts w:hAnsi="宋体" w:cs="宋体" w:hint="eastAsia"/>
                <w:kern w:val="0"/>
                <w:sz w:val="22"/>
              </w:rPr>
              <w:t>，得</w:t>
            </w:r>
            <w:r>
              <w:rPr>
                <w:rFonts w:hAnsi="宋体" w:cs="宋体"/>
                <w:kern w:val="0"/>
                <w:sz w:val="22"/>
              </w:rPr>
              <w:t>10</w:t>
            </w:r>
            <w:r>
              <w:rPr>
                <w:rFonts w:hAnsi="宋体" w:cs="宋体" w:hint="eastAsia"/>
                <w:kern w:val="0"/>
                <w:sz w:val="22"/>
              </w:rPr>
              <w:t>分；</w:t>
            </w:r>
            <w:r>
              <w:rPr>
                <w:rFonts w:hAnsi="宋体" w:cs="宋体"/>
                <w:kern w:val="0"/>
                <w:sz w:val="22"/>
              </w:rPr>
              <w:t>85%</w:t>
            </w:r>
            <w:r>
              <w:rPr>
                <w:rFonts w:ascii="Arial" w:hAnsi="Arial" w:cs="Arial"/>
                <w:kern w:val="0"/>
                <w:sz w:val="22"/>
              </w:rPr>
              <w:t>≤</w:t>
            </w:r>
            <w:r>
              <w:rPr>
                <w:rFonts w:hAnsi="宋体" w:cs="宋体" w:hint="eastAsia"/>
                <w:kern w:val="0"/>
                <w:sz w:val="22"/>
              </w:rPr>
              <w:t>满意度</w:t>
            </w:r>
            <w:r>
              <w:rPr>
                <w:rFonts w:ascii="微软雅黑" w:eastAsia="微软雅黑" w:hAnsi="微软雅黑" w:cs="宋体"/>
                <w:kern w:val="0"/>
                <w:sz w:val="22"/>
              </w:rPr>
              <w:t>&lt;</w:t>
            </w:r>
            <w:r>
              <w:rPr>
                <w:rFonts w:hAnsi="宋体" w:cs="宋体"/>
                <w:kern w:val="0"/>
                <w:sz w:val="22"/>
              </w:rPr>
              <w:t>90%</w:t>
            </w:r>
            <w:r>
              <w:rPr>
                <w:rFonts w:hAnsi="宋体" w:cs="宋体" w:hint="eastAsia"/>
                <w:kern w:val="0"/>
                <w:sz w:val="22"/>
              </w:rPr>
              <w:t>，得</w:t>
            </w:r>
            <w:r>
              <w:rPr>
                <w:rFonts w:hAnsi="宋体" w:cs="宋体"/>
                <w:kern w:val="0"/>
                <w:sz w:val="22"/>
              </w:rPr>
              <w:t>5</w:t>
            </w:r>
            <w:r>
              <w:rPr>
                <w:rFonts w:hAnsi="宋体" w:cs="宋体" w:hint="eastAsia"/>
                <w:kern w:val="0"/>
                <w:sz w:val="22"/>
              </w:rPr>
              <w:t>分。满意度低于</w:t>
            </w:r>
            <w:r>
              <w:rPr>
                <w:rFonts w:hAnsi="宋体" w:cs="宋体"/>
                <w:kern w:val="0"/>
                <w:sz w:val="22"/>
              </w:rPr>
              <w:t>85%</w:t>
            </w:r>
            <w:r>
              <w:rPr>
                <w:rFonts w:hAnsi="宋体" w:cs="宋体" w:hint="eastAsia"/>
                <w:kern w:val="0"/>
                <w:sz w:val="22"/>
              </w:rPr>
              <w:t>不得分。</w:t>
            </w:r>
          </w:p>
        </w:tc>
        <w:tc>
          <w:tcPr>
            <w:tcW w:w="883" w:type="pct"/>
            <w:noWrap/>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567"/>
          <w:jc w:val="center"/>
        </w:trPr>
        <w:tc>
          <w:tcPr>
            <w:tcW w:w="263"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525"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3329" w:type="pct"/>
            <w:gridSpan w:val="3"/>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有集中教学场所及配套设施设备</w:t>
            </w:r>
            <w:r>
              <w:rPr>
                <w:rFonts w:hAnsi="宋体" w:cs="宋体"/>
                <w:kern w:val="0"/>
                <w:sz w:val="22"/>
              </w:rPr>
              <w:t>(</w:t>
            </w:r>
            <w:r>
              <w:rPr>
                <w:rFonts w:hAnsi="宋体" w:cs="宋体" w:hint="eastAsia"/>
                <w:kern w:val="0"/>
                <w:sz w:val="22"/>
              </w:rPr>
              <w:t>提供照片及清单）（</w:t>
            </w:r>
            <w:r>
              <w:rPr>
                <w:rFonts w:hAnsi="宋体" w:cs="宋体"/>
                <w:kern w:val="0"/>
                <w:sz w:val="22"/>
              </w:rPr>
              <w:t>3</w:t>
            </w:r>
            <w:r>
              <w:rPr>
                <w:rFonts w:hAnsi="宋体" w:cs="宋体" w:hint="eastAsia"/>
                <w:kern w:val="0"/>
                <w:sz w:val="22"/>
              </w:rPr>
              <w:t>分）</w:t>
            </w:r>
          </w:p>
        </w:tc>
        <w:tc>
          <w:tcPr>
            <w:tcW w:w="883" w:type="pct"/>
            <w:noWrap/>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567"/>
          <w:jc w:val="center"/>
        </w:trPr>
        <w:tc>
          <w:tcPr>
            <w:tcW w:w="263"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525"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3329" w:type="pct"/>
            <w:gridSpan w:val="3"/>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有实习实训场所或合作实训基地（提供场所证明）（</w:t>
            </w:r>
            <w:r>
              <w:rPr>
                <w:rFonts w:hAnsi="宋体" w:cs="宋体"/>
                <w:kern w:val="0"/>
                <w:sz w:val="22"/>
              </w:rPr>
              <w:t>3</w:t>
            </w:r>
            <w:r>
              <w:rPr>
                <w:rFonts w:hAnsi="宋体" w:cs="宋体" w:hint="eastAsia"/>
                <w:kern w:val="0"/>
                <w:sz w:val="22"/>
              </w:rPr>
              <w:t>分）</w:t>
            </w:r>
          </w:p>
        </w:tc>
        <w:tc>
          <w:tcPr>
            <w:tcW w:w="883" w:type="pct"/>
            <w:noWrap/>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567"/>
          <w:jc w:val="center"/>
        </w:trPr>
        <w:tc>
          <w:tcPr>
            <w:tcW w:w="263"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525"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3329" w:type="pct"/>
            <w:gridSpan w:val="3"/>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有专职教学管理人员和专兼职教师队伍（提供人员名单）（</w:t>
            </w:r>
            <w:r>
              <w:rPr>
                <w:rFonts w:hAnsi="宋体" w:cs="宋体"/>
                <w:kern w:val="0"/>
                <w:sz w:val="22"/>
              </w:rPr>
              <w:t>3</w:t>
            </w:r>
            <w:r>
              <w:rPr>
                <w:rFonts w:hAnsi="宋体" w:cs="宋体" w:hint="eastAsia"/>
                <w:kern w:val="0"/>
                <w:sz w:val="22"/>
              </w:rPr>
              <w:t>分）</w:t>
            </w:r>
          </w:p>
        </w:tc>
        <w:tc>
          <w:tcPr>
            <w:tcW w:w="883" w:type="pct"/>
            <w:noWrap/>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567"/>
          <w:jc w:val="center"/>
        </w:trPr>
        <w:tc>
          <w:tcPr>
            <w:tcW w:w="263"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525"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3329" w:type="pct"/>
            <w:gridSpan w:val="3"/>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有培训目标所要求的其他软硬件条件（提供照片等佐证材料）（</w:t>
            </w:r>
            <w:r>
              <w:rPr>
                <w:rFonts w:hAnsi="宋体" w:cs="宋体"/>
                <w:kern w:val="0"/>
                <w:sz w:val="22"/>
              </w:rPr>
              <w:t>3</w:t>
            </w:r>
            <w:r>
              <w:rPr>
                <w:rFonts w:hAnsi="宋体" w:cs="宋体" w:hint="eastAsia"/>
                <w:kern w:val="0"/>
                <w:sz w:val="22"/>
              </w:rPr>
              <w:t>分）</w:t>
            </w:r>
          </w:p>
        </w:tc>
        <w:tc>
          <w:tcPr>
            <w:tcW w:w="883" w:type="pct"/>
            <w:noWrap/>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567"/>
          <w:jc w:val="center"/>
        </w:trPr>
        <w:tc>
          <w:tcPr>
            <w:tcW w:w="263" w:type="pct"/>
            <w:vMerge w:val="restart"/>
            <w:vAlign w:val="center"/>
          </w:tcPr>
          <w:p w:rsidR="00645ABC" w:rsidRDefault="00645ABC" w:rsidP="00A73737">
            <w:pPr>
              <w:suppressAutoHyphens/>
              <w:spacing w:line="240" w:lineRule="exact"/>
              <w:jc w:val="center"/>
              <w:rPr>
                <w:rFonts w:hAnsi="宋体" w:cs="宋体"/>
                <w:b/>
                <w:bCs/>
                <w:kern w:val="0"/>
                <w:sz w:val="22"/>
              </w:rPr>
            </w:pPr>
            <w:r>
              <w:rPr>
                <w:rFonts w:hAnsi="宋体" w:cs="宋体"/>
                <w:b/>
                <w:bCs/>
                <w:kern w:val="0"/>
                <w:sz w:val="22"/>
              </w:rPr>
              <w:t>3</w:t>
            </w:r>
          </w:p>
        </w:tc>
        <w:tc>
          <w:tcPr>
            <w:tcW w:w="525" w:type="pct"/>
            <w:vMerge w:val="restart"/>
            <w:vAlign w:val="center"/>
          </w:tcPr>
          <w:p w:rsidR="00645ABC" w:rsidRDefault="00645ABC" w:rsidP="00A73737">
            <w:pPr>
              <w:suppressAutoHyphens/>
              <w:spacing w:line="240" w:lineRule="exact"/>
              <w:rPr>
                <w:rFonts w:hAnsi="宋体" w:cs="宋体"/>
                <w:b/>
                <w:bCs/>
                <w:kern w:val="0"/>
                <w:sz w:val="22"/>
              </w:rPr>
            </w:pPr>
            <w:r>
              <w:rPr>
                <w:rFonts w:hAnsi="宋体" w:cs="宋体" w:hint="eastAsia"/>
                <w:b/>
                <w:bCs/>
                <w:kern w:val="0"/>
                <w:sz w:val="22"/>
              </w:rPr>
              <w:t>培训机构项目实施条件（</w:t>
            </w:r>
            <w:r>
              <w:rPr>
                <w:rFonts w:hAnsi="宋体" w:cs="宋体"/>
                <w:b/>
                <w:bCs/>
                <w:kern w:val="0"/>
                <w:sz w:val="22"/>
              </w:rPr>
              <w:t>38</w:t>
            </w:r>
            <w:r>
              <w:rPr>
                <w:rFonts w:hAnsi="宋体" w:cs="宋体" w:hint="eastAsia"/>
                <w:b/>
                <w:bCs/>
                <w:kern w:val="0"/>
                <w:sz w:val="22"/>
              </w:rPr>
              <w:t>分）</w:t>
            </w:r>
          </w:p>
        </w:tc>
        <w:tc>
          <w:tcPr>
            <w:tcW w:w="636" w:type="pct"/>
            <w:vMerge w:val="restart"/>
            <w:vAlign w:val="center"/>
          </w:tcPr>
          <w:p w:rsidR="00645ABC" w:rsidRDefault="00645ABC" w:rsidP="00A73737">
            <w:pPr>
              <w:suppressAutoHyphens/>
              <w:spacing w:line="240" w:lineRule="exact"/>
              <w:rPr>
                <w:rFonts w:hAnsi="宋体" w:cs="宋体"/>
                <w:kern w:val="0"/>
                <w:sz w:val="22"/>
              </w:rPr>
            </w:pPr>
            <w:r>
              <w:rPr>
                <w:rFonts w:hAnsi="宋体" w:cs="宋体" w:hint="eastAsia"/>
                <w:kern w:val="0"/>
                <w:sz w:val="22"/>
              </w:rPr>
              <w:t>根据广东省农业农村厅《</w:t>
            </w:r>
            <w:r w:rsidR="005E4E78">
              <w:rPr>
                <w:rFonts w:hAnsi="宋体" w:cs="宋体" w:hint="eastAsia"/>
                <w:kern w:val="0"/>
                <w:sz w:val="22"/>
              </w:rPr>
              <w:t>2024</w:t>
            </w:r>
            <w:r>
              <w:rPr>
                <w:rFonts w:hAnsi="宋体" w:cs="宋体" w:hint="eastAsia"/>
                <w:kern w:val="0"/>
                <w:sz w:val="22"/>
              </w:rPr>
              <w:t>年广东省高素质农民培育工作实施方案》的要求制定培训方案（</w:t>
            </w:r>
            <w:r>
              <w:rPr>
                <w:rFonts w:hAnsi="宋体" w:cs="宋体"/>
                <w:kern w:val="0"/>
                <w:sz w:val="22"/>
              </w:rPr>
              <w:t>35</w:t>
            </w:r>
            <w:r>
              <w:rPr>
                <w:rFonts w:hAnsi="宋体" w:cs="宋体" w:hint="eastAsia"/>
                <w:kern w:val="0"/>
                <w:sz w:val="22"/>
              </w:rPr>
              <w:t>分，不符合要求的项目不得分）</w:t>
            </w:r>
          </w:p>
        </w:tc>
        <w:tc>
          <w:tcPr>
            <w:tcW w:w="2693" w:type="pct"/>
            <w:gridSpan w:val="2"/>
            <w:vAlign w:val="center"/>
          </w:tcPr>
          <w:p w:rsidR="00645ABC" w:rsidRDefault="005E4E78" w:rsidP="00A73737">
            <w:pPr>
              <w:widowControl/>
              <w:suppressAutoHyphens/>
              <w:spacing w:line="240" w:lineRule="exact"/>
              <w:rPr>
                <w:rFonts w:hAnsi="宋体" w:cs="宋体"/>
                <w:kern w:val="0"/>
                <w:sz w:val="22"/>
              </w:rPr>
            </w:pPr>
            <w:r w:rsidRPr="005E4E78">
              <w:rPr>
                <w:rFonts w:hAnsi="宋体" w:cs="宋体" w:hint="eastAsia"/>
                <w:kern w:val="0"/>
                <w:sz w:val="22"/>
              </w:rPr>
              <w:t>培育高素质农民不少于</w:t>
            </w:r>
            <w:r w:rsidRPr="005E4E78">
              <w:rPr>
                <w:rFonts w:hAnsi="宋体" w:cs="宋体"/>
                <w:kern w:val="0"/>
                <w:sz w:val="22"/>
              </w:rPr>
              <w:t>165名</w:t>
            </w:r>
            <w:r>
              <w:rPr>
                <w:rFonts w:hAnsi="宋体" w:cs="宋体" w:hint="eastAsia"/>
                <w:kern w:val="0"/>
                <w:sz w:val="22"/>
              </w:rPr>
              <w:t>，其中</w:t>
            </w:r>
            <w:r w:rsidR="00645ABC">
              <w:rPr>
                <w:rFonts w:hAnsi="宋体" w:cs="宋体" w:hint="eastAsia"/>
                <w:kern w:val="0"/>
                <w:sz w:val="22"/>
              </w:rPr>
              <w:t>围绕粮油稳产保供任务开设的班次和培育人数不低于</w:t>
            </w:r>
            <w:r w:rsidR="00645ABC">
              <w:rPr>
                <w:rFonts w:hAnsi="宋体" w:cs="宋体"/>
                <w:kern w:val="0"/>
                <w:sz w:val="22"/>
              </w:rPr>
              <w:t>40%</w:t>
            </w:r>
            <w:r w:rsidR="00645ABC">
              <w:rPr>
                <w:rFonts w:hAnsi="宋体" w:cs="宋体" w:hint="eastAsia"/>
                <w:kern w:val="0"/>
                <w:sz w:val="22"/>
              </w:rPr>
              <w:t>（3分）</w:t>
            </w:r>
          </w:p>
        </w:tc>
        <w:tc>
          <w:tcPr>
            <w:tcW w:w="883" w:type="pct"/>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567"/>
          <w:jc w:val="center"/>
        </w:trPr>
        <w:tc>
          <w:tcPr>
            <w:tcW w:w="263" w:type="pct"/>
            <w:vMerge/>
            <w:vAlign w:val="center"/>
          </w:tcPr>
          <w:p w:rsidR="00645ABC" w:rsidRDefault="00645ABC" w:rsidP="00A73737">
            <w:pPr>
              <w:widowControl/>
              <w:suppressAutoHyphens/>
              <w:spacing w:line="240" w:lineRule="exact"/>
              <w:jc w:val="center"/>
              <w:rPr>
                <w:rFonts w:hAnsi="宋体" w:cs="宋体"/>
                <w:b/>
                <w:bCs/>
                <w:kern w:val="0"/>
                <w:sz w:val="22"/>
              </w:rPr>
            </w:pPr>
          </w:p>
        </w:tc>
        <w:tc>
          <w:tcPr>
            <w:tcW w:w="525" w:type="pct"/>
            <w:vMerge/>
            <w:vAlign w:val="center"/>
          </w:tcPr>
          <w:p w:rsidR="00645ABC" w:rsidRDefault="00645ABC" w:rsidP="00A73737">
            <w:pPr>
              <w:widowControl/>
              <w:suppressAutoHyphens/>
              <w:spacing w:line="240" w:lineRule="exact"/>
              <w:rPr>
                <w:rFonts w:hAnsi="宋体" w:cs="宋体"/>
                <w:b/>
                <w:bCs/>
                <w:kern w:val="0"/>
                <w:sz w:val="22"/>
              </w:rPr>
            </w:pPr>
          </w:p>
        </w:tc>
        <w:tc>
          <w:tcPr>
            <w:tcW w:w="636" w:type="pct"/>
            <w:vMerge/>
            <w:vAlign w:val="center"/>
          </w:tcPr>
          <w:p w:rsidR="00645ABC" w:rsidRDefault="00645ABC" w:rsidP="00A73737">
            <w:pPr>
              <w:widowControl/>
              <w:suppressAutoHyphens/>
              <w:spacing w:line="240" w:lineRule="exact"/>
              <w:rPr>
                <w:rFonts w:hAnsi="宋体" w:cs="宋体"/>
                <w:kern w:val="0"/>
                <w:sz w:val="22"/>
              </w:rPr>
            </w:pPr>
          </w:p>
        </w:tc>
        <w:tc>
          <w:tcPr>
            <w:tcW w:w="2693" w:type="pct"/>
            <w:gridSpan w:val="2"/>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培训课程和学时设置合理，培育时间不少于</w:t>
            </w:r>
            <w:r>
              <w:rPr>
                <w:rFonts w:hAnsi="宋体" w:cs="宋体"/>
                <w:kern w:val="0"/>
                <w:sz w:val="22"/>
              </w:rPr>
              <w:t>6天（且不少于48学时）；</w:t>
            </w:r>
            <w:r>
              <w:rPr>
                <w:rFonts w:hAnsi="宋体" w:cs="宋体" w:hint="eastAsia"/>
                <w:kern w:val="0"/>
                <w:sz w:val="22"/>
              </w:rPr>
              <w:t>综合素养课学时数不低于总学时数的</w:t>
            </w:r>
            <w:r>
              <w:rPr>
                <w:rFonts w:hAnsi="宋体" w:cs="宋体"/>
                <w:kern w:val="0"/>
                <w:sz w:val="22"/>
              </w:rPr>
              <w:t>8%</w:t>
            </w:r>
            <w:r>
              <w:rPr>
                <w:rFonts w:hAnsi="宋体" w:cs="宋体" w:hint="eastAsia"/>
                <w:kern w:val="0"/>
                <w:sz w:val="22"/>
              </w:rPr>
              <w:t>、专业能力课学时数不低于总学时数的</w:t>
            </w:r>
            <w:r>
              <w:rPr>
                <w:rFonts w:hAnsi="宋体" w:cs="宋体"/>
                <w:kern w:val="0"/>
                <w:sz w:val="22"/>
              </w:rPr>
              <w:t>55%</w:t>
            </w:r>
            <w:r>
              <w:rPr>
                <w:rFonts w:hAnsi="宋体" w:cs="宋体" w:hint="eastAsia"/>
                <w:kern w:val="0"/>
                <w:sz w:val="22"/>
              </w:rPr>
              <w:t>、能力拓展课学时数不低于总学时数的</w:t>
            </w:r>
            <w:r>
              <w:rPr>
                <w:rFonts w:hAnsi="宋体" w:cs="宋体"/>
                <w:kern w:val="0"/>
                <w:sz w:val="22"/>
              </w:rPr>
              <w:t>15%</w:t>
            </w:r>
            <w:r>
              <w:rPr>
                <w:rFonts w:hAnsi="宋体" w:cs="宋体" w:hint="eastAsia"/>
                <w:kern w:val="0"/>
                <w:sz w:val="22"/>
              </w:rPr>
              <w:t>（5分）</w:t>
            </w:r>
          </w:p>
        </w:tc>
        <w:tc>
          <w:tcPr>
            <w:tcW w:w="883" w:type="pct"/>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567"/>
          <w:jc w:val="center"/>
        </w:trPr>
        <w:tc>
          <w:tcPr>
            <w:tcW w:w="263" w:type="pct"/>
            <w:vMerge/>
            <w:vAlign w:val="center"/>
          </w:tcPr>
          <w:p w:rsidR="00645ABC" w:rsidRDefault="00645ABC" w:rsidP="00A73737">
            <w:pPr>
              <w:widowControl/>
              <w:suppressAutoHyphens/>
              <w:spacing w:line="240" w:lineRule="exact"/>
              <w:jc w:val="center"/>
              <w:rPr>
                <w:rFonts w:hAnsi="宋体" w:cs="宋体"/>
                <w:b/>
                <w:bCs/>
                <w:kern w:val="0"/>
                <w:sz w:val="22"/>
              </w:rPr>
            </w:pPr>
          </w:p>
        </w:tc>
        <w:tc>
          <w:tcPr>
            <w:tcW w:w="525" w:type="pct"/>
            <w:vMerge/>
            <w:vAlign w:val="center"/>
          </w:tcPr>
          <w:p w:rsidR="00645ABC" w:rsidRDefault="00645ABC" w:rsidP="00A73737">
            <w:pPr>
              <w:widowControl/>
              <w:suppressAutoHyphens/>
              <w:spacing w:line="240" w:lineRule="exact"/>
              <w:rPr>
                <w:rFonts w:hAnsi="宋体" w:cs="宋体"/>
                <w:b/>
                <w:bCs/>
                <w:kern w:val="0"/>
                <w:sz w:val="22"/>
              </w:rPr>
            </w:pPr>
          </w:p>
        </w:tc>
        <w:tc>
          <w:tcPr>
            <w:tcW w:w="636" w:type="pct"/>
            <w:vMerge/>
            <w:vAlign w:val="center"/>
          </w:tcPr>
          <w:p w:rsidR="00645ABC" w:rsidRDefault="00645ABC" w:rsidP="00A73737">
            <w:pPr>
              <w:widowControl/>
              <w:suppressAutoHyphens/>
              <w:spacing w:line="240" w:lineRule="exact"/>
              <w:rPr>
                <w:rFonts w:hAnsi="宋体" w:cs="宋体"/>
                <w:kern w:val="0"/>
                <w:sz w:val="22"/>
              </w:rPr>
            </w:pPr>
          </w:p>
        </w:tc>
        <w:tc>
          <w:tcPr>
            <w:tcW w:w="2693" w:type="pct"/>
            <w:gridSpan w:val="2"/>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理论讲师具有相关专业授课背景的院校教师。（</w:t>
            </w:r>
            <w:r>
              <w:rPr>
                <w:rFonts w:hAnsi="宋体" w:cs="宋体"/>
                <w:kern w:val="0"/>
                <w:sz w:val="22"/>
              </w:rPr>
              <w:t>3</w:t>
            </w:r>
            <w:r>
              <w:rPr>
                <w:rFonts w:hAnsi="宋体" w:cs="宋体" w:hint="eastAsia"/>
                <w:kern w:val="0"/>
                <w:sz w:val="22"/>
              </w:rPr>
              <w:t>分）</w:t>
            </w:r>
          </w:p>
        </w:tc>
        <w:tc>
          <w:tcPr>
            <w:tcW w:w="883" w:type="pct"/>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567"/>
          <w:jc w:val="center"/>
        </w:trPr>
        <w:tc>
          <w:tcPr>
            <w:tcW w:w="263"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525"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636" w:type="pct"/>
            <w:vMerge/>
            <w:vAlign w:val="center"/>
          </w:tcPr>
          <w:p w:rsidR="00645ABC" w:rsidRDefault="00645ABC" w:rsidP="00A73737">
            <w:pPr>
              <w:widowControl/>
              <w:suppressAutoHyphens/>
              <w:spacing w:line="240" w:lineRule="exact"/>
              <w:jc w:val="left"/>
              <w:rPr>
                <w:rFonts w:hAnsi="宋体" w:cs="宋体"/>
                <w:kern w:val="0"/>
                <w:sz w:val="22"/>
              </w:rPr>
            </w:pPr>
          </w:p>
        </w:tc>
        <w:tc>
          <w:tcPr>
            <w:tcW w:w="2693" w:type="pct"/>
            <w:gridSpan w:val="2"/>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技术讲师具备相应技术理论和实践能力的院校教师、科研推广机构专家、各类农业主体专业技术人员或“广东农村乡土专家”等（</w:t>
            </w:r>
            <w:r>
              <w:rPr>
                <w:rFonts w:hAnsi="宋体" w:cs="宋体"/>
                <w:kern w:val="0"/>
                <w:sz w:val="22"/>
              </w:rPr>
              <w:t>3</w:t>
            </w:r>
            <w:r>
              <w:rPr>
                <w:rFonts w:hAnsi="宋体" w:cs="宋体" w:hint="eastAsia"/>
                <w:kern w:val="0"/>
                <w:sz w:val="22"/>
              </w:rPr>
              <w:t>分）</w:t>
            </w:r>
          </w:p>
        </w:tc>
        <w:tc>
          <w:tcPr>
            <w:tcW w:w="883" w:type="pct"/>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567"/>
          <w:jc w:val="center"/>
        </w:trPr>
        <w:tc>
          <w:tcPr>
            <w:tcW w:w="263"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525"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636" w:type="pct"/>
            <w:vMerge/>
            <w:vAlign w:val="center"/>
          </w:tcPr>
          <w:p w:rsidR="00645ABC" w:rsidRDefault="00645ABC" w:rsidP="00A73737">
            <w:pPr>
              <w:widowControl/>
              <w:suppressAutoHyphens/>
              <w:spacing w:line="240" w:lineRule="exact"/>
              <w:jc w:val="left"/>
              <w:rPr>
                <w:rFonts w:hAnsi="宋体" w:cs="宋体"/>
                <w:kern w:val="0"/>
                <w:sz w:val="22"/>
              </w:rPr>
            </w:pPr>
          </w:p>
        </w:tc>
        <w:tc>
          <w:tcPr>
            <w:tcW w:w="2693" w:type="pct"/>
            <w:gridSpan w:val="2"/>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政策讲师为熟悉“三农”情况、具备相应政策理论水平的院校教师，或相关部门工作人员（不含退休人员）（</w:t>
            </w:r>
            <w:r>
              <w:rPr>
                <w:rFonts w:hAnsi="宋体" w:cs="宋体"/>
                <w:kern w:val="0"/>
                <w:sz w:val="22"/>
              </w:rPr>
              <w:t>3</w:t>
            </w:r>
            <w:r>
              <w:rPr>
                <w:rFonts w:hAnsi="宋体" w:cs="宋体" w:hint="eastAsia"/>
                <w:kern w:val="0"/>
                <w:sz w:val="22"/>
              </w:rPr>
              <w:t>分）</w:t>
            </w:r>
          </w:p>
        </w:tc>
        <w:tc>
          <w:tcPr>
            <w:tcW w:w="883" w:type="pct"/>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567"/>
          <w:jc w:val="center"/>
        </w:trPr>
        <w:tc>
          <w:tcPr>
            <w:tcW w:w="263"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525"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636" w:type="pct"/>
            <w:vMerge/>
            <w:vAlign w:val="center"/>
          </w:tcPr>
          <w:p w:rsidR="00645ABC" w:rsidRDefault="00645ABC" w:rsidP="00A73737">
            <w:pPr>
              <w:widowControl/>
              <w:suppressAutoHyphens/>
              <w:spacing w:line="240" w:lineRule="exact"/>
              <w:jc w:val="left"/>
              <w:rPr>
                <w:rFonts w:hAnsi="宋体" w:cs="宋体"/>
                <w:kern w:val="0"/>
                <w:sz w:val="22"/>
              </w:rPr>
            </w:pPr>
          </w:p>
        </w:tc>
        <w:tc>
          <w:tcPr>
            <w:tcW w:w="2693" w:type="pct"/>
            <w:gridSpan w:val="2"/>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实践讲师具备相应职业技能证书或3年以上（含）实践经验（</w:t>
            </w:r>
            <w:r>
              <w:rPr>
                <w:rFonts w:hAnsi="宋体" w:cs="宋体"/>
                <w:kern w:val="0"/>
                <w:sz w:val="22"/>
              </w:rPr>
              <w:t>3</w:t>
            </w:r>
            <w:r>
              <w:rPr>
                <w:rFonts w:hAnsi="宋体" w:cs="宋体" w:hint="eastAsia"/>
                <w:kern w:val="0"/>
                <w:sz w:val="22"/>
              </w:rPr>
              <w:t>分）</w:t>
            </w:r>
          </w:p>
        </w:tc>
        <w:tc>
          <w:tcPr>
            <w:tcW w:w="883" w:type="pct"/>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567"/>
          <w:jc w:val="center"/>
        </w:trPr>
        <w:tc>
          <w:tcPr>
            <w:tcW w:w="263"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525"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636" w:type="pct"/>
            <w:vMerge/>
            <w:vAlign w:val="center"/>
          </w:tcPr>
          <w:p w:rsidR="00645ABC" w:rsidRDefault="00645ABC" w:rsidP="00A73737">
            <w:pPr>
              <w:widowControl/>
              <w:suppressAutoHyphens/>
              <w:spacing w:line="240" w:lineRule="exact"/>
              <w:jc w:val="left"/>
              <w:rPr>
                <w:rFonts w:hAnsi="宋体" w:cs="宋体"/>
                <w:kern w:val="0"/>
                <w:sz w:val="22"/>
              </w:rPr>
            </w:pPr>
          </w:p>
        </w:tc>
        <w:tc>
          <w:tcPr>
            <w:tcW w:w="2693" w:type="pct"/>
            <w:gridSpan w:val="2"/>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创业导师和电商网红讲师具有创业成功或指导创业成功经验相关人士（</w:t>
            </w:r>
            <w:r>
              <w:rPr>
                <w:rFonts w:hAnsi="宋体" w:cs="宋体"/>
                <w:kern w:val="0"/>
                <w:sz w:val="22"/>
              </w:rPr>
              <w:t>3</w:t>
            </w:r>
            <w:r>
              <w:rPr>
                <w:rFonts w:hAnsi="宋体" w:cs="宋体" w:hint="eastAsia"/>
                <w:kern w:val="0"/>
                <w:sz w:val="22"/>
              </w:rPr>
              <w:t>分）</w:t>
            </w:r>
          </w:p>
        </w:tc>
        <w:tc>
          <w:tcPr>
            <w:tcW w:w="883" w:type="pct"/>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567"/>
          <w:jc w:val="center"/>
        </w:trPr>
        <w:tc>
          <w:tcPr>
            <w:tcW w:w="263"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525"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636" w:type="pct"/>
            <w:vMerge/>
            <w:vAlign w:val="center"/>
          </w:tcPr>
          <w:p w:rsidR="00645ABC" w:rsidRDefault="00645ABC" w:rsidP="00A73737">
            <w:pPr>
              <w:widowControl/>
              <w:suppressAutoHyphens/>
              <w:spacing w:line="240" w:lineRule="exact"/>
              <w:jc w:val="left"/>
              <w:rPr>
                <w:rFonts w:hAnsi="宋体" w:cs="宋体"/>
                <w:kern w:val="0"/>
                <w:sz w:val="22"/>
              </w:rPr>
            </w:pPr>
          </w:p>
        </w:tc>
        <w:tc>
          <w:tcPr>
            <w:tcW w:w="2693" w:type="pct"/>
            <w:gridSpan w:val="2"/>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培训机构需购买正式出版的教材，防止盗版教材或自编教材乱报价等现象。发放</w:t>
            </w:r>
            <w:r>
              <w:rPr>
                <w:rFonts w:hAnsi="宋体" w:cs="宋体"/>
                <w:kern w:val="0"/>
                <w:sz w:val="22"/>
              </w:rPr>
              <w:t>4</w:t>
            </w:r>
            <w:r>
              <w:rPr>
                <w:rFonts w:hAnsi="宋体" w:cs="宋体" w:hint="eastAsia"/>
                <w:kern w:val="0"/>
                <w:sz w:val="22"/>
              </w:rPr>
              <w:t>本或</w:t>
            </w:r>
            <w:r>
              <w:rPr>
                <w:rFonts w:hAnsi="宋体" w:cs="宋体"/>
                <w:kern w:val="0"/>
                <w:sz w:val="22"/>
              </w:rPr>
              <w:t>4</w:t>
            </w:r>
            <w:r>
              <w:rPr>
                <w:rFonts w:hAnsi="宋体" w:cs="宋体" w:hint="eastAsia"/>
                <w:kern w:val="0"/>
                <w:sz w:val="22"/>
              </w:rPr>
              <w:t>本以上教材资料，并向项目主管单位提供1份授课老师精品课程DVD光盘资料和完整的培训资料电子档案。（</w:t>
            </w:r>
            <w:r>
              <w:rPr>
                <w:rFonts w:hAnsi="宋体" w:cs="宋体"/>
                <w:kern w:val="0"/>
                <w:sz w:val="22"/>
              </w:rPr>
              <w:t>3</w:t>
            </w:r>
            <w:r>
              <w:rPr>
                <w:rFonts w:hAnsi="宋体" w:cs="宋体" w:hint="eastAsia"/>
                <w:kern w:val="0"/>
                <w:sz w:val="22"/>
              </w:rPr>
              <w:t>分）</w:t>
            </w:r>
          </w:p>
        </w:tc>
        <w:tc>
          <w:tcPr>
            <w:tcW w:w="883" w:type="pct"/>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1338"/>
          <w:jc w:val="center"/>
        </w:trPr>
        <w:tc>
          <w:tcPr>
            <w:tcW w:w="263"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525"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636" w:type="pct"/>
            <w:vMerge/>
            <w:vAlign w:val="center"/>
          </w:tcPr>
          <w:p w:rsidR="00645ABC" w:rsidRDefault="00645ABC" w:rsidP="00A73737">
            <w:pPr>
              <w:widowControl/>
              <w:suppressAutoHyphens/>
              <w:spacing w:line="240" w:lineRule="exact"/>
              <w:jc w:val="left"/>
              <w:rPr>
                <w:rFonts w:hAnsi="宋体" w:cs="宋体"/>
                <w:kern w:val="0"/>
                <w:sz w:val="22"/>
              </w:rPr>
            </w:pPr>
          </w:p>
        </w:tc>
        <w:tc>
          <w:tcPr>
            <w:tcW w:w="2693" w:type="pct"/>
            <w:gridSpan w:val="2"/>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组织学员到2个以上涉农高校、国家（省、市）现代农业产业园、生态农业产业园、现代农业科技示范展示基地或省级认定的高素质农民培育示范基地（以上统称实训学习基地）进行实训、参观、交流和学习，聘请实训学习基地专业人员授课（</w:t>
            </w:r>
            <w:r>
              <w:rPr>
                <w:rFonts w:hAnsi="宋体" w:cs="宋体"/>
                <w:kern w:val="0"/>
                <w:sz w:val="22"/>
              </w:rPr>
              <w:t>3</w:t>
            </w:r>
            <w:r>
              <w:rPr>
                <w:rFonts w:hAnsi="宋体" w:cs="宋体" w:hint="eastAsia"/>
                <w:kern w:val="0"/>
                <w:sz w:val="22"/>
              </w:rPr>
              <w:t>分）</w:t>
            </w:r>
          </w:p>
        </w:tc>
        <w:tc>
          <w:tcPr>
            <w:tcW w:w="883" w:type="pct"/>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832"/>
          <w:jc w:val="center"/>
        </w:trPr>
        <w:tc>
          <w:tcPr>
            <w:tcW w:w="263"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525"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636" w:type="pct"/>
            <w:vMerge/>
            <w:vAlign w:val="center"/>
          </w:tcPr>
          <w:p w:rsidR="00645ABC" w:rsidRDefault="00645ABC" w:rsidP="00A73737">
            <w:pPr>
              <w:widowControl/>
              <w:suppressAutoHyphens/>
              <w:spacing w:line="240" w:lineRule="exact"/>
              <w:jc w:val="left"/>
              <w:rPr>
                <w:rFonts w:hAnsi="宋体" w:cs="宋体"/>
                <w:kern w:val="0"/>
                <w:sz w:val="22"/>
              </w:rPr>
            </w:pPr>
          </w:p>
        </w:tc>
        <w:tc>
          <w:tcPr>
            <w:tcW w:w="2693" w:type="pct"/>
            <w:gridSpan w:val="2"/>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组织学员利用全国农业科教云平台、“云上智农”APP或广东精农网络培训学院开展线上学习</w:t>
            </w:r>
            <w:r w:rsidR="00E10FBF">
              <w:rPr>
                <w:rFonts w:hAnsi="宋体" w:cs="宋体" w:hint="eastAsia"/>
                <w:kern w:val="0"/>
                <w:sz w:val="22"/>
              </w:rPr>
              <w:t>，</w:t>
            </w:r>
            <w:r w:rsidR="00E10FBF">
              <w:rPr>
                <w:rFonts w:hAnsi="宋体" w:cs="宋体" w:hint="eastAsia"/>
                <w:kern w:val="0"/>
                <w:sz w:val="22"/>
              </w:rPr>
              <w:t>并及时将学员基础信息、师资等全部录入中国农村远程教育网</w:t>
            </w:r>
            <w:hyperlink r:id="rId6" w:history="1">
              <w:r w:rsidR="00E10FBF">
                <w:rPr>
                  <w:rFonts w:hAnsi="宋体" w:cs="宋体" w:hint="eastAsia"/>
                  <w:kern w:val="0"/>
                  <w:sz w:val="22"/>
                </w:rPr>
                <w:t>农民教育培训</w:t>
              </w:r>
            </w:hyperlink>
            <w:r w:rsidR="00E10FBF">
              <w:rPr>
                <w:rFonts w:hAnsi="宋体" w:cs="宋体" w:hint="eastAsia"/>
                <w:kern w:val="0"/>
                <w:sz w:val="22"/>
              </w:rPr>
              <w:t>信</w:t>
            </w:r>
            <w:bookmarkStart w:id="1" w:name="_GoBack"/>
            <w:bookmarkEnd w:id="1"/>
            <w:r w:rsidR="00E10FBF">
              <w:rPr>
                <w:rFonts w:hAnsi="宋体" w:cs="宋体" w:hint="eastAsia"/>
                <w:kern w:val="0"/>
                <w:sz w:val="22"/>
              </w:rPr>
              <w:t>息管理系统</w:t>
            </w:r>
            <w:r>
              <w:rPr>
                <w:rFonts w:hAnsi="宋体" w:cs="宋体" w:hint="eastAsia"/>
                <w:kern w:val="0"/>
                <w:sz w:val="22"/>
              </w:rPr>
              <w:t>（</w:t>
            </w:r>
            <w:r>
              <w:rPr>
                <w:rFonts w:hAnsi="宋体" w:cs="宋体"/>
                <w:kern w:val="0"/>
                <w:sz w:val="22"/>
              </w:rPr>
              <w:t>3</w:t>
            </w:r>
            <w:r>
              <w:rPr>
                <w:rFonts w:hAnsi="宋体" w:cs="宋体" w:hint="eastAsia"/>
                <w:kern w:val="0"/>
                <w:sz w:val="22"/>
              </w:rPr>
              <w:t>分）</w:t>
            </w:r>
          </w:p>
        </w:tc>
        <w:tc>
          <w:tcPr>
            <w:tcW w:w="883" w:type="pct"/>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567"/>
          <w:jc w:val="center"/>
        </w:trPr>
        <w:tc>
          <w:tcPr>
            <w:tcW w:w="263"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525"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636" w:type="pct"/>
            <w:vMerge/>
            <w:vAlign w:val="center"/>
          </w:tcPr>
          <w:p w:rsidR="00645ABC" w:rsidRDefault="00645ABC" w:rsidP="00A73737">
            <w:pPr>
              <w:widowControl/>
              <w:suppressAutoHyphens/>
              <w:spacing w:line="240" w:lineRule="exact"/>
              <w:rPr>
                <w:rFonts w:hAnsi="宋体" w:cs="宋体"/>
                <w:kern w:val="0"/>
                <w:sz w:val="22"/>
              </w:rPr>
            </w:pPr>
          </w:p>
        </w:tc>
        <w:tc>
          <w:tcPr>
            <w:tcW w:w="2693" w:type="pct"/>
            <w:gridSpan w:val="2"/>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组织学员到省（市）电商产业园、省农村实用人才（数字化类）培训基地、农村电商基层示范站或县（区）电商基地参观学习，聘请企业高管授课（</w:t>
            </w:r>
            <w:r>
              <w:rPr>
                <w:rFonts w:hAnsi="宋体" w:cs="宋体"/>
                <w:kern w:val="0"/>
                <w:sz w:val="22"/>
              </w:rPr>
              <w:t>3</w:t>
            </w:r>
            <w:r>
              <w:rPr>
                <w:rFonts w:hAnsi="宋体" w:cs="宋体" w:hint="eastAsia"/>
                <w:kern w:val="0"/>
                <w:sz w:val="22"/>
              </w:rPr>
              <w:t>分）</w:t>
            </w:r>
          </w:p>
        </w:tc>
        <w:tc>
          <w:tcPr>
            <w:tcW w:w="883" w:type="pct"/>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567"/>
          <w:jc w:val="center"/>
        </w:trPr>
        <w:tc>
          <w:tcPr>
            <w:tcW w:w="263"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525"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3329" w:type="pct"/>
            <w:gridSpan w:val="3"/>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申报单位承诺不得将项目分包、转包。如存在将培训项目分包、转包，取消培训任务并追缴项目资金（提供承诺函）（</w:t>
            </w:r>
            <w:r>
              <w:rPr>
                <w:rFonts w:hAnsi="宋体" w:cs="宋体"/>
                <w:kern w:val="0"/>
                <w:sz w:val="22"/>
              </w:rPr>
              <w:t>3</w:t>
            </w:r>
            <w:r>
              <w:rPr>
                <w:rFonts w:hAnsi="宋体" w:cs="宋体" w:hint="eastAsia"/>
                <w:kern w:val="0"/>
                <w:sz w:val="22"/>
              </w:rPr>
              <w:t>分）</w:t>
            </w:r>
          </w:p>
        </w:tc>
        <w:tc>
          <w:tcPr>
            <w:tcW w:w="883" w:type="pct"/>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567"/>
          <w:jc w:val="center"/>
        </w:trPr>
        <w:tc>
          <w:tcPr>
            <w:tcW w:w="263" w:type="pct"/>
            <w:vAlign w:val="center"/>
          </w:tcPr>
          <w:p w:rsidR="00645ABC" w:rsidRDefault="00645ABC" w:rsidP="00A73737">
            <w:pPr>
              <w:widowControl/>
              <w:suppressAutoHyphens/>
              <w:spacing w:line="240" w:lineRule="exact"/>
              <w:jc w:val="center"/>
              <w:rPr>
                <w:rFonts w:hAnsi="宋体" w:cs="宋体"/>
                <w:b/>
                <w:bCs/>
                <w:kern w:val="0"/>
                <w:sz w:val="22"/>
              </w:rPr>
            </w:pPr>
            <w:r>
              <w:rPr>
                <w:rFonts w:hAnsi="宋体" w:cs="宋体"/>
                <w:b/>
                <w:bCs/>
                <w:kern w:val="0"/>
                <w:sz w:val="22"/>
              </w:rPr>
              <w:t>4</w:t>
            </w:r>
          </w:p>
        </w:tc>
        <w:tc>
          <w:tcPr>
            <w:tcW w:w="525" w:type="pct"/>
            <w:vAlign w:val="center"/>
          </w:tcPr>
          <w:p w:rsidR="00645ABC" w:rsidRDefault="00645ABC" w:rsidP="00A73737">
            <w:pPr>
              <w:widowControl/>
              <w:suppressAutoHyphens/>
              <w:spacing w:line="240" w:lineRule="exact"/>
              <w:rPr>
                <w:rFonts w:hAnsi="宋体" w:cs="宋体"/>
                <w:b/>
                <w:bCs/>
                <w:kern w:val="0"/>
                <w:sz w:val="22"/>
              </w:rPr>
            </w:pPr>
            <w:r>
              <w:rPr>
                <w:rFonts w:hAnsi="宋体" w:cs="宋体" w:hint="eastAsia"/>
                <w:b/>
                <w:bCs/>
                <w:kern w:val="0"/>
                <w:sz w:val="22"/>
              </w:rPr>
              <w:t>培训机构对项目实施可行性（</w:t>
            </w:r>
            <w:r>
              <w:rPr>
                <w:rFonts w:hAnsi="宋体" w:cs="宋体"/>
                <w:b/>
                <w:bCs/>
                <w:kern w:val="0"/>
                <w:sz w:val="22"/>
              </w:rPr>
              <w:t>5</w:t>
            </w:r>
            <w:r>
              <w:rPr>
                <w:rFonts w:hAnsi="宋体" w:cs="宋体" w:hint="eastAsia"/>
                <w:b/>
                <w:bCs/>
                <w:kern w:val="0"/>
                <w:sz w:val="22"/>
              </w:rPr>
              <w:t>分）</w:t>
            </w:r>
          </w:p>
        </w:tc>
        <w:tc>
          <w:tcPr>
            <w:tcW w:w="3329" w:type="pct"/>
            <w:gridSpan w:val="3"/>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信息员的配备：配备有专职的信息员负责信息管理平台的使用和管理（</w:t>
            </w:r>
            <w:r>
              <w:rPr>
                <w:rFonts w:hAnsi="宋体" w:cs="宋体"/>
                <w:kern w:val="0"/>
                <w:sz w:val="22"/>
              </w:rPr>
              <w:t>5</w:t>
            </w:r>
            <w:r>
              <w:rPr>
                <w:rFonts w:hAnsi="宋体" w:cs="宋体" w:hint="eastAsia"/>
                <w:kern w:val="0"/>
                <w:sz w:val="22"/>
              </w:rPr>
              <w:t>分）</w:t>
            </w:r>
          </w:p>
        </w:tc>
        <w:tc>
          <w:tcPr>
            <w:tcW w:w="883" w:type="pct"/>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567"/>
          <w:jc w:val="center"/>
        </w:trPr>
        <w:tc>
          <w:tcPr>
            <w:tcW w:w="263" w:type="pct"/>
            <w:vAlign w:val="center"/>
          </w:tcPr>
          <w:p w:rsidR="00645ABC" w:rsidRDefault="00645ABC" w:rsidP="00A73737">
            <w:pPr>
              <w:widowControl/>
              <w:suppressAutoHyphens/>
              <w:spacing w:line="240" w:lineRule="exact"/>
              <w:jc w:val="center"/>
              <w:rPr>
                <w:rFonts w:hAnsi="宋体" w:cs="宋体"/>
                <w:b/>
                <w:bCs/>
                <w:kern w:val="0"/>
                <w:sz w:val="22"/>
              </w:rPr>
            </w:pPr>
            <w:r>
              <w:rPr>
                <w:rFonts w:hAnsi="宋体" w:cs="宋体"/>
                <w:b/>
                <w:bCs/>
                <w:kern w:val="0"/>
                <w:sz w:val="22"/>
              </w:rPr>
              <w:t>5</w:t>
            </w:r>
          </w:p>
        </w:tc>
        <w:tc>
          <w:tcPr>
            <w:tcW w:w="525" w:type="pct"/>
            <w:vAlign w:val="center"/>
          </w:tcPr>
          <w:p w:rsidR="00645ABC" w:rsidRDefault="00645ABC" w:rsidP="00A73737">
            <w:pPr>
              <w:widowControl/>
              <w:suppressAutoHyphens/>
              <w:spacing w:line="240" w:lineRule="exact"/>
              <w:rPr>
                <w:rFonts w:hAnsi="宋体" w:cs="宋体"/>
                <w:b/>
                <w:bCs/>
                <w:kern w:val="0"/>
                <w:sz w:val="22"/>
              </w:rPr>
            </w:pPr>
            <w:r>
              <w:rPr>
                <w:rFonts w:hAnsi="宋体" w:cs="宋体" w:hint="eastAsia"/>
                <w:b/>
                <w:bCs/>
                <w:kern w:val="0"/>
                <w:sz w:val="22"/>
              </w:rPr>
              <w:t>资金预算和使用合理性（</w:t>
            </w:r>
            <w:r>
              <w:rPr>
                <w:rFonts w:hAnsi="宋体" w:cs="宋体"/>
                <w:b/>
                <w:bCs/>
                <w:kern w:val="0"/>
                <w:sz w:val="22"/>
              </w:rPr>
              <w:t>10</w:t>
            </w:r>
            <w:r>
              <w:rPr>
                <w:rFonts w:hAnsi="宋体" w:cs="宋体" w:hint="eastAsia"/>
                <w:b/>
                <w:bCs/>
                <w:kern w:val="0"/>
                <w:sz w:val="22"/>
              </w:rPr>
              <w:t>分）</w:t>
            </w:r>
          </w:p>
        </w:tc>
        <w:tc>
          <w:tcPr>
            <w:tcW w:w="3329" w:type="pct"/>
            <w:gridSpan w:val="3"/>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申报单位须有健全账务部门和财务管理制度；资金用途符合《</w:t>
            </w:r>
            <w:r w:rsidR="005E4E78">
              <w:rPr>
                <w:rFonts w:hAnsi="宋体" w:cs="宋体" w:hint="eastAsia"/>
                <w:kern w:val="0"/>
                <w:sz w:val="22"/>
              </w:rPr>
              <w:t>2024</w:t>
            </w:r>
            <w:r>
              <w:rPr>
                <w:rFonts w:hAnsi="宋体" w:cs="宋体" w:hint="eastAsia"/>
                <w:kern w:val="0"/>
                <w:sz w:val="22"/>
              </w:rPr>
              <w:t>年广东省高素质农民培育工作实施方案》的资金规定范围，资金预算细化、合理；遵守培育项目及相关的资金管理规定。</w:t>
            </w:r>
          </w:p>
        </w:tc>
        <w:tc>
          <w:tcPr>
            <w:tcW w:w="883" w:type="pct"/>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567"/>
          <w:jc w:val="center"/>
        </w:trPr>
        <w:tc>
          <w:tcPr>
            <w:tcW w:w="263" w:type="pct"/>
            <w:vAlign w:val="center"/>
          </w:tcPr>
          <w:p w:rsidR="00645ABC" w:rsidRDefault="00645ABC" w:rsidP="00A73737">
            <w:pPr>
              <w:widowControl/>
              <w:suppressAutoHyphens/>
              <w:spacing w:line="240" w:lineRule="exact"/>
              <w:jc w:val="center"/>
              <w:rPr>
                <w:rFonts w:hAnsi="宋体" w:cs="宋体"/>
                <w:b/>
                <w:bCs/>
                <w:kern w:val="0"/>
                <w:sz w:val="22"/>
              </w:rPr>
            </w:pPr>
            <w:r>
              <w:rPr>
                <w:rFonts w:hAnsi="宋体" w:cs="宋体"/>
                <w:b/>
                <w:bCs/>
                <w:kern w:val="0"/>
                <w:sz w:val="22"/>
              </w:rPr>
              <w:t>6</w:t>
            </w:r>
          </w:p>
        </w:tc>
        <w:tc>
          <w:tcPr>
            <w:tcW w:w="525" w:type="pct"/>
            <w:vAlign w:val="center"/>
          </w:tcPr>
          <w:p w:rsidR="00645ABC" w:rsidRDefault="00645ABC" w:rsidP="00A73737">
            <w:pPr>
              <w:widowControl/>
              <w:suppressAutoHyphens/>
              <w:spacing w:line="240" w:lineRule="exact"/>
              <w:rPr>
                <w:rFonts w:hAnsi="宋体" w:cs="宋体"/>
                <w:b/>
                <w:bCs/>
                <w:kern w:val="0"/>
                <w:sz w:val="22"/>
              </w:rPr>
            </w:pPr>
            <w:r>
              <w:rPr>
                <w:rFonts w:hAnsi="宋体" w:cs="宋体" w:hint="eastAsia"/>
                <w:b/>
                <w:bCs/>
                <w:kern w:val="0"/>
                <w:sz w:val="22"/>
              </w:rPr>
              <w:t>示范带动作用与延伸服务（</w:t>
            </w:r>
            <w:r>
              <w:rPr>
                <w:rFonts w:hAnsi="宋体" w:cs="宋体"/>
                <w:b/>
                <w:bCs/>
                <w:kern w:val="0"/>
                <w:sz w:val="22"/>
              </w:rPr>
              <w:t>5</w:t>
            </w:r>
            <w:r>
              <w:rPr>
                <w:rFonts w:hAnsi="宋体" w:cs="宋体" w:hint="eastAsia"/>
                <w:b/>
                <w:bCs/>
                <w:kern w:val="0"/>
                <w:sz w:val="22"/>
              </w:rPr>
              <w:t>分）</w:t>
            </w:r>
          </w:p>
        </w:tc>
        <w:tc>
          <w:tcPr>
            <w:tcW w:w="3329" w:type="pct"/>
            <w:gridSpan w:val="3"/>
            <w:vAlign w:val="center"/>
          </w:tcPr>
          <w:p w:rsidR="00645ABC" w:rsidRDefault="00645ABC" w:rsidP="00A73737">
            <w:pPr>
              <w:widowControl/>
              <w:suppressAutoHyphens/>
              <w:spacing w:line="240" w:lineRule="exact"/>
              <w:rPr>
                <w:rFonts w:hAnsi="宋体" w:cs="宋体"/>
                <w:kern w:val="0"/>
                <w:sz w:val="22"/>
              </w:rPr>
            </w:pPr>
            <w:r>
              <w:rPr>
                <w:rFonts w:hAnsi="宋体" w:cs="宋体" w:hint="eastAsia"/>
                <w:kern w:val="0"/>
                <w:sz w:val="22"/>
              </w:rPr>
              <w:t>能够加强政策和先进典型宣传，搭建交流平台，大力宣传成功案例和高素质农民典型等培育成果，营造关心支持培育新型职业农民的良好氛围，壮大新型职业农民队伍。未能提供培训班或学员成功案例的报道，不得分。提供</w:t>
            </w:r>
            <w:r>
              <w:rPr>
                <w:rFonts w:hAnsi="宋体" w:cs="宋体"/>
                <w:kern w:val="0"/>
                <w:sz w:val="22"/>
              </w:rPr>
              <w:t>1</w:t>
            </w:r>
            <w:r>
              <w:rPr>
                <w:rFonts w:hAnsi="宋体" w:cs="宋体" w:hint="eastAsia"/>
                <w:kern w:val="0"/>
                <w:sz w:val="22"/>
              </w:rPr>
              <w:t>篇案例的得</w:t>
            </w:r>
            <w:r>
              <w:rPr>
                <w:rFonts w:hAnsi="宋体" w:cs="宋体"/>
                <w:kern w:val="0"/>
                <w:sz w:val="22"/>
              </w:rPr>
              <w:t>1</w:t>
            </w:r>
            <w:r>
              <w:rPr>
                <w:rFonts w:hAnsi="宋体" w:cs="宋体" w:hint="eastAsia"/>
                <w:kern w:val="0"/>
                <w:sz w:val="22"/>
              </w:rPr>
              <w:t>分，最多得</w:t>
            </w:r>
            <w:r>
              <w:rPr>
                <w:rFonts w:hAnsi="宋体" w:cs="宋体"/>
                <w:kern w:val="0"/>
                <w:sz w:val="22"/>
              </w:rPr>
              <w:t>5</w:t>
            </w:r>
            <w:r>
              <w:rPr>
                <w:rFonts w:hAnsi="宋体" w:cs="宋体" w:hint="eastAsia"/>
                <w:kern w:val="0"/>
                <w:sz w:val="22"/>
              </w:rPr>
              <w:t>分。</w:t>
            </w:r>
          </w:p>
        </w:tc>
        <w:tc>
          <w:tcPr>
            <w:tcW w:w="883" w:type="pct"/>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567"/>
          <w:jc w:val="center"/>
        </w:trPr>
        <w:tc>
          <w:tcPr>
            <w:tcW w:w="263" w:type="pct"/>
            <w:vMerge w:val="restart"/>
            <w:vAlign w:val="center"/>
          </w:tcPr>
          <w:p w:rsidR="00645ABC" w:rsidRDefault="00645ABC" w:rsidP="00A73737">
            <w:pPr>
              <w:widowControl/>
              <w:suppressAutoHyphens/>
              <w:spacing w:line="240" w:lineRule="exact"/>
              <w:jc w:val="center"/>
              <w:rPr>
                <w:rFonts w:hAnsi="宋体" w:cs="宋体"/>
                <w:b/>
                <w:bCs/>
                <w:kern w:val="0"/>
                <w:sz w:val="22"/>
              </w:rPr>
            </w:pPr>
            <w:r>
              <w:rPr>
                <w:rFonts w:hAnsi="宋体" w:cs="宋体"/>
                <w:b/>
                <w:bCs/>
                <w:kern w:val="0"/>
                <w:sz w:val="22"/>
              </w:rPr>
              <w:t>7</w:t>
            </w:r>
          </w:p>
        </w:tc>
        <w:tc>
          <w:tcPr>
            <w:tcW w:w="525" w:type="pct"/>
            <w:vMerge w:val="restart"/>
            <w:vAlign w:val="center"/>
          </w:tcPr>
          <w:p w:rsidR="00645ABC" w:rsidRDefault="00645ABC" w:rsidP="00A73737">
            <w:pPr>
              <w:widowControl/>
              <w:suppressAutoHyphens/>
              <w:spacing w:line="240" w:lineRule="exact"/>
              <w:jc w:val="center"/>
              <w:rPr>
                <w:rFonts w:hAnsi="宋体" w:cs="宋体"/>
                <w:b/>
                <w:bCs/>
                <w:kern w:val="0"/>
                <w:sz w:val="22"/>
              </w:rPr>
            </w:pPr>
            <w:r>
              <w:rPr>
                <w:rFonts w:hAnsi="宋体" w:cs="宋体" w:hint="eastAsia"/>
                <w:b/>
                <w:bCs/>
                <w:kern w:val="0"/>
                <w:sz w:val="22"/>
              </w:rPr>
              <w:t>加分项</w:t>
            </w:r>
          </w:p>
          <w:p w:rsidR="008B5B6B" w:rsidRDefault="008B5B6B" w:rsidP="008B5B6B">
            <w:pPr>
              <w:widowControl/>
              <w:suppressAutoHyphens/>
              <w:spacing w:line="240" w:lineRule="exact"/>
              <w:rPr>
                <w:rFonts w:hAnsi="宋体" w:cs="宋体" w:hint="eastAsia"/>
                <w:b/>
                <w:bCs/>
                <w:kern w:val="0"/>
                <w:sz w:val="22"/>
              </w:rPr>
            </w:pPr>
            <w:r>
              <w:rPr>
                <w:rFonts w:hAnsi="宋体" w:cs="宋体" w:hint="eastAsia"/>
                <w:b/>
                <w:bCs/>
                <w:kern w:val="0"/>
                <w:sz w:val="22"/>
              </w:rPr>
              <w:t>（10分）</w:t>
            </w:r>
          </w:p>
        </w:tc>
        <w:tc>
          <w:tcPr>
            <w:tcW w:w="3329" w:type="pct"/>
            <w:gridSpan w:val="3"/>
            <w:vAlign w:val="center"/>
          </w:tcPr>
          <w:p w:rsidR="00645ABC" w:rsidRPr="005E4E78" w:rsidRDefault="008B5B6B" w:rsidP="00A73737">
            <w:pPr>
              <w:widowControl/>
              <w:suppressAutoHyphens/>
              <w:spacing w:line="240" w:lineRule="exact"/>
              <w:jc w:val="left"/>
              <w:rPr>
                <w:rFonts w:hAnsi="宋体" w:cs="宋体"/>
                <w:kern w:val="0"/>
                <w:sz w:val="22"/>
              </w:rPr>
            </w:pPr>
            <w:r w:rsidRPr="005E4E78">
              <w:rPr>
                <w:rFonts w:hAnsi="宋体" w:cs="宋体" w:hint="eastAsia"/>
                <w:kern w:val="0"/>
                <w:sz w:val="22"/>
              </w:rPr>
              <w:t>培训机构能够组织发动我市符合条件的学员报名，确保完成年度培训任务</w:t>
            </w:r>
            <w:r w:rsidR="00645ABC" w:rsidRPr="005E4E78">
              <w:rPr>
                <w:rFonts w:hAnsi="宋体" w:cs="宋体" w:hint="eastAsia"/>
                <w:kern w:val="0"/>
                <w:sz w:val="22"/>
              </w:rPr>
              <w:t>（5分）</w:t>
            </w:r>
          </w:p>
        </w:tc>
        <w:tc>
          <w:tcPr>
            <w:tcW w:w="883" w:type="pct"/>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567"/>
          <w:jc w:val="center"/>
        </w:trPr>
        <w:tc>
          <w:tcPr>
            <w:tcW w:w="263"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525" w:type="pct"/>
            <w:vMerge/>
            <w:vAlign w:val="center"/>
          </w:tcPr>
          <w:p w:rsidR="00645ABC" w:rsidRDefault="00645ABC" w:rsidP="00A73737">
            <w:pPr>
              <w:widowControl/>
              <w:suppressAutoHyphens/>
              <w:spacing w:line="240" w:lineRule="exact"/>
              <w:jc w:val="left"/>
              <w:rPr>
                <w:rFonts w:hAnsi="宋体" w:cs="宋体"/>
                <w:b/>
                <w:bCs/>
                <w:kern w:val="0"/>
                <w:sz w:val="22"/>
              </w:rPr>
            </w:pPr>
          </w:p>
        </w:tc>
        <w:tc>
          <w:tcPr>
            <w:tcW w:w="3329" w:type="pct"/>
            <w:gridSpan w:val="3"/>
            <w:vAlign w:val="center"/>
          </w:tcPr>
          <w:p w:rsidR="00645ABC" w:rsidRPr="005E4E78" w:rsidRDefault="00645ABC" w:rsidP="008B5B6B">
            <w:pPr>
              <w:widowControl/>
              <w:suppressAutoHyphens/>
              <w:spacing w:line="240" w:lineRule="exact"/>
              <w:jc w:val="left"/>
              <w:rPr>
                <w:rFonts w:hAnsi="宋体" w:cs="宋体"/>
                <w:kern w:val="0"/>
                <w:sz w:val="22"/>
              </w:rPr>
            </w:pPr>
            <w:r w:rsidRPr="005E4E78">
              <w:rPr>
                <w:rFonts w:hAnsi="宋体" w:cs="宋体" w:hint="eastAsia"/>
                <w:kern w:val="0"/>
                <w:sz w:val="22"/>
              </w:rPr>
              <w:t>培训方案内容体现台山市农业产业发展特点，</w:t>
            </w:r>
            <w:r w:rsidR="008B5B6B" w:rsidRPr="005E4E78">
              <w:rPr>
                <w:rFonts w:hAnsi="宋体" w:cs="宋体" w:hint="eastAsia"/>
                <w:kern w:val="0"/>
                <w:sz w:val="22"/>
              </w:rPr>
              <w:t>根据学员产业分类分班开展培育并</w:t>
            </w:r>
            <w:r w:rsidR="008B5B6B" w:rsidRPr="005E4E78">
              <w:rPr>
                <w:rFonts w:hAnsi="宋体" w:cs="宋体" w:hint="eastAsia"/>
                <w:kern w:val="0"/>
                <w:sz w:val="22"/>
              </w:rPr>
              <w:t>设置</w:t>
            </w:r>
            <w:r w:rsidR="008B5B6B" w:rsidRPr="005E4E78">
              <w:rPr>
                <w:rFonts w:hAnsi="宋体" w:cs="宋体" w:hint="eastAsia"/>
                <w:kern w:val="0"/>
                <w:sz w:val="22"/>
              </w:rPr>
              <w:t>相应</w:t>
            </w:r>
            <w:r w:rsidR="008B5B6B" w:rsidRPr="005E4E78">
              <w:rPr>
                <w:rFonts w:hAnsi="宋体" w:cs="宋体" w:hint="eastAsia"/>
                <w:kern w:val="0"/>
                <w:sz w:val="22"/>
              </w:rPr>
              <w:t>课程</w:t>
            </w:r>
            <w:r w:rsidRPr="005E4E78">
              <w:rPr>
                <w:rFonts w:hAnsi="宋体" w:cs="宋体" w:hint="eastAsia"/>
                <w:kern w:val="0"/>
                <w:sz w:val="22"/>
              </w:rPr>
              <w:t>（</w:t>
            </w:r>
            <w:r w:rsidRPr="005E4E78">
              <w:rPr>
                <w:rFonts w:hAnsi="宋体" w:cs="宋体"/>
                <w:kern w:val="0"/>
                <w:sz w:val="22"/>
              </w:rPr>
              <w:t>5</w:t>
            </w:r>
            <w:r w:rsidRPr="005E4E78">
              <w:rPr>
                <w:rFonts w:hAnsi="宋体" w:cs="宋体" w:hint="eastAsia"/>
                <w:kern w:val="0"/>
                <w:sz w:val="22"/>
              </w:rPr>
              <w:t>分）</w:t>
            </w:r>
          </w:p>
        </w:tc>
        <w:tc>
          <w:tcPr>
            <w:tcW w:w="883" w:type="pct"/>
            <w:vAlign w:val="center"/>
          </w:tcPr>
          <w:p w:rsidR="00645ABC" w:rsidRDefault="00645ABC" w:rsidP="00A73737">
            <w:pPr>
              <w:widowControl/>
              <w:suppressAutoHyphens/>
              <w:spacing w:line="240" w:lineRule="exact"/>
              <w:jc w:val="center"/>
              <w:rPr>
                <w:rFonts w:hAnsi="宋体" w:cs="宋体"/>
                <w:kern w:val="0"/>
                <w:sz w:val="22"/>
              </w:rPr>
            </w:pPr>
          </w:p>
        </w:tc>
      </w:tr>
      <w:tr w:rsidR="00645ABC" w:rsidTr="00A73737">
        <w:trPr>
          <w:trHeight w:val="567"/>
          <w:jc w:val="center"/>
        </w:trPr>
        <w:tc>
          <w:tcPr>
            <w:tcW w:w="5000" w:type="pct"/>
            <w:gridSpan w:val="6"/>
            <w:vAlign w:val="center"/>
          </w:tcPr>
          <w:p w:rsidR="00645ABC" w:rsidRDefault="00645ABC" w:rsidP="00A73737">
            <w:pPr>
              <w:widowControl/>
              <w:suppressAutoHyphens/>
              <w:spacing w:line="240" w:lineRule="exact"/>
              <w:jc w:val="left"/>
              <w:rPr>
                <w:rFonts w:hAnsi="宋体" w:cs="宋体"/>
                <w:kern w:val="0"/>
                <w:sz w:val="22"/>
              </w:rPr>
            </w:pPr>
            <w:r>
              <w:rPr>
                <w:rFonts w:hAnsi="宋体" w:cs="宋体" w:hint="eastAsia"/>
                <w:kern w:val="0"/>
                <w:sz w:val="22"/>
              </w:rPr>
              <w:t>注：</w:t>
            </w:r>
            <w:r>
              <w:rPr>
                <w:rFonts w:hAnsi="宋体" w:cs="宋体"/>
                <w:kern w:val="0"/>
                <w:sz w:val="22"/>
              </w:rPr>
              <w:t>1</w:t>
            </w:r>
            <w:r>
              <w:rPr>
                <w:rFonts w:hAnsi="宋体" w:cs="宋体" w:hint="eastAsia"/>
                <w:kern w:val="0"/>
                <w:sz w:val="22"/>
              </w:rPr>
              <w:t>、▲是一票否决项，满足任何一项即失去参加遴选资格。</w:t>
            </w:r>
            <w:r>
              <w:rPr>
                <w:rFonts w:hAnsi="宋体" w:cs="宋体"/>
                <w:kern w:val="0"/>
                <w:sz w:val="22"/>
              </w:rPr>
              <w:t>2</w:t>
            </w:r>
            <w:r>
              <w:rPr>
                <w:rFonts w:hAnsi="宋体" w:cs="宋体" w:hint="eastAsia"/>
                <w:kern w:val="0"/>
                <w:sz w:val="22"/>
              </w:rPr>
              <w:t>、评审结论标准：综合得分低于</w:t>
            </w:r>
            <w:r>
              <w:rPr>
                <w:rFonts w:hAnsi="宋体" w:cs="宋体"/>
                <w:kern w:val="0"/>
                <w:sz w:val="22"/>
              </w:rPr>
              <w:t>60</w:t>
            </w:r>
            <w:r>
              <w:rPr>
                <w:rFonts w:hAnsi="宋体" w:cs="宋体" w:hint="eastAsia"/>
                <w:kern w:val="0"/>
                <w:sz w:val="22"/>
              </w:rPr>
              <w:t>分“不可行”；</w:t>
            </w:r>
            <w:r>
              <w:rPr>
                <w:rFonts w:hAnsi="宋体" w:cs="宋体"/>
                <w:kern w:val="0"/>
                <w:sz w:val="22"/>
              </w:rPr>
              <w:t>61-79</w:t>
            </w:r>
            <w:r>
              <w:rPr>
                <w:rFonts w:hAnsi="宋体" w:cs="宋体" w:hint="eastAsia"/>
                <w:kern w:val="0"/>
                <w:sz w:val="22"/>
              </w:rPr>
              <w:t>分“基本可行“；</w:t>
            </w:r>
            <w:r>
              <w:rPr>
                <w:rFonts w:hAnsi="宋体" w:cs="宋体"/>
                <w:kern w:val="0"/>
                <w:sz w:val="22"/>
              </w:rPr>
              <w:t>80</w:t>
            </w:r>
            <w:r>
              <w:rPr>
                <w:rFonts w:hAnsi="宋体" w:cs="宋体" w:hint="eastAsia"/>
                <w:kern w:val="0"/>
                <w:sz w:val="22"/>
              </w:rPr>
              <w:t>分以上“可行”。</w:t>
            </w:r>
          </w:p>
        </w:tc>
      </w:tr>
      <w:tr w:rsidR="00645ABC" w:rsidTr="00A73737">
        <w:trPr>
          <w:trHeight w:val="567"/>
          <w:jc w:val="center"/>
        </w:trPr>
        <w:tc>
          <w:tcPr>
            <w:tcW w:w="2315" w:type="pct"/>
            <w:gridSpan w:val="4"/>
            <w:vAlign w:val="center"/>
          </w:tcPr>
          <w:p w:rsidR="00645ABC" w:rsidRDefault="00645ABC" w:rsidP="00A73737">
            <w:pPr>
              <w:widowControl/>
              <w:suppressAutoHyphens/>
              <w:spacing w:line="240" w:lineRule="exact"/>
              <w:jc w:val="center"/>
              <w:rPr>
                <w:rFonts w:hAnsi="宋体" w:cs="宋体"/>
                <w:b/>
                <w:bCs/>
                <w:kern w:val="0"/>
                <w:sz w:val="22"/>
              </w:rPr>
            </w:pPr>
            <w:r>
              <w:rPr>
                <w:rFonts w:hAnsi="宋体" w:cs="宋体" w:hint="eastAsia"/>
                <w:b/>
                <w:bCs/>
                <w:kern w:val="0"/>
                <w:sz w:val="22"/>
              </w:rPr>
              <w:t>综合得分</w:t>
            </w:r>
          </w:p>
        </w:tc>
        <w:tc>
          <w:tcPr>
            <w:tcW w:w="2685" w:type="pct"/>
            <w:gridSpan w:val="2"/>
            <w:vAlign w:val="center"/>
          </w:tcPr>
          <w:p w:rsidR="00645ABC" w:rsidRDefault="00645ABC" w:rsidP="00A73737">
            <w:pPr>
              <w:widowControl/>
              <w:suppressAutoHyphens/>
              <w:spacing w:line="240" w:lineRule="exact"/>
              <w:jc w:val="left"/>
              <w:rPr>
                <w:rFonts w:hAnsi="宋体" w:cs="宋体"/>
                <w:b/>
                <w:bCs/>
                <w:kern w:val="0"/>
                <w:sz w:val="22"/>
              </w:rPr>
            </w:pPr>
          </w:p>
        </w:tc>
      </w:tr>
      <w:tr w:rsidR="00645ABC" w:rsidTr="00A73737">
        <w:trPr>
          <w:trHeight w:val="567"/>
          <w:jc w:val="center"/>
        </w:trPr>
        <w:tc>
          <w:tcPr>
            <w:tcW w:w="2315" w:type="pct"/>
            <w:gridSpan w:val="4"/>
            <w:vAlign w:val="center"/>
          </w:tcPr>
          <w:p w:rsidR="00645ABC" w:rsidRDefault="00645ABC" w:rsidP="00A73737">
            <w:pPr>
              <w:widowControl/>
              <w:suppressAutoHyphens/>
              <w:spacing w:line="240" w:lineRule="exact"/>
              <w:jc w:val="center"/>
              <w:rPr>
                <w:rFonts w:hAnsi="宋体" w:cs="宋体"/>
                <w:b/>
                <w:bCs/>
                <w:kern w:val="0"/>
                <w:sz w:val="22"/>
              </w:rPr>
            </w:pPr>
            <w:r>
              <w:rPr>
                <w:rFonts w:hAnsi="宋体" w:cs="宋体" w:hint="eastAsia"/>
                <w:b/>
                <w:bCs/>
                <w:kern w:val="0"/>
                <w:sz w:val="22"/>
              </w:rPr>
              <w:t>评审结论</w:t>
            </w:r>
          </w:p>
        </w:tc>
        <w:tc>
          <w:tcPr>
            <w:tcW w:w="2685" w:type="pct"/>
            <w:gridSpan w:val="2"/>
            <w:vAlign w:val="center"/>
          </w:tcPr>
          <w:p w:rsidR="00645ABC" w:rsidRDefault="00645ABC" w:rsidP="00A73737">
            <w:pPr>
              <w:widowControl/>
              <w:suppressAutoHyphens/>
              <w:spacing w:line="240" w:lineRule="exact"/>
              <w:rPr>
                <w:rFonts w:ascii="Wingdings 2" w:eastAsia="宋体" w:hAnsi="Wingdings 2" w:cs="宋体"/>
                <w:kern w:val="0"/>
                <w:sz w:val="22"/>
              </w:rPr>
            </w:pPr>
            <w:r>
              <w:rPr>
                <w:rFonts w:ascii="Wingdings 2" w:eastAsia="宋体" w:hAnsi="Wingdings 2" w:cs="宋体"/>
                <w:kern w:val="0"/>
                <w:sz w:val="22"/>
              </w:rPr>
              <w:t></w:t>
            </w:r>
            <w:r>
              <w:rPr>
                <w:rFonts w:ascii="宋体" w:eastAsia="宋体" w:hAnsi="宋体" w:cs="宋体" w:hint="eastAsia"/>
                <w:kern w:val="0"/>
                <w:sz w:val="22"/>
              </w:rPr>
              <w:t xml:space="preserve">可行 </w:t>
            </w:r>
            <w:r>
              <w:rPr>
                <w:rFonts w:ascii="宋体" w:eastAsia="宋体" w:hAnsi="宋体" w:cs="宋体"/>
                <w:kern w:val="0"/>
                <w:sz w:val="22"/>
              </w:rPr>
              <w:t xml:space="preserve">     </w:t>
            </w:r>
            <w:r>
              <w:rPr>
                <w:rFonts w:ascii="Wingdings 2" w:eastAsia="宋体" w:hAnsi="Wingdings 2" w:cs="宋体"/>
                <w:kern w:val="0"/>
                <w:sz w:val="22"/>
              </w:rPr>
              <w:t></w:t>
            </w:r>
            <w:r>
              <w:rPr>
                <w:rFonts w:ascii="宋体" w:eastAsia="宋体" w:hAnsi="宋体" w:cs="宋体" w:hint="eastAsia"/>
                <w:kern w:val="0"/>
                <w:sz w:val="22"/>
              </w:rPr>
              <w:t>基本可行</w:t>
            </w:r>
            <w:r>
              <w:rPr>
                <w:rFonts w:ascii="Wingdings 2" w:eastAsia="宋体" w:hAnsi="Wingdings 2" w:cs="宋体"/>
                <w:kern w:val="0"/>
                <w:sz w:val="22"/>
              </w:rPr>
              <w:t></w:t>
            </w:r>
            <w:r>
              <w:rPr>
                <w:rFonts w:ascii="Wingdings 2" w:eastAsia="宋体" w:hAnsi="Wingdings 2" w:cs="宋体"/>
                <w:kern w:val="0"/>
                <w:sz w:val="22"/>
              </w:rPr>
              <w:t></w:t>
            </w:r>
            <w:r>
              <w:rPr>
                <w:rFonts w:ascii="Wingdings 2" w:eastAsia="宋体" w:hAnsi="Wingdings 2" w:cs="宋体"/>
                <w:kern w:val="0"/>
                <w:sz w:val="22"/>
              </w:rPr>
              <w:t></w:t>
            </w:r>
            <w:r>
              <w:rPr>
                <w:rFonts w:ascii="Wingdings 2" w:eastAsia="宋体" w:hAnsi="Wingdings 2" w:cs="宋体"/>
                <w:kern w:val="0"/>
                <w:sz w:val="22"/>
              </w:rPr>
              <w:t></w:t>
            </w:r>
            <w:r>
              <w:rPr>
                <w:rFonts w:ascii="宋体" w:eastAsia="宋体" w:hAnsi="宋体" w:cs="宋体" w:hint="eastAsia"/>
                <w:kern w:val="0"/>
                <w:sz w:val="22"/>
              </w:rPr>
              <w:t>不可行</w:t>
            </w:r>
          </w:p>
        </w:tc>
      </w:tr>
      <w:tr w:rsidR="00645ABC" w:rsidTr="00A73737">
        <w:trPr>
          <w:trHeight w:val="567"/>
          <w:jc w:val="center"/>
        </w:trPr>
        <w:tc>
          <w:tcPr>
            <w:tcW w:w="2315" w:type="pct"/>
            <w:gridSpan w:val="4"/>
            <w:vAlign w:val="center"/>
          </w:tcPr>
          <w:p w:rsidR="00645ABC" w:rsidRDefault="00645ABC" w:rsidP="00A73737">
            <w:pPr>
              <w:widowControl/>
              <w:suppressAutoHyphens/>
              <w:spacing w:line="240" w:lineRule="exact"/>
              <w:jc w:val="center"/>
              <w:rPr>
                <w:rFonts w:hAnsi="宋体" w:cs="宋体"/>
                <w:b/>
                <w:bCs/>
                <w:kern w:val="0"/>
                <w:sz w:val="22"/>
              </w:rPr>
            </w:pPr>
            <w:r>
              <w:rPr>
                <w:rFonts w:hAnsi="宋体" w:cs="宋体" w:hint="eastAsia"/>
                <w:b/>
                <w:bCs/>
                <w:kern w:val="0"/>
                <w:sz w:val="22"/>
              </w:rPr>
              <w:lastRenderedPageBreak/>
              <w:t>专家签名</w:t>
            </w:r>
          </w:p>
        </w:tc>
        <w:tc>
          <w:tcPr>
            <w:tcW w:w="2685" w:type="pct"/>
            <w:gridSpan w:val="2"/>
            <w:vAlign w:val="center"/>
          </w:tcPr>
          <w:p w:rsidR="00645ABC" w:rsidRDefault="00645ABC" w:rsidP="00A73737">
            <w:pPr>
              <w:widowControl/>
              <w:suppressAutoHyphens/>
              <w:spacing w:line="240" w:lineRule="exact"/>
              <w:jc w:val="center"/>
              <w:rPr>
                <w:rFonts w:ascii="宋体" w:eastAsia="宋体" w:hAnsi="Calibri" w:cs="宋体"/>
                <w:kern w:val="0"/>
                <w:sz w:val="22"/>
              </w:rPr>
            </w:pPr>
            <w:r>
              <w:rPr>
                <w:rFonts w:ascii="宋体" w:eastAsia="宋体" w:hAnsi="宋体" w:cs="宋体" w:hint="eastAsia"/>
                <w:kern w:val="0"/>
                <w:sz w:val="22"/>
              </w:rPr>
              <w:t xml:space="preserve">  </w:t>
            </w:r>
            <w:r>
              <w:rPr>
                <w:rFonts w:ascii="宋体" w:eastAsia="宋体" w:hAnsi="宋体" w:cs="宋体"/>
                <w:kern w:val="0"/>
                <w:sz w:val="22"/>
              </w:rPr>
              <w:t xml:space="preserve">   </w:t>
            </w:r>
            <w:r>
              <w:rPr>
                <w:rFonts w:ascii="宋体" w:eastAsia="宋体" w:hAnsi="宋体" w:cs="宋体" w:hint="eastAsia"/>
                <w:kern w:val="0"/>
                <w:sz w:val="22"/>
              </w:rPr>
              <w:t xml:space="preserve">     评审日期：</w:t>
            </w:r>
          </w:p>
        </w:tc>
      </w:tr>
      <w:bookmarkEnd w:id="0"/>
    </w:tbl>
    <w:p w:rsidR="00645ABC" w:rsidRDefault="00645ABC" w:rsidP="00645ABC">
      <w:pPr>
        <w:ind w:right="1264"/>
        <w:jc w:val="right"/>
      </w:pPr>
    </w:p>
    <w:p w:rsidR="00FA06B1" w:rsidRDefault="00FA06B1"/>
    <w:sectPr w:rsidR="00FA06B1">
      <w:pgSz w:w="11906" w:h="16838"/>
      <w:pgMar w:top="2098" w:right="1474" w:bottom="1984" w:left="1587" w:header="851" w:footer="1400" w:gutter="0"/>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28D" w:rsidRDefault="00A9028D" w:rsidP="00645ABC">
      <w:r>
        <w:separator/>
      </w:r>
    </w:p>
  </w:endnote>
  <w:endnote w:type="continuationSeparator" w:id="0">
    <w:p w:rsidR="00A9028D" w:rsidRDefault="00A9028D" w:rsidP="00645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28D" w:rsidRDefault="00A9028D" w:rsidP="00645ABC">
      <w:r>
        <w:separator/>
      </w:r>
    </w:p>
  </w:footnote>
  <w:footnote w:type="continuationSeparator" w:id="0">
    <w:p w:rsidR="00A9028D" w:rsidRDefault="00A9028D" w:rsidP="00645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074"/>
    <w:rsid w:val="00215F94"/>
    <w:rsid w:val="005E4E78"/>
    <w:rsid w:val="00645ABC"/>
    <w:rsid w:val="008B5B6B"/>
    <w:rsid w:val="009D1B5A"/>
    <w:rsid w:val="00A77646"/>
    <w:rsid w:val="00A9028D"/>
    <w:rsid w:val="00AC1784"/>
    <w:rsid w:val="00E10FBF"/>
    <w:rsid w:val="00E41074"/>
    <w:rsid w:val="00FA06B1"/>
    <w:rsid w:val="00FE0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24A75"/>
  <w15:chartTrackingRefBased/>
  <w15:docId w15:val="{3DE42A22-7DBE-4D49-ABA1-BD920E9F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ABC"/>
    <w:pPr>
      <w:widowControl w:val="0"/>
      <w:jc w:val="both"/>
    </w:pPr>
    <w:rPr>
      <w:rFonts w:ascii="仿宋_GB2312"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ABC"/>
    <w:pPr>
      <w:pBdr>
        <w:bottom w:val="single" w:sz="6" w:space="1" w:color="auto"/>
      </w:pBdr>
      <w:tabs>
        <w:tab w:val="center" w:pos="4153"/>
        <w:tab w:val="right" w:pos="8306"/>
      </w:tabs>
      <w:snapToGrid w:val="0"/>
      <w:jc w:val="center"/>
    </w:pPr>
    <w:rPr>
      <w:rFonts w:asciiTheme="minorHAnsi" w:eastAsiaTheme="minorEastAsia"/>
      <w:sz w:val="18"/>
      <w:szCs w:val="18"/>
    </w:rPr>
  </w:style>
  <w:style w:type="character" w:customStyle="1" w:styleId="a4">
    <w:name w:val="页眉 字符"/>
    <w:basedOn w:val="a0"/>
    <w:link w:val="a3"/>
    <w:uiPriority w:val="99"/>
    <w:rsid w:val="00645ABC"/>
    <w:rPr>
      <w:sz w:val="18"/>
      <w:szCs w:val="18"/>
    </w:rPr>
  </w:style>
  <w:style w:type="paragraph" w:styleId="a5">
    <w:name w:val="footer"/>
    <w:basedOn w:val="a"/>
    <w:link w:val="a6"/>
    <w:uiPriority w:val="99"/>
    <w:unhideWhenUsed/>
    <w:rsid w:val="00645ABC"/>
    <w:pPr>
      <w:tabs>
        <w:tab w:val="center" w:pos="4153"/>
        <w:tab w:val="right" w:pos="8306"/>
      </w:tabs>
      <w:snapToGrid w:val="0"/>
      <w:jc w:val="left"/>
    </w:pPr>
    <w:rPr>
      <w:rFonts w:asciiTheme="minorHAnsi" w:eastAsiaTheme="minorEastAsia"/>
      <w:sz w:val="18"/>
      <w:szCs w:val="18"/>
    </w:rPr>
  </w:style>
  <w:style w:type="character" w:customStyle="1" w:styleId="a6">
    <w:name w:val="页脚 字符"/>
    <w:basedOn w:val="a0"/>
    <w:link w:val="a5"/>
    <w:uiPriority w:val="99"/>
    <w:rsid w:val="00645A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gx.net.cn/xxxt/&#65289;&#22521;&#35757;&#22522;&#22320;&#24211;&#20013;&#30340;&#30465;&#32423;&#26032;&#22411;&#32844;&#19994;&#20892;&#27665;&#22521;&#32946;"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2023-12-05T03:44:00Z</cp:lastPrinted>
  <dcterms:created xsi:type="dcterms:W3CDTF">2023-11-24T06:58:00Z</dcterms:created>
  <dcterms:modified xsi:type="dcterms:W3CDTF">2024-07-15T09:13:00Z</dcterms:modified>
</cp:coreProperties>
</file>