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76" w:rsidRPr="005A569E" w:rsidRDefault="007C7F76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 w:rsidRPr="005A569E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3239"/>
        <w:gridCol w:w="1649"/>
        <w:gridCol w:w="1416"/>
        <w:gridCol w:w="1618"/>
      </w:tblGrid>
      <w:tr w:rsidR="007C7F76"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 w:rsidRDefault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 w:rsidRDefault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 w:rsidR="007C7F76"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7C7F76" w:rsidRDefault="005A569E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台山</w:t>
      </w:r>
      <w:r w:rsidR="007C7F76">
        <w:rPr>
          <w:rFonts w:ascii="仿宋_GB2312" w:hAnsi="华文中宋" w:hint="eastAsia"/>
          <w:b/>
          <w:color w:val="000000"/>
          <w:kern w:val="0"/>
          <w:sz w:val="36"/>
          <w:szCs w:val="36"/>
        </w:rPr>
        <w:t>市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县</w:t>
      </w:r>
      <w:r w:rsidR="007C7F76">
        <w:rPr>
          <w:rFonts w:ascii="仿宋_GB2312" w:hAnsi="华文中宋" w:hint="eastAsia"/>
          <w:b/>
          <w:color w:val="000000"/>
          <w:kern w:val="0"/>
          <w:sz w:val="36"/>
          <w:szCs w:val="36"/>
        </w:rPr>
        <w:t>级非营利组织</w:t>
      </w:r>
      <w:r w:rsidR="007C7F76" w:rsidRPr="00B70C1B">
        <w:rPr>
          <w:color w:val="000000"/>
          <w:szCs w:val="32"/>
          <w:u w:val="single"/>
        </w:rPr>
        <w:t>__</w:t>
      </w:r>
      <w:bookmarkStart w:id="0" w:name="_GoBack"/>
      <w:r w:rsidR="007C7F76" w:rsidRPr="00B70C1B">
        <w:rPr>
          <w:rFonts w:hint="eastAsia"/>
          <w:color w:val="000000"/>
          <w:szCs w:val="32"/>
          <w:u w:val="single"/>
        </w:rPr>
        <w:t xml:space="preserve">  </w:t>
      </w:r>
      <w:r w:rsidR="007A34AB">
        <w:rPr>
          <w:rFonts w:hint="eastAsia"/>
          <w:color w:val="000000"/>
          <w:szCs w:val="32"/>
          <w:u w:val="single"/>
        </w:rPr>
        <w:t xml:space="preserve">     </w:t>
      </w:r>
      <w:bookmarkEnd w:id="0"/>
      <w:r w:rsidR="007C7F76" w:rsidRPr="00B70C1B">
        <w:rPr>
          <w:color w:val="000000"/>
          <w:szCs w:val="32"/>
          <w:u w:val="single"/>
        </w:rPr>
        <w:t>__</w:t>
      </w:r>
      <w:r w:rsidR="007C7F76"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7C7F76" w:rsidRPr="0023408C" w:rsidRDefault="007C7F76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7C7F76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7C7F76" w:rsidRPr="0023408C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 w:rsidRDefault="005A569E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台山</w:t>
      </w:r>
      <w:r w:rsidR="007C7F76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</w:t>
      </w:r>
      <w:r w:rsidR="007C7F76"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财政局、</w:t>
      </w:r>
      <w:r w:rsidR="007C7F76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国家税务总局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台山</w:t>
      </w:r>
      <w:r w:rsidR="007C7F76"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市税务局：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 w:rsidRDefault="007C7F76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7C7F76" w:rsidRPr="00957CDD" w:rsidRDefault="007C7F76" w:rsidP="007C6344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p w:rsidR="007C7F76" w:rsidRPr="00957CDD" w:rsidRDefault="007C7F76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82615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7C" w:rsidRDefault="00BF7F7C" w:rsidP="007C7F76">
      <w:r>
        <w:separator/>
      </w:r>
    </w:p>
  </w:endnote>
  <w:endnote w:type="continuationSeparator" w:id="0">
    <w:p w:rsidR="00BF7F7C" w:rsidRDefault="00BF7F7C" w:rsidP="007C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BF7F7C">
    <w:pPr>
      <w:pStyle w:val="a4"/>
    </w:pPr>
    <w:r>
      <w:pict>
        <v:rect id="文本框1" o:spid="_x0000_s2049" style="position:absolute;margin-left:-776.7pt;margin-top:0;width:8.05pt;height:18.4pt;z-index:251658240;mso-wrap-style:none;mso-position-horizontal:outside;mso-position-horizontal-relative:margin" filled="f" stroked="f">
          <v:textbox style="mso-fit-shape-to-text:t" inset="0,0,0,0">
            <w:txbxContent>
              <w:p w:rsidR="00275376" w:rsidRDefault="007C7F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A34AB" w:rsidRPr="007A34AB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7C" w:rsidRDefault="00BF7F7C" w:rsidP="007C7F76">
      <w:r>
        <w:separator/>
      </w:r>
    </w:p>
  </w:footnote>
  <w:footnote w:type="continuationSeparator" w:id="0">
    <w:p w:rsidR="00BF7F7C" w:rsidRDefault="00BF7F7C" w:rsidP="007C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BF7F7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1B5C27"/>
    <w:rsid w:val="00286FAC"/>
    <w:rsid w:val="005A569E"/>
    <w:rsid w:val="005B091A"/>
    <w:rsid w:val="007A34AB"/>
    <w:rsid w:val="007C7F76"/>
    <w:rsid w:val="00957CDD"/>
    <w:rsid w:val="009C6F79"/>
    <w:rsid w:val="00B47702"/>
    <w:rsid w:val="00BF7F7C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F76"/>
    <w:rPr>
      <w:kern w:val="2"/>
      <w:sz w:val="18"/>
      <w:szCs w:val="18"/>
    </w:rPr>
  </w:style>
  <w:style w:type="paragraph" w:styleId="a4">
    <w:name w:val="footer"/>
    <w:basedOn w:val="a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F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F76"/>
    <w:rPr>
      <w:kern w:val="2"/>
      <w:sz w:val="18"/>
      <w:szCs w:val="18"/>
    </w:rPr>
  </w:style>
  <w:style w:type="paragraph" w:styleId="a4">
    <w:name w:val="footer"/>
    <w:basedOn w:val="a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F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>WwW.YlmF.CoM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xb21cn</cp:lastModifiedBy>
  <cp:revision>4</cp:revision>
  <dcterms:created xsi:type="dcterms:W3CDTF">2023-03-14T09:30:00Z</dcterms:created>
  <dcterms:modified xsi:type="dcterms:W3CDTF">2023-03-16T01:03:00Z</dcterms:modified>
</cp:coreProperties>
</file>