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20" w:rsidRDefault="008C479A" w:rsidP="00754620">
      <w:pPr>
        <w:autoSpaceDE w:val="0"/>
        <w:autoSpaceDN w:val="0"/>
        <w:adjustRightInd w:val="0"/>
        <w:jc w:val="center"/>
        <w:rPr>
          <w:rFonts w:asciiTheme="majorEastAsia" w:eastAsiaTheme="majorEastAsia" w:hAnsiTheme="majorEastAsia" w:cs="FZXBSJW--GB1-0"/>
          <w:b/>
          <w:kern w:val="0"/>
          <w:sz w:val="44"/>
          <w:szCs w:val="44"/>
        </w:rPr>
      </w:pPr>
      <w:r>
        <w:rPr>
          <w:rFonts w:asciiTheme="majorEastAsia" w:eastAsiaTheme="majorEastAsia" w:hAnsiTheme="majorEastAsia" w:cs="FZXBSJW--GB1-0" w:hint="eastAsia"/>
          <w:b/>
          <w:kern w:val="0"/>
          <w:sz w:val="44"/>
          <w:szCs w:val="44"/>
        </w:rPr>
        <w:t>市直</w:t>
      </w:r>
      <w:proofErr w:type="gramStart"/>
      <w:r>
        <w:rPr>
          <w:rFonts w:asciiTheme="majorEastAsia" w:eastAsiaTheme="majorEastAsia" w:hAnsiTheme="majorEastAsia" w:cs="FZXBSJW--GB1-0" w:hint="eastAsia"/>
          <w:b/>
          <w:kern w:val="0"/>
          <w:sz w:val="44"/>
          <w:szCs w:val="44"/>
        </w:rPr>
        <w:t>机关省</w:t>
      </w:r>
      <w:proofErr w:type="gramEnd"/>
      <w:r>
        <w:rPr>
          <w:rFonts w:asciiTheme="majorEastAsia" w:eastAsiaTheme="majorEastAsia" w:hAnsiTheme="majorEastAsia" w:cs="FZXBSJW--GB1-0" w:hint="eastAsia"/>
          <w:b/>
          <w:kern w:val="0"/>
          <w:sz w:val="44"/>
          <w:szCs w:val="44"/>
        </w:rPr>
        <w:t>内乘用非公</w:t>
      </w:r>
      <w:r w:rsidR="00725F7A">
        <w:rPr>
          <w:rFonts w:asciiTheme="majorEastAsia" w:eastAsiaTheme="majorEastAsia" w:hAnsiTheme="majorEastAsia" w:cs="FZXBSJW--GB1-0" w:hint="eastAsia"/>
          <w:b/>
          <w:kern w:val="0"/>
          <w:sz w:val="44"/>
          <w:szCs w:val="44"/>
        </w:rPr>
        <w:t>共</w:t>
      </w:r>
      <w:r>
        <w:rPr>
          <w:rFonts w:asciiTheme="majorEastAsia" w:eastAsiaTheme="majorEastAsia" w:hAnsiTheme="majorEastAsia" w:cs="FZXBSJW--GB1-0" w:hint="eastAsia"/>
          <w:b/>
          <w:kern w:val="0"/>
          <w:sz w:val="44"/>
          <w:szCs w:val="44"/>
        </w:rPr>
        <w:t>交通工具出差定额</w:t>
      </w:r>
    </w:p>
    <w:p w:rsidR="00464260" w:rsidRDefault="008C479A" w:rsidP="00754620">
      <w:pPr>
        <w:autoSpaceDE w:val="0"/>
        <w:autoSpaceDN w:val="0"/>
        <w:adjustRightInd w:val="0"/>
        <w:jc w:val="center"/>
        <w:rPr>
          <w:rFonts w:asciiTheme="majorEastAsia" w:eastAsiaTheme="majorEastAsia" w:hAnsiTheme="majorEastAsia" w:cs="FZXBSJW--GB1-0"/>
          <w:b/>
          <w:kern w:val="0"/>
          <w:sz w:val="44"/>
          <w:szCs w:val="44"/>
        </w:rPr>
      </w:pPr>
      <w:r>
        <w:rPr>
          <w:rFonts w:asciiTheme="majorEastAsia" w:eastAsiaTheme="majorEastAsia" w:hAnsiTheme="majorEastAsia" w:cs="FZXBSJW--GB1-0" w:hint="eastAsia"/>
          <w:b/>
          <w:kern w:val="0"/>
          <w:sz w:val="44"/>
          <w:szCs w:val="44"/>
        </w:rPr>
        <w:t>包干管理办法（试行）</w:t>
      </w:r>
      <w:r w:rsidR="00754620">
        <w:rPr>
          <w:rFonts w:asciiTheme="majorEastAsia" w:eastAsiaTheme="majorEastAsia" w:hAnsiTheme="majorEastAsia" w:cs="FZXBSJW--GB1-0" w:hint="eastAsia"/>
          <w:b/>
          <w:kern w:val="0"/>
          <w:sz w:val="44"/>
          <w:szCs w:val="44"/>
        </w:rPr>
        <w:t>（征求意见稿）</w:t>
      </w:r>
    </w:p>
    <w:p w:rsidR="00464260" w:rsidRDefault="00464260" w:rsidP="00464260">
      <w:pPr>
        <w:autoSpaceDE w:val="0"/>
        <w:autoSpaceDN w:val="0"/>
        <w:adjustRightInd w:val="0"/>
        <w:jc w:val="center"/>
        <w:rPr>
          <w:rFonts w:ascii="黑体" w:eastAsia="黑体" w:cs="黑体"/>
          <w:kern w:val="0"/>
          <w:sz w:val="32"/>
          <w:szCs w:val="32"/>
        </w:rPr>
      </w:pPr>
    </w:p>
    <w:p w:rsidR="008C479A" w:rsidRDefault="00464260" w:rsidP="00D7512E">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第一条</w:t>
      </w:r>
      <w:r w:rsidR="008C479A">
        <w:rPr>
          <w:rFonts w:ascii="仿宋_GB2312" w:eastAsia="仿宋_GB2312" w:cs="仿宋_GB2312" w:hint="eastAsia"/>
          <w:b/>
          <w:kern w:val="0"/>
          <w:sz w:val="32"/>
          <w:szCs w:val="32"/>
        </w:rPr>
        <w:t xml:space="preserve"> </w:t>
      </w:r>
      <w:r w:rsidR="008C479A" w:rsidRPr="008C479A">
        <w:rPr>
          <w:rFonts w:ascii="仿宋_GB2312" w:eastAsia="仿宋_GB2312" w:cs="仿宋_GB2312" w:hint="eastAsia"/>
          <w:kern w:val="0"/>
          <w:sz w:val="32"/>
          <w:szCs w:val="32"/>
        </w:rPr>
        <w:t>为保障市直机关公务</w:t>
      </w:r>
      <w:proofErr w:type="gramStart"/>
      <w:r w:rsidR="008C479A" w:rsidRPr="008C479A">
        <w:rPr>
          <w:rFonts w:ascii="仿宋_GB2312" w:eastAsia="仿宋_GB2312" w:cs="仿宋_GB2312" w:hint="eastAsia"/>
          <w:kern w:val="0"/>
          <w:sz w:val="32"/>
          <w:szCs w:val="32"/>
        </w:rPr>
        <w:t>人员省</w:t>
      </w:r>
      <w:proofErr w:type="gramEnd"/>
      <w:r w:rsidR="008C479A" w:rsidRPr="008C479A">
        <w:rPr>
          <w:rFonts w:ascii="仿宋_GB2312" w:eastAsia="仿宋_GB2312" w:cs="仿宋_GB2312" w:hint="eastAsia"/>
          <w:kern w:val="0"/>
          <w:sz w:val="32"/>
          <w:szCs w:val="32"/>
        </w:rPr>
        <w:t>内乘用非公共交通工具出差公务出行，制定本办法</w:t>
      </w:r>
      <w:r w:rsidR="00D4653B">
        <w:rPr>
          <w:rFonts w:ascii="仿宋_GB2312" w:eastAsia="仿宋_GB2312" w:cs="仿宋_GB2312" w:hint="eastAsia"/>
          <w:kern w:val="0"/>
          <w:sz w:val="32"/>
          <w:szCs w:val="32"/>
        </w:rPr>
        <w:t>。</w:t>
      </w:r>
    </w:p>
    <w:p w:rsidR="00464260" w:rsidRDefault="00464260" w:rsidP="008C479A">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 xml:space="preserve">第二条 </w:t>
      </w:r>
      <w:r w:rsidR="008C479A">
        <w:rPr>
          <w:rFonts w:ascii="仿宋_GB2312" w:eastAsia="仿宋_GB2312" w:cs="仿宋_GB2312" w:hint="eastAsia"/>
          <w:kern w:val="0"/>
          <w:sz w:val="32"/>
          <w:szCs w:val="32"/>
        </w:rPr>
        <w:t>本办法的适用范围</w:t>
      </w:r>
      <w:r w:rsidR="00507AC2">
        <w:rPr>
          <w:rFonts w:ascii="仿宋_GB2312" w:eastAsia="仿宋_GB2312" w:cs="仿宋_GB2312" w:hint="eastAsia"/>
          <w:kern w:val="0"/>
          <w:sz w:val="32"/>
          <w:szCs w:val="32"/>
        </w:rPr>
        <w:t>，</w:t>
      </w:r>
      <w:r w:rsidR="008C479A">
        <w:rPr>
          <w:rFonts w:ascii="仿宋_GB2312" w:eastAsia="仿宋_GB2312" w:cs="仿宋_GB2312" w:hint="eastAsia"/>
          <w:kern w:val="0"/>
          <w:sz w:val="32"/>
          <w:szCs w:val="32"/>
        </w:rPr>
        <w:t>是指</w:t>
      </w:r>
      <w:r w:rsidR="00725F7A">
        <w:rPr>
          <w:rFonts w:ascii="仿宋_GB2312" w:eastAsia="仿宋_GB2312" w:cs="仿宋_GB2312" w:hint="eastAsia"/>
          <w:kern w:val="0"/>
          <w:sz w:val="32"/>
          <w:szCs w:val="32"/>
        </w:rPr>
        <w:t>市直</w:t>
      </w:r>
      <w:r w:rsidR="00C61826">
        <w:rPr>
          <w:rFonts w:ascii="仿宋_GB2312" w:eastAsia="仿宋_GB2312" w:cs="仿宋_GB2312" w:hint="eastAsia"/>
          <w:kern w:val="0"/>
          <w:sz w:val="32"/>
          <w:szCs w:val="32"/>
        </w:rPr>
        <w:t>机关公务人员在省域范围内、公务交通补贴保障规定区域范围为台山市台城镇街道办</w:t>
      </w:r>
      <w:r w:rsidR="006854CA">
        <w:rPr>
          <w:rFonts w:ascii="仿宋_GB2312" w:eastAsia="仿宋_GB2312" w:cs="仿宋_GB2312" w:hint="eastAsia"/>
          <w:kern w:val="0"/>
          <w:sz w:val="32"/>
          <w:szCs w:val="32"/>
        </w:rPr>
        <w:t>事</w:t>
      </w:r>
      <w:r w:rsidR="00C61826">
        <w:rPr>
          <w:rFonts w:ascii="仿宋_GB2312" w:eastAsia="仿宋_GB2312" w:cs="仿宋_GB2312" w:hint="eastAsia"/>
          <w:kern w:val="0"/>
          <w:sz w:val="32"/>
          <w:szCs w:val="32"/>
        </w:rPr>
        <w:t>处行政区域（广海湾工业园区管委会、工业新城管委会为划定区域），面积为156.7平方公里</w:t>
      </w:r>
      <w:r w:rsidR="008C479A">
        <w:rPr>
          <w:rFonts w:ascii="仿宋_GB2312" w:eastAsia="仿宋_GB2312" w:cs="仿宋_GB2312" w:hint="eastAsia"/>
          <w:kern w:val="0"/>
          <w:sz w:val="32"/>
          <w:szCs w:val="32"/>
        </w:rPr>
        <w:t>以及从事的公务活动（包括调研、检查、会议、培训、下乡等）。</w:t>
      </w:r>
    </w:p>
    <w:p w:rsidR="00464260" w:rsidRDefault="00464260" w:rsidP="00D7512E">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第三条</w:t>
      </w:r>
      <w:r w:rsidR="008C479A">
        <w:rPr>
          <w:rFonts w:ascii="仿宋_GB2312" w:eastAsia="仿宋_GB2312" w:cs="仿宋_GB2312" w:hint="eastAsia"/>
          <w:b/>
          <w:kern w:val="0"/>
          <w:sz w:val="32"/>
          <w:szCs w:val="32"/>
        </w:rPr>
        <w:t xml:space="preserve"> </w:t>
      </w:r>
      <w:r w:rsidR="008C479A">
        <w:rPr>
          <w:rFonts w:ascii="仿宋_GB2312" w:eastAsia="仿宋_GB2312" w:cs="仿宋_GB2312" w:hint="eastAsia"/>
          <w:kern w:val="0"/>
          <w:sz w:val="32"/>
          <w:szCs w:val="32"/>
        </w:rPr>
        <w:t>市直机关公务人因公出差，原则上以利用公共交通工具、单位保留的公务用车以及公</w:t>
      </w:r>
      <w:r w:rsidR="008C479A" w:rsidRPr="006D5FE1">
        <w:rPr>
          <w:rFonts w:ascii="仿宋_GB2312" w:eastAsia="仿宋_GB2312" w:cs="仿宋_GB2312" w:hint="eastAsia"/>
          <w:kern w:val="0"/>
          <w:sz w:val="32"/>
          <w:szCs w:val="32"/>
        </w:rPr>
        <w:t>务</w:t>
      </w:r>
      <w:r w:rsidR="00540B5A">
        <w:rPr>
          <w:rFonts w:ascii="仿宋_GB2312" w:eastAsia="仿宋_GB2312" w:cs="仿宋_GB2312" w:hint="eastAsia"/>
          <w:kern w:val="0"/>
          <w:sz w:val="32"/>
          <w:szCs w:val="32"/>
        </w:rPr>
        <w:t>租车</w:t>
      </w:r>
      <w:r w:rsidR="008C479A">
        <w:rPr>
          <w:rFonts w:ascii="仿宋_GB2312" w:eastAsia="仿宋_GB2312" w:cs="仿宋_GB2312" w:hint="eastAsia"/>
          <w:kern w:val="0"/>
          <w:sz w:val="32"/>
          <w:szCs w:val="32"/>
        </w:rPr>
        <w:t>为主要出行方式。确因工作任务需要，经</w:t>
      </w:r>
      <w:r w:rsidR="00540B5A">
        <w:rPr>
          <w:rFonts w:ascii="仿宋_GB2312" w:eastAsia="仿宋_GB2312" w:cs="仿宋_GB2312" w:hint="eastAsia"/>
          <w:kern w:val="0"/>
          <w:sz w:val="32"/>
          <w:szCs w:val="32"/>
        </w:rPr>
        <w:t>批准</w:t>
      </w:r>
      <w:r w:rsidR="008C479A">
        <w:rPr>
          <w:rFonts w:ascii="仿宋_GB2312" w:eastAsia="仿宋_GB2312" w:cs="仿宋_GB2312" w:hint="eastAsia"/>
          <w:kern w:val="0"/>
          <w:sz w:val="32"/>
          <w:szCs w:val="32"/>
        </w:rPr>
        <w:t>，可选择公务交通费定额包干的方式，自行解决交通工具。</w:t>
      </w:r>
    </w:p>
    <w:p w:rsidR="00464260" w:rsidRDefault="00464260" w:rsidP="008C479A">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 xml:space="preserve">第四条 </w:t>
      </w:r>
      <w:r w:rsidR="008C479A">
        <w:rPr>
          <w:rFonts w:ascii="仿宋_GB2312" w:eastAsia="仿宋_GB2312" w:cs="仿宋_GB2312" w:hint="eastAsia"/>
          <w:kern w:val="0"/>
          <w:sz w:val="32"/>
          <w:szCs w:val="32"/>
        </w:rPr>
        <w:t>实行定额包干管理的公务交通费，是指从市直机关所在地到目的地各市</w:t>
      </w:r>
      <w:r w:rsidR="00490CA1">
        <w:rPr>
          <w:rFonts w:ascii="仿宋_GB2312" w:eastAsia="仿宋_GB2312" w:cs="仿宋_GB2312" w:hint="eastAsia"/>
          <w:kern w:val="0"/>
          <w:sz w:val="32"/>
          <w:szCs w:val="32"/>
        </w:rPr>
        <w:t>、各镇</w:t>
      </w:r>
      <w:r w:rsidR="00765B0E">
        <w:rPr>
          <w:rFonts w:ascii="仿宋_GB2312" w:eastAsia="仿宋_GB2312" w:cs="仿宋_GB2312" w:hint="eastAsia"/>
          <w:kern w:val="0"/>
          <w:sz w:val="32"/>
          <w:szCs w:val="32"/>
        </w:rPr>
        <w:t>之间</w:t>
      </w:r>
      <w:r w:rsidR="008C479A">
        <w:rPr>
          <w:rFonts w:ascii="仿宋_GB2312" w:eastAsia="仿宋_GB2312" w:cs="仿宋_GB2312" w:hint="eastAsia"/>
          <w:kern w:val="0"/>
          <w:sz w:val="32"/>
          <w:szCs w:val="32"/>
        </w:rPr>
        <w:t>的往返公务交通费用，不包含目的地城市内公务交通费用。</w:t>
      </w:r>
    </w:p>
    <w:p w:rsidR="006D5FE1" w:rsidRDefault="00464260" w:rsidP="00D7512E">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第五条</w:t>
      </w:r>
      <w:r w:rsidR="006D5FE1">
        <w:rPr>
          <w:rFonts w:ascii="仿宋_GB2312" w:eastAsia="仿宋_GB2312" w:cs="仿宋_GB2312" w:hint="eastAsia"/>
          <w:b/>
          <w:kern w:val="0"/>
          <w:sz w:val="32"/>
          <w:szCs w:val="32"/>
        </w:rPr>
        <w:t xml:space="preserve"> </w:t>
      </w:r>
      <w:r w:rsidR="006D5FE1">
        <w:rPr>
          <w:rFonts w:ascii="仿宋_GB2312" w:eastAsia="仿宋_GB2312" w:cs="仿宋_GB2312" w:hint="eastAsia"/>
          <w:kern w:val="0"/>
          <w:sz w:val="32"/>
          <w:szCs w:val="32"/>
        </w:rPr>
        <w:t>公务交通定额包干标准，以适度补偿为原则，通过综合参照公共交通市场价格确定，具体按《市直机关省内乘用非公共交通</w:t>
      </w:r>
      <w:r w:rsidR="00765B0E">
        <w:rPr>
          <w:rFonts w:ascii="仿宋_GB2312" w:eastAsia="仿宋_GB2312" w:cs="仿宋_GB2312" w:hint="eastAsia"/>
          <w:kern w:val="0"/>
          <w:sz w:val="32"/>
          <w:szCs w:val="32"/>
        </w:rPr>
        <w:t>工具</w:t>
      </w:r>
      <w:r w:rsidR="006D5FE1">
        <w:rPr>
          <w:rFonts w:ascii="仿宋_GB2312" w:eastAsia="仿宋_GB2312" w:cs="仿宋_GB2312" w:hint="eastAsia"/>
          <w:kern w:val="0"/>
          <w:sz w:val="32"/>
          <w:szCs w:val="32"/>
        </w:rPr>
        <w:t>出差公务交通费定额包干标准》（附件）执行。</w:t>
      </w:r>
    </w:p>
    <w:p w:rsidR="00464260" w:rsidRDefault="00464260" w:rsidP="006D5FE1">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 xml:space="preserve">第六条 </w:t>
      </w:r>
      <w:r w:rsidR="006D5FE1">
        <w:rPr>
          <w:rFonts w:ascii="仿宋_GB2312" w:eastAsia="仿宋_GB2312" w:cs="仿宋_GB2312" w:hint="eastAsia"/>
          <w:kern w:val="0"/>
          <w:sz w:val="32"/>
          <w:szCs w:val="32"/>
        </w:rPr>
        <w:t>公务出差一次出行需要到达两个及以上目的地的，以距离最远目的地适用定额包干标准。</w:t>
      </w:r>
    </w:p>
    <w:p w:rsidR="00464260" w:rsidRDefault="00464260" w:rsidP="006D5FE1">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 xml:space="preserve">第七条 </w:t>
      </w:r>
      <w:r w:rsidR="006D5FE1">
        <w:rPr>
          <w:rFonts w:ascii="仿宋_GB2312" w:eastAsia="仿宋_GB2312" w:cs="仿宋_GB2312" w:hint="eastAsia"/>
          <w:kern w:val="0"/>
          <w:sz w:val="32"/>
          <w:szCs w:val="32"/>
        </w:rPr>
        <w:t>公务人员乘用公共交通工具出差选择定额包干方式</w:t>
      </w:r>
      <w:r w:rsidR="006D5FE1">
        <w:rPr>
          <w:rFonts w:ascii="仿宋_GB2312" w:eastAsia="仿宋_GB2312" w:cs="仿宋_GB2312" w:hint="eastAsia"/>
          <w:kern w:val="0"/>
          <w:sz w:val="32"/>
          <w:szCs w:val="32"/>
        </w:rPr>
        <w:lastRenderedPageBreak/>
        <w:t>的，须事先申请，并经所在部门主要领导批准。出差后，</w:t>
      </w:r>
      <w:r w:rsidR="00490CA1">
        <w:rPr>
          <w:rFonts w:ascii="仿宋_GB2312" w:eastAsia="仿宋_GB2312" w:cs="仿宋_GB2312" w:hint="eastAsia"/>
          <w:kern w:val="0"/>
          <w:sz w:val="32"/>
          <w:szCs w:val="32"/>
        </w:rPr>
        <w:t>由车主</w:t>
      </w:r>
      <w:r w:rsidR="006D5FE1">
        <w:rPr>
          <w:rFonts w:ascii="仿宋_GB2312" w:eastAsia="仿宋_GB2312" w:cs="仿宋_GB2312" w:hint="eastAsia"/>
          <w:kern w:val="0"/>
          <w:sz w:val="32"/>
          <w:szCs w:val="32"/>
        </w:rPr>
        <w:t>凭批准</w:t>
      </w:r>
      <w:r w:rsidR="00490CA1">
        <w:rPr>
          <w:rFonts w:ascii="仿宋_GB2312" w:eastAsia="仿宋_GB2312" w:cs="仿宋_GB2312" w:hint="eastAsia"/>
          <w:kern w:val="0"/>
          <w:sz w:val="32"/>
          <w:szCs w:val="32"/>
        </w:rPr>
        <w:t>申请表</w:t>
      </w:r>
      <w:r w:rsidR="006D5FE1">
        <w:rPr>
          <w:rFonts w:ascii="仿宋_GB2312" w:eastAsia="仿宋_GB2312" w:cs="仿宋_GB2312" w:hint="eastAsia"/>
          <w:kern w:val="0"/>
          <w:sz w:val="32"/>
          <w:szCs w:val="32"/>
        </w:rPr>
        <w:t>以及出差证明（回执）办理报销手续。</w:t>
      </w:r>
    </w:p>
    <w:p w:rsidR="00464260" w:rsidRDefault="00464260" w:rsidP="006D5FE1">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第八条</w:t>
      </w:r>
      <w:r w:rsidR="006D5FE1">
        <w:rPr>
          <w:rFonts w:ascii="仿宋_GB2312" w:eastAsia="仿宋_GB2312" w:cs="仿宋_GB2312" w:hint="eastAsia"/>
          <w:b/>
          <w:kern w:val="0"/>
          <w:sz w:val="32"/>
          <w:szCs w:val="32"/>
        </w:rPr>
        <w:t xml:space="preserve"> </w:t>
      </w:r>
      <w:r w:rsidR="006D5FE1" w:rsidRPr="006D5FE1">
        <w:rPr>
          <w:rFonts w:ascii="仿宋_GB2312" w:eastAsia="仿宋_GB2312" w:cs="仿宋_GB2312" w:hint="eastAsia"/>
          <w:kern w:val="0"/>
          <w:sz w:val="32"/>
          <w:szCs w:val="32"/>
        </w:rPr>
        <w:t>乘用非公共交通工具出差的定额包干公务交通费从现有部门预算安排支出，按原渠道解决，在“差旅费”科目中核算，不得额外申请追加经费。</w:t>
      </w:r>
    </w:p>
    <w:p w:rsidR="00464260" w:rsidRPr="006D5FE1" w:rsidRDefault="00464260" w:rsidP="006D5FE1">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第九条</w:t>
      </w:r>
      <w:r>
        <w:rPr>
          <w:rFonts w:ascii="仿宋_GB2312" w:eastAsia="仿宋_GB2312" w:cs="仿宋_GB2312" w:hint="eastAsia"/>
          <w:kern w:val="0"/>
          <w:sz w:val="32"/>
          <w:szCs w:val="32"/>
        </w:rPr>
        <w:t xml:space="preserve"> </w:t>
      </w:r>
      <w:r w:rsidR="006D5FE1">
        <w:rPr>
          <w:rFonts w:ascii="仿宋_GB2312" w:eastAsia="仿宋_GB2312" w:cs="仿宋_GB2312" w:hint="eastAsia"/>
          <w:kern w:val="0"/>
          <w:sz w:val="32"/>
          <w:szCs w:val="32"/>
        </w:rPr>
        <w:t>市直机关各单位要建立乘用非公共交通工具出差审批管理制度，严格公务交通费包干管理。要严肃财经纪律，不得以公务交通费包干的名义，变相向公务人员发放补贴。</w:t>
      </w:r>
    </w:p>
    <w:p w:rsidR="006D5FE1" w:rsidRDefault="00464260" w:rsidP="00D7512E">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第十条</w:t>
      </w:r>
      <w:r w:rsidR="00186447">
        <w:rPr>
          <w:rFonts w:ascii="仿宋_GB2312" w:eastAsia="仿宋_GB2312" w:cs="仿宋_GB2312" w:hint="eastAsia"/>
          <w:b/>
          <w:kern w:val="0"/>
          <w:sz w:val="32"/>
          <w:szCs w:val="32"/>
        </w:rPr>
        <w:t xml:space="preserve"> </w:t>
      </w:r>
      <w:r w:rsidR="00186447" w:rsidRPr="00186447">
        <w:rPr>
          <w:rFonts w:ascii="仿宋_GB2312" w:eastAsia="仿宋_GB2312" w:cs="仿宋_GB2312" w:hint="eastAsia"/>
          <w:kern w:val="0"/>
          <w:sz w:val="32"/>
          <w:szCs w:val="32"/>
        </w:rPr>
        <w:t>市直机关常驻地在公务交通补贴保障区域外的公务人员参照所在地区有关中短途出差公务交通费包干的规定执行。</w:t>
      </w:r>
    </w:p>
    <w:p w:rsidR="00464260" w:rsidRDefault="00464260" w:rsidP="006D5FE1">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第十一条</w:t>
      </w:r>
      <w:r>
        <w:rPr>
          <w:rFonts w:ascii="仿宋_GB2312" w:eastAsia="仿宋_GB2312" w:cs="仿宋_GB2312" w:hint="eastAsia"/>
          <w:kern w:val="0"/>
          <w:sz w:val="32"/>
          <w:szCs w:val="32"/>
        </w:rPr>
        <w:t xml:space="preserve"> </w:t>
      </w:r>
      <w:r w:rsidR="00186447">
        <w:rPr>
          <w:rFonts w:ascii="仿宋_GB2312" w:eastAsia="仿宋_GB2312" w:cs="仿宋_GB2312" w:hint="eastAsia"/>
          <w:kern w:val="0"/>
          <w:sz w:val="32"/>
          <w:szCs w:val="32"/>
        </w:rPr>
        <w:t>通过公务用车（含租赁车辆）保障出行以及执行《</w:t>
      </w:r>
      <w:r w:rsidR="00186447" w:rsidRPr="00186447">
        <w:rPr>
          <w:rFonts w:ascii="仿宋_GB2312" w:eastAsia="仿宋_GB2312" w:cs="仿宋_GB2312" w:hint="eastAsia"/>
          <w:kern w:val="0"/>
          <w:sz w:val="32"/>
          <w:szCs w:val="32"/>
        </w:rPr>
        <w:t>台山市市直党政机关和事业单位差旅费管理办法</w:t>
      </w:r>
      <w:r w:rsidR="00186447">
        <w:rPr>
          <w:rFonts w:ascii="仿宋_GB2312" w:eastAsia="仿宋_GB2312" w:cs="仿宋_GB2312" w:hint="eastAsia"/>
          <w:kern w:val="0"/>
          <w:sz w:val="32"/>
          <w:szCs w:val="32"/>
        </w:rPr>
        <w:t>》中市内交通费补助的，不属于公务交通费定额包干范围。</w:t>
      </w:r>
    </w:p>
    <w:p w:rsidR="00464260" w:rsidRDefault="00464260" w:rsidP="00D7512E">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第十二条</w:t>
      </w:r>
      <w:r w:rsidR="00186447">
        <w:rPr>
          <w:rFonts w:ascii="仿宋_GB2312" w:eastAsia="仿宋_GB2312" w:cs="仿宋_GB2312" w:hint="eastAsia"/>
          <w:kern w:val="0"/>
          <w:sz w:val="32"/>
          <w:szCs w:val="32"/>
        </w:rPr>
        <w:t xml:space="preserve"> 在省域范围外从事公务出差的，不</w:t>
      </w:r>
      <w:r w:rsidR="00765B0E">
        <w:rPr>
          <w:rFonts w:ascii="仿宋_GB2312" w:eastAsia="仿宋_GB2312" w:cs="仿宋_GB2312" w:hint="eastAsia"/>
          <w:kern w:val="0"/>
          <w:sz w:val="32"/>
          <w:szCs w:val="32"/>
        </w:rPr>
        <w:t>实行</w:t>
      </w:r>
      <w:r w:rsidR="00186447">
        <w:rPr>
          <w:rFonts w:ascii="仿宋_GB2312" w:eastAsia="仿宋_GB2312" w:cs="仿宋_GB2312" w:hint="eastAsia"/>
          <w:kern w:val="0"/>
          <w:sz w:val="32"/>
          <w:szCs w:val="32"/>
        </w:rPr>
        <w:t>往返公务交通包干管理。</w:t>
      </w:r>
    </w:p>
    <w:p w:rsidR="00186447" w:rsidRDefault="00464260" w:rsidP="00186447">
      <w:pPr>
        <w:autoSpaceDE w:val="0"/>
        <w:autoSpaceDN w:val="0"/>
        <w:adjustRightInd w:val="0"/>
        <w:ind w:firstLineChars="200" w:firstLine="643"/>
        <w:jc w:val="left"/>
        <w:rPr>
          <w:rFonts w:ascii="仿宋_GB2312" w:eastAsia="仿宋_GB2312" w:cs="仿宋_GB2312"/>
          <w:kern w:val="0"/>
          <w:sz w:val="32"/>
          <w:szCs w:val="32"/>
        </w:rPr>
      </w:pPr>
      <w:r w:rsidRPr="00D7512E">
        <w:rPr>
          <w:rFonts w:ascii="仿宋_GB2312" w:eastAsia="仿宋_GB2312" w:cs="仿宋_GB2312" w:hint="eastAsia"/>
          <w:b/>
          <w:kern w:val="0"/>
          <w:sz w:val="32"/>
          <w:szCs w:val="32"/>
        </w:rPr>
        <w:t>第十三条</w:t>
      </w:r>
      <w:r w:rsidR="00186447">
        <w:rPr>
          <w:rFonts w:ascii="仿宋_GB2312" w:eastAsia="仿宋_GB2312" w:cs="仿宋_GB2312" w:hint="eastAsia"/>
          <w:kern w:val="0"/>
          <w:sz w:val="32"/>
          <w:szCs w:val="32"/>
        </w:rPr>
        <w:t xml:space="preserve"> 市内各镇（街）</w:t>
      </w:r>
      <w:r w:rsidR="00062E38">
        <w:rPr>
          <w:rFonts w:ascii="仿宋_GB2312" w:eastAsia="仿宋_GB2312" w:cs="仿宋_GB2312" w:hint="eastAsia"/>
          <w:kern w:val="0"/>
          <w:sz w:val="32"/>
          <w:szCs w:val="32"/>
        </w:rPr>
        <w:t>可</w:t>
      </w:r>
      <w:r w:rsidR="00186447" w:rsidRPr="00062E38">
        <w:rPr>
          <w:rFonts w:ascii="仿宋_GB2312" w:eastAsia="仿宋_GB2312" w:cs="仿宋_GB2312" w:hint="eastAsia"/>
          <w:kern w:val="0"/>
          <w:sz w:val="32"/>
          <w:szCs w:val="32"/>
        </w:rPr>
        <w:t>参</w:t>
      </w:r>
      <w:r w:rsidR="00186447">
        <w:rPr>
          <w:rFonts w:ascii="仿宋_GB2312" w:eastAsia="仿宋_GB2312" w:cs="仿宋_GB2312" w:hint="eastAsia"/>
          <w:kern w:val="0"/>
          <w:sz w:val="32"/>
          <w:szCs w:val="32"/>
        </w:rPr>
        <w:t>照本办法，另行制定本镇（街）的管理办法。</w:t>
      </w:r>
    </w:p>
    <w:p w:rsidR="0082272E" w:rsidRDefault="00186447" w:rsidP="00186447">
      <w:pPr>
        <w:autoSpaceDE w:val="0"/>
        <w:autoSpaceDN w:val="0"/>
        <w:adjustRightInd w:val="0"/>
        <w:ind w:firstLineChars="200" w:firstLine="640"/>
        <w:jc w:val="left"/>
        <w:rPr>
          <w:rFonts w:ascii="仿宋_GB2312" w:eastAsia="仿宋_GB2312" w:cs="仿宋_GB2312"/>
          <w:kern w:val="0"/>
          <w:sz w:val="32"/>
          <w:szCs w:val="32"/>
        </w:rPr>
      </w:pPr>
      <w:r w:rsidRPr="00186447">
        <w:rPr>
          <w:rFonts w:ascii="仿宋_GB2312" w:eastAsia="仿宋_GB2312" w:cs="仿宋_GB2312" w:hint="eastAsia"/>
          <w:kern w:val="0"/>
          <w:sz w:val="32"/>
          <w:szCs w:val="32"/>
        </w:rPr>
        <w:t>本办法由市财政局负责解释，自发布之日起试行一年。</w:t>
      </w:r>
    </w:p>
    <w:p w:rsidR="00186447" w:rsidRDefault="00186447" w:rsidP="00186447">
      <w:pPr>
        <w:autoSpaceDE w:val="0"/>
        <w:autoSpaceDN w:val="0"/>
        <w:adjustRightInd w:val="0"/>
        <w:ind w:firstLineChars="200" w:firstLine="640"/>
        <w:jc w:val="left"/>
        <w:rPr>
          <w:rFonts w:ascii="仿宋_GB2312" w:eastAsia="仿宋_GB2312" w:cs="仿宋_GB2312"/>
          <w:kern w:val="0"/>
          <w:sz w:val="32"/>
          <w:szCs w:val="32"/>
        </w:rPr>
      </w:pPr>
    </w:p>
    <w:p w:rsidR="00186447" w:rsidRDefault="00186447" w:rsidP="00C37812">
      <w:pPr>
        <w:autoSpaceDE w:val="0"/>
        <w:autoSpaceDN w:val="0"/>
        <w:adjustRightInd w:val="0"/>
        <w:ind w:leftChars="300" w:left="1910" w:hangingChars="400" w:hanging="1280"/>
        <w:jc w:val="left"/>
        <w:rPr>
          <w:rFonts w:ascii="仿宋_GB2312" w:eastAsia="仿宋_GB2312" w:cs="仿宋_GB2312"/>
          <w:kern w:val="0"/>
          <w:sz w:val="32"/>
          <w:szCs w:val="32"/>
        </w:rPr>
      </w:pPr>
      <w:r>
        <w:rPr>
          <w:rFonts w:ascii="仿宋_GB2312" w:eastAsia="仿宋_GB2312" w:cs="仿宋_GB2312" w:hint="eastAsia"/>
          <w:kern w:val="0"/>
          <w:sz w:val="32"/>
          <w:szCs w:val="32"/>
        </w:rPr>
        <w:t>附件：1</w:t>
      </w:r>
      <w:r w:rsidR="00062E38">
        <w:rPr>
          <w:rFonts w:ascii="仿宋_GB2312" w:eastAsia="仿宋_GB2312" w:cs="仿宋_GB2312" w:hint="eastAsia"/>
          <w:kern w:val="0"/>
          <w:sz w:val="32"/>
          <w:szCs w:val="32"/>
        </w:rPr>
        <w:t>.</w:t>
      </w:r>
      <w:r>
        <w:rPr>
          <w:rFonts w:ascii="仿宋_GB2312" w:eastAsia="仿宋_GB2312" w:cs="仿宋_GB2312" w:hint="eastAsia"/>
          <w:kern w:val="0"/>
          <w:sz w:val="32"/>
          <w:szCs w:val="32"/>
        </w:rPr>
        <w:t>市直</w:t>
      </w:r>
      <w:proofErr w:type="gramStart"/>
      <w:r>
        <w:rPr>
          <w:rFonts w:ascii="仿宋_GB2312" w:eastAsia="仿宋_GB2312" w:cs="仿宋_GB2312" w:hint="eastAsia"/>
          <w:kern w:val="0"/>
          <w:sz w:val="32"/>
          <w:szCs w:val="32"/>
        </w:rPr>
        <w:t>机关省</w:t>
      </w:r>
      <w:proofErr w:type="gramEnd"/>
      <w:r>
        <w:rPr>
          <w:rFonts w:ascii="仿宋_GB2312" w:eastAsia="仿宋_GB2312" w:cs="仿宋_GB2312" w:hint="eastAsia"/>
          <w:kern w:val="0"/>
          <w:sz w:val="32"/>
          <w:szCs w:val="32"/>
        </w:rPr>
        <w:t>内乘用非公共交通工具出差公务交通费定额包干标准</w:t>
      </w:r>
    </w:p>
    <w:p w:rsidR="008E2E34" w:rsidRDefault="008E2E34" w:rsidP="00C37812">
      <w:pPr>
        <w:autoSpaceDE w:val="0"/>
        <w:autoSpaceDN w:val="0"/>
        <w:adjustRightInd w:val="0"/>
        <w:ind w:leftChars="199" w:left="1839" w:hangingChars="444" w:hanging="1421"/>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sidR="00C37812">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2.市直</w:t>
      </w:r>
      <w:proofErr w:type="gramStart"/>
      <w:r>
        <w:rPr>
          <w:rFonts w:ascii="仿宋_GB2312" w:eastAsia="仿宋_GB2312" w:cs="仿宋_GB2312" w:hint="eastAsia"/>
          <w:kern w:val="0"/>
          <w:sz w:val="32"/>
          <w:szCs w:val="32"/>
        </w:rPr>
        <w:t>机关市</w:t>
      </w:r>
      <w:proofErr w:type="gramEnd"/>
      <w:r>
        <w:rPr>
          <w:rFonts w:ascii="仿宋_GB2312" w:eastAsia="仿宋_GB2312" w:cs="仿宋_GB2312" w:hint="eastAsia"/>
          <w:kern w:val="0"/>
          <w:sz w:val="32"/>
          <w:szCs w:val="32"/>
        </w:rPr>
        <w:t>内乘用非公共交通工具出差公务交通费定额包干标准</w:t>
      </w:r>
    </w:p>
    <w:p w:rsidR="00172280" w:rsidRDefault="00062E38" w:rsidP="00C37812">
      <w:pPr>
        <w:autoSpaceDE w:val="0"/>
        <w:autoSpaceDN w:val="0"/>
        <w:adjustRightInd w:val="0"/>
        <w:ind w:leftChars="200" w:left="1860" w:hangingChars="450" w:hanging="14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 xml:space="preserve">      </w:t>
      </w:r>
      <w:r w:rsidR="008E2E34">
        <w:rPr>
          <w:rFonts w:ascii="仿宋_GB2312" w:eastAsia="仿宋_GB2312" w:cs="仿宋_GB2312" w:hint="eastAsia"/>
          <w:kern w:val="0"/>
          <w:sz w:val="32"/>
          <w:szCs w:val="32"/>
        </w:rPr>
        <w:t>3</w:t>
      </w:r>
      <w:r>
        <w:rPr>
          <w:rFonts w:ascii="仿宋_GB2312" w:eastAsia="仿宋_GB2312" w:cs="仿宋_GB2312" w:hint="eastAsia"/>
          <w:kern w:val="0"/>
          <w:sz w:val="32"/>
          <w:szCs w:val="32"/>
        </w:rPr>
        <w:t>.</w:t>
      </w:r>
      <w:r w:rsidR="00540B5A">
        <w:rPr>
          <w:rFonts w:ascii="仿宋_GB2312" w:eastAsia="仿宋_GB2312" w:cs="仿宋_GB2312" w:hint="eastAsia"/>
          <w:kern w:val="0"/>
          <w:sz w:val="32"/>
          <w:szCs w:val="32"/>
        </w:rPr>
        <w:t>台山市市直</w:t>
      </w:r>
      <w:proofErr w:type="gramStart"/>
      <w:r w:rsidR="00540B5A">
        <w:rPr>
          <w:rFonts w:ascii="仿宋_GB2312" w:eastAsia="仿宋_GB2312" w:cs="仿宋_GB2312" w:hint="eastAsia"/>
          <w:kern w:val="0"/>
          <w:sz w:val="32"/>
          <w:szCs w:val="32"/>
        </w:rPr>
        <w:t>机关省</w:t>
      </w:r>
      <w:proofErr w:type="gramEnd"/>
      <w:r w:rsidR="00540B5A">
        <w:rPr>
          <w:rFonts w:ascii="仿宋_GB2312" w:eastAsia="仿宋_GB2312" w:cs="仿宋_GB2312" w:hint="eastAsia"/>
          <w:kern w:val="0"/>
          <w:sz w:val="32"/>
          <w:szCs w:val="32"/>
        </w:rPr>
        <w:t>内乘用非公共交通工具公务</w:t>
      </w:r>
      <w:r w:rsidR="00186447">
        <w:rPr>
          <w:rFonts w:ascii="仿宋_GB2312" w:eastAsia="仿宋_GB2312" w:cs="仿宋_GB2312" w:hint="eastAsia"/>
          <w:kern w:val="0"/>
          <w:sz w:val="32"/>
          <w:szCs w:val="32"/>
        </w:rPr>
        <w:t>出差</w:t>
      </w:r>
      <w:r w:rsidR="00802B8B">
        <w:rPr>
          <w:rFonts w:ascii="仿宋_GB2312" w:eastAsia="仿宋_GB2312" w:cs="仿宋_GB2312" w:hint="eastAsia"/>
          <w:kern w:val="0"/>
          <w:sz w:val="32"/>
          <w:szCs w:val="32"/>
        </w:rPr>
        <w:t>申请表和回执单</w:t>
      </w:r>
    </w:p>
    <w:tbl>
      <w:tblPr>
        <w:tblW w:w="9820" w:type="dxa"/>
        <w:tblInd w:w="93" w:type="dxa"/>
        <w:tblLook w:val="04A0"/>
      </w:tblPr>
      <w:tblGrid>
        <w:gridCol w:w="1080"/>
        <w:gridCol w:w="3100"/>
        <w:gridCol w:w="2300"/>
        <w:gridCol w:w="3340"/>
      </w:tblGrid>
      <w:tr w:rsidR="00172280" w:rsidRPr="00172280" w:rsidTr="008E2E34">
        <w:trPr>
          <w:trHeight w:val="1260"/>
        </w:trPr>
        <w:tc>
          <w:tcPr>
            <w:tcW w:w="9820" w:type="dxa"/>
            <w:gridSpan w:val="4"/>
            <w:tcBorders>
              <w:top w:val="nil"/>
              <w:left w:val="nil"/>
              <w:bottom w:val="nil"/>
              <w:right w:val="nil"/>
            </w:tcBorders>
            <w:shd w:val="clear" w:color="auto" w:fill="auto"/>
            <w:vAlign w:val="center"/>
            <w:hideMark/>
          </w:tcPr>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b/>
                <w:bCs/>
                <w:color w:val="000000"/>
                <w:sz w:val="22"/>
                <w:szCs w:val="22"/>
              </w:rPr>
            </w:pPr>
          </w:p>
          <w:p w:rsidR="00C37812" w:rsidRDefault="00C37812" w:rsidP="008E2E34">
            <w:pPr>
              <w:rPr>
                <w:rFonts w:hint="eastAsia"/>
                <w:b/>
                <w:bCs/>
                <w:color w:val="000000"/>
                <w:sz w:val="22"/>
                <w:szCs w:val="22"/>
              </w:rPr>
            </w:pPr>
          </w:p>
          <w:p w:rsidR="00EE1A64" w:rsidRDefault="00EE1A64" w:rsidP="008E2E34">
            <w:pPr>
              <w:rPr>
                <w:rFonts w:hint="eastAsia"/>
                <w:b/>
                <w:bCs/>
                <w:color w:val="000000"/>
                <w:sz w:val="22"/>
                <w:szCs w:val="22"/>
              </w:rPr>
            </w:pPr>
          </w:p>
          <w:p w:rsidR="00EE1A64" w:rsidRDefault="00EE1A64" w:rsidP="008E2E34">
            <w:pPr>
              <w:rPr>
                <w:b/>
                <w:bCs/>
                <w:color w:val="000000"/>
                <w:sz w:val="22"/>
                <w:szCs w:val="22"/>
              </w:rPr>
            </w:pPr>
          </w:p>
          <w:p w:rsidR="008E2E34" w:rsidRPr="008E2E34" w:rsidRDefault="008E2E34" w:rsidP="008E2E34">
            <w:pPr>
              <w:rPr>
                <w:b/>
                <w:bCs/>
                <w:color w:val="000000"/>
                <w:sz w:val="22"/>
                <w:szCs w:val="22"/>
              </w:rPr>
            </w:pPr>
            <w:r w:rsidRPr="008E2E34">
              <w:rPr>
                <w:rFonts w:hint="eastAsia"/>
                <w:b/>
                <w:bCs/>
                <w:color w:val="000000"/>
                <w:sz w:val="22"/>
                <w:szCs w:val="22"/>
              </w:rPr>
              <w:lastRenderedPageBreak/>
              <w:t>附件</w:t>
            </w:r>
            <w:r w:rsidRPr="008E2E34">
              <w:rPr>
                <w:rFonts w:hint="eastAsia"/>
                <w:b/>
                <w:bCs/>
                <w:color w:val="000000"/>
                <w:sz w:val="22"/>
                <w:szCs w:val="22"/>
              </w:rPr>
              <w:t>1</w:t>
            </w:r>
          </w:p>
          <w:p w:rsidR="004B3AE0" w:rsidRDefault="004B3AE0" w:rsidP="00172280">
            <w:pPr>
              <w:widowControl/>
              <w:jc w:val="center"/>
              <w:rPr>
                <w:rFonts w:ascii="宋体" w:hAnsi="宋体" w:cs="宋体"/>
                <w:b/>
                <w:bCs/>
                <w:color w:val="000000"/>
                <w:kern w:val="0"/>
                <w:sz w:val="44"/>
                <w:szCs w:val="44"/>
              </w:rPr>
            </w:pPr>
            <w:r w:rsidRPr="004B3AE0">
              <w:rPr>
                <w:rFonts w:ascii="宋体" w:hAnsi="宋体" w:cs="宋体" w:hint="eastAsia"/>
                <w:b/>
                <w:bCs/>
                <w:color w:val="000000"/>
                <w:kern w:val="0"/>
                <w:sz w:val="44"/>
                <w:szCs w:val="44"/>
              </w:rPr>
              <w:t>市直</w:t>
            </w:r>
            <w:proofErr w:type="gramStart"/>
            <w:r w:rsidRPr="004B3AE0">
              <w:rPr>
                <w:rFonts w:ascii="宋体" w:hAnsi="宋体" w:cs="宋体" w:hint="eastAsia"/>
                <w:b/>
                <w:bCs/>
                <w:color w:val="000000"/>
                <w:kern w:val="0"/>
                <w:sz w:val="44"/>
                <w:szCs w:val="44"/>
              </w:rPr>
              <w:t>机关省</w:t>
            </w:r>
            <w:proofErr w:type="gramEnd"/>
            <w:r w:rsidRPr="004B3AE0">
              <w:rPr>
                <w:rFonts w:ascii="宋体" w:hAnsi="宋体" w:cs="宋体" w:hint="eastAsia"/>
                <w:b/>
                <w:bCs/>
                <w:color w:val="000000"/>
                <w:kern w:val="0"/>
                <w:sz w:val="44"/>
                <w:szCs w:val="44"/>
              </w:rPr>
              <w:t>内乘用非公共交通工具出差公务</w:t>
            </w:r>
          </w:p>
          <w:p w:rsidR="00172280" w:rsidRDefault="004B3AE0" w:rsidP="00172280">
            <w:pPr>
              <w:widowControl/>
              <w:jc w:val="center"/>
              <w:rPr>
                <w:rFonts w:ascii="宋体" w:hAnsi="宋体" w:cs="宋体"/>
                <w:b/>
                <w:bCs/>
                <w:color w:val="000000"/>
                <w:kern w:val="0"/>
                <w:sz w:val="44"/>
                <w:szCs w:val="44"/>
              </w:rPr>
            </w:pPr>
            <w:r w:rsidRPr="004B3AE0">
              <w:rPr>
                <w:rFonts w:ascii="宋体" w:hAnsi="宋体" w:cs="宋体" w:hint="eastAsia"/>
                <w:b/>
                <w:bCs/>
                <w:color w:val="000000"/>
                <w:kern w:val="0"/>
                <w:sz w:val="44"/>
                <w:szCs w:val="44"/>
              </w:rPr>
              <w:t>交通费定额包干标准</w:t>
            </w:r>
          </w:p>
          <w:p w:rsidR="004B3AE0" w:rsidRPr="00172280" w:rsidRDefault="004B3AE0" w:rsidP="00172280">
            <w:pPr>
              <w:widowControl/>
              <w:jc w:val="center"/>
              <w:rPr>
                <w:rFonts w:ascii="宋体" w:hAnsi="宋体" w:cs="宋体"/>
                <w:b/>
                <w:bCs/>
                <w:color w:val="000000"/>
                <w:kern w:val="0"/>
                <w:sz w:val="44"/>
                <w:szCs w:val="44"/>
              </w:rPr>
            </w:pPr>
          </w:p>
        </w:tc>
      </w:tr>
      <w:tr w:rsidR="00172280" w:rsidRPr="00172280" w:rsidTr="008E2E34">
        <w:trPr>
          <w:trHeight w:val="9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lastRenderedPageBreak/>
              <w:t>序号</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目的地</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单程里程数（公里）</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72280" w:rsidRPr="00172280" w:rsidRDefault="00172280" w:rsidP="00490CA1">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补助标准（元/</w:t>
            </w:r>
            <w:r w:rsidR="00490CA1">
              <w:rPr>
                <w:rFonts w:ascii="宋体" w:hAnsi="宋体" w:cs="宋体" w:hint="eastAsia"/>
                <w:color w:val="000000"/>
                <w:kern w:val="0"/>
                <w:sz w:val="22"/>
                <w:szCs w:val="22"/>
              </w:rPr>
              <w:t>车主</w:t>
            </w:r>
            <w:r w:rsidRPr="00172280">
              <w:rPr>
                <w:rFonts w:ascii="宋体" w:hAnsi="宋体" w:cs="宋体" w:hint="eastAsia"/>
                <w:color w:val="000000"/>
                <w:kern w:val="0"/>
                <w:sz w:val="22"/>
                <w:szCs w:val="22"/>
              </w:rPr>
              <w:t>）（双程）</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江门市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70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120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鹤山市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70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120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开平市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4</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恩平市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85</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中山市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240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6</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佛山市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110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190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7</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珠海市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125</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215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8</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肇庆市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130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220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9</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广州市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240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10</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东莞市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190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325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11</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清远市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200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340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12</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云浮市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240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13</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深圳市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220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375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阳江市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145</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245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15</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惠州市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260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445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16</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河源市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330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560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17</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韶关市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350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595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18</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茂名市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275</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470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19</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汕尾市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370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630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20</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湛江市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350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595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21</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揭阳市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500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850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22</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潮州市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520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885</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23</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汕头市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530</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900</w:t>
            </w:r>
          </w:p>
        </w:tc>
      </w:tr>
      <w:tr w:rsidR="00172280" w:rsidRPr="00172280" w:rsidTr="008E2E34">
        <w:trPr>
          <w:trHeight w:val="4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24</w:t>
            </w:r>
          </w:p>
        </w:tc>
        <w:tc>
          <w:tcPr>
            <w:tcW w:w="31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梅州市</w:t>
            </w:r>
          </w:p>
        </w:tc>
        <w:tc>
          <w:tcPr>
            <w:tcW w:w="230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525</w:t>
            </w:r>
          </w:p>
        </w:tc>
        <w:tc>
          <w:tcPr>
            <w:tcW w:w="3340" w:type="dxa"/>
            <w:tcBorders>
              <w:top w:val="nil"/>
              <w:left w:val="nil"/>
              <w:bottom w:val="single" w:sz="4" w:space="0" w:color="auto"/>
              <w:right w:val="single" w:sz="4" w:space="0" w:color="auto"/>
            </w:tcBorders>
            <w:shd w:val="clear" w:color="auto" w:fill="auto"/>
            <w:noWrap/>
            <w:vAlign w:val="center"/>
            <w:hideMark/>
          </w:tcPr>
          <w:p w:rsidR="00172280" w:rsidRPr="00172280" w:rsidRDefault="00172280" w:rsidP="00172280">
            <w:pPr>
              <w:widowControl/>
              <w:jc w:val="center"/>
              <w:rPr>
                <w:rFonts w:ascii="宋体" w:hAnsi="宋体" w:cs="宋体"/>
                <w:color w:val="000000"/>
                <w:kern w:val="0"/>
                <w:sz w:val="22"/>
                <w:szCs w:val="22"/>
              </w:rPr>
            </w:pPr>
            <w:r w:rsidRPr="00172280">
              <w:rPr>
                <w:rFonts w:ascii="宋体" w:hAnsi="宋体" w:cs="宋体" w:hint="eastAsia"/>
                <w:color w:val="000000"/>
                <w:kern w:val="0"/>
                <w:sz w:val="22"/>
                <w:szCs w:val="22"/>
              </w:rPr>
              <w:t>895</w:t>
            </w:r>
          </w:p>
        </w:tc>
      </w:tr>
      <w:tr w:rsidR="008E2E34" w:rsidTr="008E2E34">
        <w:tblPrEx>
          <w:tblCellMar>
            <w:left w:w="0" w:type="dxa"/>
            <w:right w:w="0" w:type="dxa"/>
          </w:tblCellMar>
        </w:tblPrEx>
        <w:trPr>
          <w:trHeight w:val="420"/>
        </w:trPr>
        <w:tc>
          <w:tcPr>
            <w:tcW w:w="1080" w:type="dxa"/>
            <w:tcBorders>
              <w:top w:val="nil"/>
              <w:left w:val="nil"/>
              <w:bottom w:val="nil"/>
              <w:right w:val="nil"/>
            </w:tcBorders>
            <w:shd w:val="clear" w:color="auto" w:fill="auto"/>
            <w:noWrap/>
            <w:tcMar>
              <w:top w:w="15" w:type="dxa"/>
              <w:left w:w="15" w:type="dxa"/>
              <w:bottom w:w="0" w:type="dxa"/>
              <w:right w:w="15" w:type="dxa"/>
            </w:tcMar>
            <w:vAlign w:val="center"/>
            <w:hideMark/>
          </w:tcPr>
          <w:p w:rsidR="008E2E34" w:rsidRDefault="008E2E34" w:rsidP="008E2E34">
            <w:pPr>
              <w:rPr>
                <w:rFonts w:ascii="宋体" w:hAnsi="宋体" w:cs="宋体"/>
                <w:b/>
                <w:bCs/>
                <w:color w:val="000000"/>
                <w:sz w:val="22"/>
                <w:szCs w:val="22"/>
              </w:rPr>
            </w:pPr>
            <w:r>
              <w:rPr>
                <w:rFonts w:hint="eastAsia"/>
                <w:b/>
                <w:bCs/>
                <w:color w:val="000000"/>
                <w:sz w:val="22"/>
                <w:szCs w:val="22"/>
              </w:rPr>
              <w:lastRenderedPageBreak/>
              <w:t>附件</w:t>
            </w:r>
            <w:r>
              <w:rPr>
                <w:rFonts w:hint="eastAsia"/>
                <w:b/>
                <w:bCs/>
                <w:color w:val="000000"/>
                <w:sz w:val="22"/>
                <w:szCs w:val="22"/>
              </w:rPr>
              <w:t>2</w:t>
            </w:r>
          </w:p>
        </w:tc>
        <w:tc>
          <w:tcPr>
            <w:tcW w:w="3100" w:type="dxa"/>
            <w:tcBorders>
              <w:top w:val="nil"/>
              <w:left w:val="nil"/>
              <w:bottom w:val="nil"/>
              <w:right w:val="nil"/>
            </w:tcBorders>
            <w:shd w:val="clear" w:color="auto" w:fill="auto"/>
            <w:noWrap/>
            <w:tcMar>
              <w:top w:w="15" w:type="dxa"/>
              <w:left w:w="15" w:type="dxa"/>
              <w:bottom w:w="0" w:type="dxa"/>
              <w:right w:w="15" w:type="dxa"/>
            </w:tcMar>
            <w:vAlign w:val="center"/>
            <w:hideMark/>
          </w:tcPr>
          <w:p w:rsidR="008E2E34" w:rsidRDefault="008E2E34">
            <w:pPr>
              <w:rPr>
                <w:rFonts w:ascii="宋体" w:hAnsi="宋体" w:cs="宋体"/>
                <w:color w:val="000000"/>
                <w:sz w:val="22"/>
                <w:szCs w:val="22"/>
              </w:rPr>
            </w:pPr>
          </w:p>
        </w:tc>
        <w:tc>
          <w:tcPr>
            <w:tcW w:w="2300" w:type="dxa"/>
            <w:tcBorders>
              <w:top w:val="nil"/>
              <w:left w:val="nil"/>
              <w:bottom w:val="nil"/>
              <w:right w:val="nil"/>
            </w:tcBorders>
            <w:shd w:val="clear" w:color="auto" w:fill="auto"/>
            <w:noWrap/>
            <w:tcMar>
              <w:top w:w="15" w:type="dxa"/>
              <w:left w:w="15" w:type="dxa"/>
              <w:bottom w:w="0" w:type="dxa"/>
              <w:right w:w="15" w:type="dxa"/>
            </w:tcMar>
            <w:vAlign w:val="center"/>
            <w:hideMark/>
          </w:tcPr>
          <w:p w:rsidR="008E2E34" w:rsidRDefault="008E2E34">
            <w:pPr>
              <w:rPr>
                <w:rFonts w:ascii="宋体" w:hAnsi="宋体" w:cs="宋体"/>
                <w:color w:val="000000"/>
                <w:sz w:val="22"/>
                <w:szCs w:val="22"/>
              </w:rPr>
            </w:pPr>
          </w:p>
        </w:tc>
        <w:tc>
          <w:tcPr>
            <w:tcW w:w="3340" w:type="dxa"/>
            <w:tcBorders>
              <w:top w:val="nil"/>
              <w:left w:val="nil"/>
              <w:bottom w:val="nil"/>
              <w:right w:val="nil"/>
            </w:tcBorders>
            <w:shd w:val="clear" w:color="auto" w:fill="auto"/>
            <w:noWrap/>
            <w:tcMar>
              <w:top w:w="15" w:type="dxa"/>
              <w:left w:w="15" w:type="dxa"/>
              <w:bottom w:w="0" w:type="dxa"/>
              <w:right w:w="15" w:type="dxa"/>
            </w:tcMar>
            <w:vAlign w:val="center"/>
            <w:hideMark/>
          </w:tcPr>
          <w:p w:rsidR="008E2E34" w:rsidRDefault="008E2E34">
            <w:pPr>
              <w:rPr>
                <w:rFonts w:ascii="宋体" w:hAnsi="宋体" w:cs="宋体"/>
                <w:color w:val="000000"/>
                <w:sz w:val="22"/>
                <w:szCs w:val="22"/>
              </w:rPr>
            </w:pPr>
          </w:p>
        </w:tc>
      </w:tr>
      <w:tr w:rsidR="008E2E34" w:rsidTr="008E2E34">
        <w:tblPrEx>
          <w:tblCellMar>
            <w:left w:w="0" w:type="dxa"/>
            <w:right w:w="0" w:type="dxa"/>
          </w:tblCellMar>
        </w:tblPrEx>
        <w:trPr>
          <w:trHeight w:val="1260"/>
        </w:trPr>
        <w:tc>
          <w:tcPr>
            <w:tcW w:w="98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8E2E34" w:rsidRDefault="008E2E34" w:rsidP="008E2E34">
            <w:pPr>
              <w:widowControl/>
              <w:jc w:val="center"/>
              <w:rPr>
                <w:rFonts w:ascii="宋体" w:hAnsi="宋体" w:cs="宋体"/>
                <w:b/>
                <w:bCs/>
                <w:color w:val="000000"/>
                <w:kern w:val="0"/>
                <w:sz w:val="44"/>
                <w:szCs w:val="44"/>
              </w:rPr>
            </w:pPr>
            <w:r w:rsidRPr="004B3AE0">
              <w:rPr>
                <w:rFonts w:ascii="宋体" w:hAnsi="宋体" w:cs="宋体" w:hint="eastAsia"/>
                <w:b/>
                <w:bCs/>
                <w:color w:val="000000"/>
                <w:kern w:val="0"/>
                <w:sz w:val="44"/>
                <w:szCs w:val="44"/>
              </w:rPr>
              <w:t>市直</w:t>
            </w:r>
            <w:proofErr w:type="gramStart"/>
            <w:r w:rsidRPr="004B3AE0">
              <w:rPr>
                <w:rFonts w:ascii="宋体" w:hAnsi="宋体" w:cs="宋体" w:hint="eastAsia"/>
                <w:b/>
                <w:bCs/>
                <w:color w:val="000000"/>
                <w:kern w:val="0"/>
                <w:sz w:val="44"/>
                <w:szCs w:val="44"/>
              </w:rPr>
              <w:t>机关</w:t>
            </w:r>
            <w:r>
              <w:rPr>
                <w:rFonts w:ascii="宋体" w:hAnsi="宋体" w:cs="宋体" w:hint="eastAsia"/>
                <w:b/>
                <w:bCs/>
                <w:color w:val="000000"/>
                <w:kern w:val="0"/>
                <w:sz w:val="44"/>
                <w:szCs w:val="44"/>
              </w:rPr>
              <w:t>市</w:t>
            </w:r>
            <w:proofErr w:type="gramEnd"/>
            <w:r>
              <w:rPr>
                <w:rFonts w:ascii="宋体" w:hAnsi="宋体" w:cs="宋体" w:hint="eastAsia"/>
                <w:b/>
                <w:bCs/>
                <w:color w:val="000000"/>
                <w:kern w:val="0"/>
                <w:sz w:val="44"/>
                <w:szCs w:val="44"/>
              </w:rPr>
              <w:t>内</w:t>
            </w:r>
            <w:r w:rsidRPr="004B3AE0">
              <w:rPr>
                <w:rFonts w:ascii="宋体" w:hAnsi="宋体" w:cs="宋体" w:hint="eastAsia"/>
                <w:b/>
                <w:bCs/>
                <w:color w:val="000000"/>
                <w:kern w:val="0"/>
                <w:sz w:val="44"/>
                <w:szCs w:val="44"/>
              </w:rPr>
              <w:t>乘用非公共交通工具出差公务</w:t>
            </w:r>
          </w:p>
          <w:p w:rsidR="008E2E34" w:rsidRPr="008E2E34" w:rsidRDefault="008E2E34" w:rsidP="008E2E34">
            <w:pPr>
              <w:widowControl/>
              <w:jc w:val="center"/>
              <w:rPr>
                <w:rFonts w:ascii="宋体" w:hAnsi="宋体" w:cs="宋体"/>
                <w:b/>
                <w:bCs/>
                <w:color w:val="000000"/>
                <w:kern w:val="0"/>
                <w:sz w:val="44"/>
                <w:szCs w:val="44"/>
              </w:rPr>
            </w:pPr>
            <w:r w:rsidRPr="004B3AE0">
              <w:rPr>
                <w:rFonts w:ascii="宋体" w:hAnsi="宋体" w:cs="宋体" w:hint="eastAsia"/>
                <w:b/>
                <w:bCs/>
                <w:color w:val="000000"/>
                <w:kern w:val="0"/>
                <w:sz w:val="44"/>
                <w:szCs w:val="44"/>
              </w:rPr>
              <w:t>交通费定额包干标准</w:t>
            </w:r>
          </w:p>
        </w:tc>
      </w:tr>
      <w:tr w:rsidR="008E2E34" w:rsidTr="008E2E34">
        <w:tblPrEx>
          <w:tblCellMar>
            <w:left w:w="0" w:type="dxa"/>
            <w:right w:w="0" w:type="dxa"/>
          </w:tblCellMar>
        </w:tblPrEx>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目的地</w:t>
            </w:r>
          </w:p>
        </w:tc>
        <w:tc>
          <w:tcPr>
            <w:tcW w:w="2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单程里程数（公里）</w:t>
            </w:r>
          </w:p>
        </w:tc>
        <w:tc>
          <w:tcPr>
            <w:tcW w:w="3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E2E34" w:rsidRDefault="008E2E34" w:rsidP="00490CA1">
            <w:pPr>
              <w:jc w:val="center"/>
              <w:rPr>
                <w:rFonts w:ascii="宋体" w:hAnsi="宋体" w:cs="宋体"/>
                <w:color w:val="000000"/>
                <w:sz w:val="22"/>
                <w:szCs w:val="22"/>
              </w:rPr>
            </w:pPr>
            <w:r>
              <w:rPr>
                <w:rFonts w:hint="eastAsia"/>
                <w:color w:val="000000"/>
                <w:sz w:val="22"/>
                <w:szCs w:val="22"/>
              </w:rPr>
              <w:t>补助标准（元</w:t>
            </w:r>
            <w:r>
              <w:rPr>
                <w:rFonts w:hint="eastAsia"/>
                <w:color w:val="000000"/>
                <w:sz w:val="22"/>
                <w:szCs w:val="22"/>
              </w:rPr>
              <w:t>/</w:t>
            </w:r>
            <w:r w:rsidR="00490CA1">
              <w:rPr>
                <w:rFonts w:hint="eastAsia"/>
                <w:color w:val="000000"/>
                <w:sz w:val="22"/>
                <w:szCs w:val="22"/>
              </w:rPr>
              <w:t>车主</w:t>
            </w:r>
            <w:r>
              <w:rPr>
                <w:rFonts w:hint="eastAsia"/>
                <w:color w:val="000000"/>
                <w:sz w:val="22"/>
                <w:szCs w:val="22"/>
              </w:rPr>
              <w:t>）（双程）</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proofErr w:type="gramStart"/>
            <w:r>
              <w:rPr>
                <w:rFonts w:hint="eastAsia"/>
                <w:color w:val="000000"/>
                <w:sz w:val="22"/>
                <w:szCs w:val="22"/>
              </w:rPr>
              <w:t>大江镇</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30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水步镇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20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四九镇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20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三合镇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20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白沙镇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55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冲</w:t>
            </w:r>
            <w:proofErr w:type="gramStart"/>
            <w:r>
              <w:rPr>
                <w:rFonts w:hint="eastAsia"/>
                <w:color w:val="000000"/>
                <w:sz w:val="22"/>
                <w:szCs w:val="22"/>
              </w:rPr>
              <w:t>蒌</w:t>
            </w:r>
            <w:proofErr w:type="gramEnd"/>
            <w:r>
              <w:rPr>
                <w:rFonts w:hint="eastAsia"/>
                <w:color w:val="000000"/>
                <w:sz w:val="22"/>
                <w:szCs w:val="22"/>
              </w:rPr>
              <w:t>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35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斗山镇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55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都斛镇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6</w:t>
            </w:r>
            <w:r w:rsidR="00DD49A4">
              <w:rPr>
                <w:rFonts w:hint="eastAsia"/>
                <w:color w:val="000000"/>
                <w:sz w:val="22"/>
                <w:szCs w:val="22"/>
              </w:rPr>
              <w:t>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proofErr w:type="gramStart"/>
            <w:r>
              <w:rPr>
                <w:rFonts w:hint="eastAsia"/>
                <w:color w:val="000000"/>
                <w:sz w:val="22"/>
                <w:szCs w:val="22"/>
              </w:rPr>
              <w:t>赤</w:t>
            </w:r>
            <w:proofErr w:type="gramEnd"/>
            <w:r>
              <w:rPr>
                <w:rFonts w:hint="eastAsia"/>
                <w:color w:val="000000"/>
                <w:sz w:val="22"/>
                <w:szCs w:val="22"/>
              </w:rPr>
              <w:t>溪镇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70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proofErr w:type="gramStart"/>
            <w:r>
              <w:rPr>
                <w:rFonts w:hint="eastAsia"/>
                <w:color w:val="000000"/>
                <w:sz w:val="22"/>
                <w:szCs w:val="22"/>
              </w:rPr>
              <w:t>端芬镇</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55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广海镇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DD49A4">
            <w:pPr>
              <w:jc w:val="center"/>
              <w:rPr>
                <w:rFonts w:ascii="宋体" w:hAnsi="宋体" w:cs="宋体"/>
                <w:color w:val="000000"/>
                <w:sz w:val="22"/>
                <w:szCs w:val="22"/>
              </w:rPr>
            </w:pPr>
            <w:r>
              <w:rPr>
                <w:rFonts w:hint="eastAsia"/>
                <w:color w:val="000000"/>
                <w:sz w:val="22"/>
                <w:szCs w:val="22"/>
              </w:rPr>
              <w:t>80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海宴镇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130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proofErr w:type="gramStart"/>
            <w:r>
              <w:rPr>
                <w:rFonts w:hint="eastAsia"/>
                <w:color w:val="000000"/>
                <w:sz w:val="22"/>
                <w:szCs w:val="22"/>
              </w:rPr>
              <w:t>汶</w:t>
            </w:r>
            <w:proofErr w:type="gramEnd"/>
            <w:r>
              <w:rPr>
                <w:rFonts w:hint="eastAsia"/>
                <w:color w:val="000000"/>
                <w:sz w:val="22"/>
                <w:szCs w:val="22"/>
              </w:rPr>
              <w:t>村镇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14</w:t>
            </w:r>
            <w:r w:rsidR="00DD49A4">
              <w:rPr>
                <w:rFonts w:hint="eastAsia"/>
                <w:color w:val="000000"/>
                <w:sz w:val="22"/>
                <w:szCs w:val="22"/>
              </w:rPr>
              <w:t>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深井镇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13</w:t>
            </w:r>
            <w:r w:rsidR="00DD49A4">
              <w:rPr>
                <w:rFonts w:hint="eastAsia"/>
                <w:color w:val="000000"/>
                <w:sz w:val="22"/>
                <w:szCs w:val="22"/>
              </w:rPr>
              <w:t>5</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北陡镇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w:t>
            </w:r>
            <w:r w:rsidR="00DD49A4">
              <w:rPr>
                <w:rFonts w:hint="eastAsia"/>
                <w:color w:val="000000"/>
                <w:sz w:val="22"/>
                <w:szCs w:val="22"/>
              </w:rPr>
              <w:t>70</w:t>
            </w:r>
          </w:p>
        </w:tc>
      </w:tr>
      <w:tr w:rsidR="008E2E34" w:rsidTr="008E2E34">
        <w:tblPrEx>
          <w:tblCellMar>
            <w:left w:w="0" w:type="dxa"/>
            <w:right w:w="0" w:type="dxa"/>
          </w:tblCellMar>
        </w:tblPrEx>
        <w:trPr>
          <w:trHeight w:val="43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川岛镇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2E34" w:rsidRDefault="008E2E34">
            <w:pPr>
              <w:jc w:val="center"/>
              <w:rPr>
                <w:rFonts w:ascii="宋体" w:hAnsi="宋体" w:cs="宋体"/>
                <w:color w:val="000000"/>
                <w:sz w:val="22"/>
                <w:szCs w:val="22"/>
              </w:rPr>
            </w:pPr>
            <w:r>
              <w:rPr>
                <w:rFonts w:hint="eastAsia"/>
                <w:color w:val="000000"/>
                <w:sz w:val="22"/>
                <w:szCs w:val="22"/>
              </w:rPr>
              <w:t>1</w:t>
            </w:r>
            <w:r w:rsidR="00DD49A4">
              <w:rPr>
                <w:rFonts w:hint="eastAsia"/>
                <w:color w:val="000000"/>
                <w:sz w:val="22"/>
                <w:szCs w:val="22"/>
              </w:rPr>
              <w:t>05</w:t>
            </w:r>
          </w:p>
        </w:tc>
      </w:tr>
    </w:tbl>
    <w:p w:rsidR="008E2E34" w:rsidRDefault="008E2E34">
      <w:r>
        <w:t xml:space="preserve"> </w:t>
      </w:r>
      <w:r>
        <w:br w:type="page"/>
      </w:r>
      <w:r w:rsidRPr="008F6252">
        <w:rPr>
          <w:rFonts w:ascii="宋体" w:hAnsi="宋体" w:cs="宋体" w:hint="eastAsia"/>
          <w:b/>
          <w:bCs/>
          <w:color w:val="000000"/>
          <w:kern w:val="0"/>
          <w:sz w:val="22"/>
          <w:szCs w:val="22"/>
        </w:rPr>
        <w:lastRenderedPageBreak/>
        <w:t>附件</w:t>
      </w:r>
      <w:r>
        <w:rPr>
          <w:rFonts w:ascii="宋体" w:hAnsi="宋体" w:cs="宋体" w:hint="eastAsia"/>
          <w:b/>
          <w:bCs/>
          <w:color w:val="000000"/>
          <w:kern w:val="0"/>
          <w:sz w:val="22"/>
          <w:szCs w:val="22"/>
        </w:rPr>
        <w:t>3</w:t>
      </w:r>
    </w:p>
    <w:tbl>
      <w:tblPr>
        <w:tblW w:w="9386" w:type="dxa"/>
        <w:tblInd w:w="93" w:type="dxa"/>
        <w:tblLook w:val="0000"/>
      </w:tblPr>
      <w:tblGrid>
        <w:gridCol w:w="1359"/>
        <w:gridCol w:w="74"/>
        <w:gridCol w:w="1250"/>
        <w:gridCol w:w="1299"/>
        <w:gridCol w:w="293"/>
        <w:gridCol w:w="1419"/>
        <w:gridCol w:w="1839"/>
        <w:gridCol w:w="952"/>
        <w:gridCol w:w="901"/>
      </w:tblGrid>
      <w:tr w:rsidR="008F6252" w:rsidRPr="007E010A" w:rsidTr="00743C17">
        <w:trPr>
          <w:gridAfter w:val="1"/>
          <w:wAfter w:w="901" w:type="dxa"/>
          <w:trHeight w:val="239"/>
        </w:trPr>
        <w:tc>
          <w:tcPr>
            <w:tcW w:w="8485" w:type="dxa"/>
            <w:gridSpan w:val="8"/>
            <w:tcBorders>
              <w:top w:val="nil"/>
              <w:left w:val="nil"/>
              <w:bottom w:val="nil"/>
              <w:right w:val="nil"/>
            </w:tcBorders>
            <w:shd w:val="clear" w:color="auto" w:fill="auto"/>
            <w:noWrap/>
            <w:vAlign w:val="bottom"/>
          </w:tcPr>
          <w:p w:rsidR="008F6252" w:rsidRDefault="007D55CA" w:rsidP="008F6252">
            <w:pPr>
              <w:widowControl/>
              <w:jc w:val="center"/>
              <w:rPr>
                <w:rFonts w:ascii="宋体" w:hAnsi="宋体" w:cs="宋体"/>
                <w:b/>
                <w:bCs/>
                <w:color w:val="000000"/>
                <w:kern w:val="0"/>
                <w:sz w:val="44"/>
                <w:szCs w:val="44"/>
              </w:rPr>
            </w:pPr>
            <w:r>
              <w:rPr>
                <w:rFonts w:ascii="宋体" w:hAnsi="宋体" w:cs="宋体" w:hint="eastAsia"/>
                <w:b/>
                <w:bCs/>
                <w:color w:val="000000"/>
                <w:kern w:val="0"/>
                <w:sz w:val="44"/>
                <w:szCs w:val="44"/>
              </w:rPr>
              <w:t>台山市市直</w:t>
            </w:r>
            <w:proofErr w:type="gramStart"/>
            <w:r>
              <w:rPr>
                <w:rFonts w:ascii="宋体" w:hAnsi="宋体" w:cs="宋体" w:hint="eastAsia"/>
                <w:b/>
                <w:bCs/>
                <w:color w:val="000000"/>
                <w:kern w:val="0"/>
                <w:sz w:val="44"/>
                <w:szCs w:val="44"/>
              </w:rPr>
              <w:t>机关省</w:t>
            </w:r>
            <w:proofErr w:type="gramEnd"/>
            <w:r>
              <w:rPr>
                <w:rFonts w:ascii="宋体" w:hAnsi="宋体" w:cs="宋体" w:hint="eastAsia"/>
                <w:b/>
                <w:bCs/>
                <w:color w:val="000000"/>
                <w:kern w:val="0"/>
                <w:sz w:val="44"/>
                <w:szCs w:val="44"/>
              </w:rPr>
              <w:t>内乘用非公共交通工</w:t>
            </w:r>
            <w:r w:rsidR="008F6252" w:rsidRPr="008F6252">
              <w:rPr>
                <w:rFonts w:ascii="宋体" w:hAnsi="宋体" w:cs="宋体" w:hint="eastAsia"/>
                <w:b/>
                <w:bCs/>
                <w:color w:val="000000"/>
                <w:kern w:val="0"/>
                <w:sz w:val="44"/>
                <w:szCs w:val="44"/>
              </w:rPr>
              <w:t>具</w:t>
            </w:r>
          </w:p>
          <w:p w:rsidR="008F6252" w:rsidRDefault="008F6252" w:rsidP="008F6252">
            <w:pPr>
              <w:widowControl/>
              <w:jc w:val="center"/>
              <w:rPr>
                <w:rFonts w:ascii="宋体" w:hAnsi="宋体" w:cs="宋体"/>
                <w:b/>
                <w:bCs/>
                <w:color w:val="000000"/>
                <w:kern w:val="0"/>
                <w:sz w:val="44"/>
                <w:szCs w:val="44"/>
              </w:rPr>
            </w:pPr>
            <w:r w:rsidRPr="008F6252">
              <w:rPr>
                <w:rFonts w:ascii="宋体" w:hAnsi="宋体" w:cs="宋体" w:hint="eastAsia"/>
                <w:b/>
                <w:bCs/>
                <w:color w:val="000000"/>
                <w:kern w:val="0"/>
                <w:sz w:val="44"/>
                <w:szCs w:val="44"/>
              </w:rPr>
              <w:t>公务出差</w:t>
            </w:r>
            <w:r w:rsidR="00FD45ED">
              <w:rPr>
                <w:rFonts w:ascii="宋体" w:hAnsi="宋体" w:cs="宋体" w:hint="eastAsia"/>
                <w:b/>
                <w:bCs/>
                <w:color w:val="000000"/>
                <w:kern w:val="0"/>
                <w:sz w:val="44"/>
                <w:szCs w:val="44"/>
              </w:rPr>
              <w:t>申请表</w:t>
            </w:r>
          </w:p>
          <w:p w:rsidR="008F6252" w:rsidRPr="007E010A" w:rsidRDefault="008F6252" w:rsidP="008F6252">
            <w:pPr>
              <w:widowControl/>
              <w:jc w:val="center"/>
              <w:rPr>
                <w:rFonts w:ascii="宋体" w:hAnsi="宋体" w:cs="宋体"/>
                <w:b/>
                <w:bCs/>
                <w:kern w:val="0"/>
                <w:sz w:val="36"/>
                <w:szCs w:val="36"/>
              </w:rPr>
            </w:pPr>
          </w:p>
        </w:tc>
      </w:tr>
      <w:tr w:rsidR="00FD45ED" w:rsidRPr="00FD45ED" w:rsidTr="00743C17">
        <w:tblPrEx>
          <w:tblLook w:val="04A0"/>
        </w:tblPrEx>
        <w:trPr>
          <w:trHeight w:val="279"/>
        </w:trPr>
        <w:tc>
          <w:tcPr>
            <w:tcW w:w="7533" w:type="dxa"/>
            <w:gridSpan w:val="7"/>
            <w:tcBorders>
              <w:top w:val="nil"/>
              <w:left w:val="nil"/>
              <w:bottom w:val="nil"/>
              <w:right w:val="nil"/>
            </w:tcBorders>
            <w:shd w:val="clear" w:color="auto" w:fill="auto"/>
            <w:noWrap/>
            <w:vAlign w:val="center"/>
            <w:hideMark/>
          </w:tcPr>
          <w:p w:rsidR="00FD45ED" w:rsidRPr="00FD45ED" w:rsidRDefault="00FD45ED" w:rsidP="00743C17">
            <w:pPr>
              <w:widowControl/>
              <w:rPr>
                <w:rFonts w:ascii="宋体" w:hAnsi="宋体" w:cs="宋体"/>
                <w:color w:val="000000"/>
                <w:kern w:val="0"/>
                <w:sz w:val="22"/>
                <w:szCs w:val="22"/>
              </w:rPr>
            </w:pPr>
            <w:r w:rsidRPr="00FD45ED">
              <w:rPr>
                <w:rFonts w:ascii="宋体" w:hAnsi="宋体" w:cs="宋体" w:hint="eastAsia"/>
                <w:color w:val="000000"/>
                <w:kern w:val="0"/>
                <w:sz w:val="22"/>
                <w:szCs w:val="22"/>
              </w:rPr>
              <w:t>申请日期</w:t>
            </w:r>
            <w:r w:rsidR="00743C17">
              <w:rPr>
                <w:rFonts w:ascii="宋体" w:hAnsi="宋体" w:cs="宋体" w:hint="eastAsia"/>
                <w:color w:val="000000"/>
                <w:kern w:val="0"/>
                <w:sz w:val="22"/>
                <w:szCs w:val="22"/>
              </w:rPr>
              <w:t>：</w:t>
            </w:r>
          </w:p>
        </w:tc>
        <w:tc>
          <w:tcPr>
            <w:tcW w:w="1853" w:type="dxa"/>
            <w:gridSpan w:val="2"/>
            <w:tcBorders>
              <w:top w:val="nil"/>
              <w:left w:val="nil"/>
              <w:bottom w:val="nil"/>
              <w:right w:val="nil"/>
            </w:tcBorders>
            <w:shd w:val="clear" w:color="auto" w:fill="auto"/>
            <w:noWrap/>
            <w:vAlign w:val="center"/>
            <w:hideMark/>
          </w:tcPr>
          <w:p w:rsidR="00FD45ED" w:rsidRPr="00FD45ED" w:rsidRDefault="00FD45ED" w:rsidP="00FD45ED">
            <w:pPr>
              <w:widowControl/>
              <w:jc w:val="left"/>
              <w:rPr>
                <w:rFonts w:ascii="宋体" w:hAnsi="宋体" w:cs="宋体"/>
                <w:color w:val="000000"/>
                <w:kern w:val="0"/>
                <w:sz w:val="22"/>
                <w:szCs w:val="22"/>
              </w:rPr>
            </w:pPr>
          </w:p>
        </w:tc>
      </w:tr>
      <w:tr w:rsidR="007D55CA" w:rsidRPr="00FD45ED" w:rsidTr="00743C17">
        <w:tblPrEx>
          <w:tblLook w:val="04A0"/>
        </w:tblPrEx>
        <w:trPr>
          <w:trHeight w:val="72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出差人姓名</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职级（</w:t>
            </w:r>
            <w:proofErr w:type="gramStart"/>
            <w:r w:rsidRPr="00FD45ED">
              <w:rPr>
                <w:rFonts w:ascii="宋体" w:hAnsi="宋体" w:cs="宋体" w:hint="eastAsia"/>
                <w:b/>
                <w:bCs/>
                <w:color w:val="000000"/>
                <w:kern w:val="0"/>
                <w:sz w:val="22"/>
                <w:szCs w:val="22"/>
              </w:rPr>
              <w:t>务</w:t>
            </w:r>
            <w:proofErr w:type="gramEnd"/>
            <w:r w:rsidRPr="00FD45ED">
              <w:rPr>
                <w:rFonts w:ascii="宋体" w:hAnsi="宋体" w:cs="宋体" w:hint="eastAsia"/>
                <w:b/>
                <w:bCs/>
                <w:color w:val="000000"/>
                <w:kern w:val="0"/>
                <w:sz w:val="22"/>
                <w:szCs w:val="22"/>
              </w:rPr>
              <w:t>）</w:t>
            </w:r>
          </w:p>
        </w:tc>
        <w:tc>
          <w:tcPr>
            <w:tcW w:w="1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同行人员</w:t>
            </w:r>
          </w:p>
        </w:tc>
        <w:tc>
          <w:tcPr>
            <w:tcW w:w="1853"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5ED" w:rsidRPr="00FD45ED" w:rsidRDefault="00FD45ED" w:rsidP="00FD45ED">
            <w:pPr>
              <w:widowControl/>
              <w:jc w:val="left"/>
              <w:rPr>
                <w:rFonts w:ascii="宋体" w:hAnsi="宋体" w:cs="宋体"/>
                <w:color w:val="000000"/>
                <w:kern w:val="0"/>
                <w:sz w:val="22"/>
                <w:szCs w:val="22"/>
              </w:rPr>
            </w:pPr>
            <w:r w:rsidRPr="00FD45ED">
              <w:rPr>
                <w:rFonts w:ascii="宋体" w:hAnsi="宋体" w:cs="宋体" w:hint="eastAsia"/>
                <w:color w:val="000000"/>
                <w:kern w:val="0"/>
                <w:sz w:val="22"/>
                <w:szCs w:val="22"/>
              </w:rPr>
              <w:t xml:space="preserve">　</w:t>
            </w:r>
          </w:p>
        </w:tc>
      </w:tr>
      <w:tr w:rsidR="007D55CA" w:rsidRPr="00FD45ED" w:rsidTr="00743C17">
        <w:tblPrEx>
          <w:tblLook w:val="04A0"/>
        </w:tblPrEx>
        <w:trPr>
          <w:trHeight w:val="725"/>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计划出差（天）</w:t>
            </w:r>
          </w:p>
        </w:tc>
        <w:tc>
          <w:tcPr>
            <w:tcW w:w="1250" w:type="dxa"/>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299" w:type="dxa"/>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实际出差（天）</w:t>
            </w:r>
          </w:p>
        </w:tc>
        <w:tc>
          <w:tcPr>
            <w:tcW w:w="1712" w:type="dxa"/>
            <w:gridSpan w:val="2"/>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839" w:type="dxa"/>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color w:val="000000"/>
                <w:kern w:val="0"/>
                <w:sz w:val="22"/>
                <w:szCs w:val="22"/>
              </w:rPr>
            </w:pPr>
            <w:r w:rsidRPr="00FD45ED">
              <w:rPr>
                <w:rFonts w:ascii="宋体" w:hAnsi="宋体" w:cs="宋体" w:hint="eastAsia"/>
                <w:b/>
                <w:color w:val="000000"/>
                <w:kern w:val="0"/>
                <w:sz w:val="22"/>
                <w:szCs w:val="22"/>
              </w:rPr>
              <w:t>出差地点</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FD45ED" w:rsidRPr="00FD45ED" w:rsidRDefault="00FD45ED" w:rsidP="00FD45ED">
            <w:pPr>
              <w:widowControl/>
              <w:jc w:val="left"/>
              <w:rPr>
                <w:rFonts w:ascii="宋体" w:hAnsi="宋体" w:cs="宋体"/>
                <w:color w:val="000000"/>
                <w:kern w:val="0"/>
                <w:sz w:val="22"/>
                <w:szCs w:val="22"/>
              </w:rPr>
            </w:pPr>
            <w:r w:rsidRPr="00FD45ED">
              <w:rPr>
                <w:rFonts w:ascii="宋体" w:hAnsi="宋体" w:cs="宋体" w:hint="eastAsia"/>
                <w:color w:val="000000"/>
                <w:kern w:val="0"/>
                <w:sz w:val="22"/>
                <w:szCs w:val="22"/>
              </w:rPr>
              <w:t xml:space="preserve">　</w:t>
            </w:r>
          </w:p>
        </w:tc>
      </w:tr>
      <w:tr w:rsidR="00FD45ED" w:rsidRPr="00FD45ED" w:rsidTr="00743C17">
        <w:tblPrEx>
          <w:tblLook w:val="04A0"/>
        </w:tblPrEx>
        <w:trPr>
          <w:trHeight w:val="725"/>
        </w:trPr>
        <w:tc>
          <w:tcPr>
            <w:tcW w:w="938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5ED" w:rsidRPr="00FD45ED" w:rsidRDefault="00FD45ED" w:rsidP="00FD45ED">
            <w:pPr>
              <w:widowControl/>
              <w:jc w:val="left"/>
              <w:rPr>
                <w:rFonts w:ascii="宋体" w:hAnsi="宋体" w:cs="宋体"/>
                <w:b/>
                <w:bCs/>
                <w:color w:val="000000"/>
                <w:kern w:val="0"/>
                <w:sz w:val="22"/>
                <w:szCs w:val="22"/>
              </w:rPr>
            </w:pPr>
            <w:r w:rsidRPr="00FD45ED">
              <w:rPr>
                <w:rFonts w:ascii="宋体" w:hAnsi="宋体" w:cs="宋体" w:hint="eastAsia"/>
                <w:b/>
                <w:bCs/>
                <w:color w:val="000000"/>
                <w:kern w:val="0"/>
                <w:sz w:val="22"/>
                <w:szCs w:val="22"/>
              </w:rPr>
              <w:t>出差起止日期</w:t>
            </w:r>
          </w:p>
        </w:tc>
      </w:tr>
      <w:tr w:rsidR="00FD45ED" w:rsidRPr="00FD45ED" w:rsidTr="00743C17">
        <w:tblPrEx>
          <w:tblLook w:val="04A0"/>
        </w:tblPrEx>
        <w:trPr>
          <w:trHeight w:val="725"/>
        </w:trPr>
        <w:tc>
          <w:tcPr>
            <w:tcW w:w="938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5ED" w:rsidRPr="00FD45ED" w:rsidRDefault="00FD45ED" w:rsidP="00FD45ED">
            <w:pPr>
              <w:widowControl/>
              <w:jc w:val="left"/>
              <w:rPr>
                <w:rFonts w:ascii="宋体" w:hAnsi="宋体" w:cs="宋体"/>
                <w:b/>
                <w:bCs/>
                <w:color w:val="000000"/>
                <w:kern w:val="0"/>
                <w:sz w:val="22"/>
                <w:szCs w:val="22"/>
              </w:rPr>
            </w:pPr>
            <w:r w:rsidRPr="00FD45ED">
              <w:rPr>
                <w:rFonts w:ascii="宋体" w:hAnsi="宋体" w:cs="宋体" w:hint="eastAsia"/>
                <w:b/>
                <w:bCs/>
                <w:color w:val="000000"/>
                <w:kern w:val="0"/>
                <w:sz w:val="22"/>
                <w:szCs w:val="22"/>
              </w:rPr>
              <w:t>出差事由</w:t>
            </w:r>
          </w:p>
        </w:tc>
      </w:tr>
      <w:tr w:rsidR="00FD45ED" w:rsidRPr="00FD45ED" w:rsidTr="00743C17">
        <w:tblPrEx>
          <w:tblLook w:val="04A0"/>
        </w:tblPrEx>
        <w:trPr>
          <w:trHeight w:val="725"/>
        </w:trPr>
        <w:tc>
          <w:tcPr>
            <w:tcW w:w="9386" w:type="dxa"/>
            <w:gridSpan w:val="9"/>
            <w:vMerge/>
            <w:tcBorders>
              <w:top w:val="single" w:sz="4" w:space="0" w:color="auto"/>
              <w:left w:val="single" w:sz="4" w:space="0" w:color="auto"/>
              <w:bottom w:val="single" w:sz="4" w:space="0" w:color="auto"/>
              <w:right w:val="single" w:sz="4" w:space="0" w:color="auto"/>
            </w:tcBorders>
            <w:vAlign w:val="center"/>
            <w:hideMark/>
          </w:tcPr>
          <w:p w:rsidR="00FD45ED" w:rsidRPr="00FD45ED" w:rsidRDefault="00FD45ED" w:rsidP="00FD45ED">
            <w:pPr>
              <w:widowControl/>
              <w:jc w:val="left"/>
              <w:rPr>
                <w:rFonts w:ascii="宋体" w:hAnsi="宋体" w:cs="宋体"/>
                <w:b/>
                <w:bCs/>
                <w:color w:val="000000"/>
                <w:kern w:val="0"/>
                <w:sz w:val="22"/>
                <w:szCs w:val="22"/>
              </w:rPr>
            </w:pPr>
          </w:p>
        </w:tc>
      </w:tr>
      <w:tr w:rsidR="00FD45ED" w:rsidRPr="00FD45ED" w:rsidTr="00743C17">
        <w:tblPrEx>
          <w:tblLook w:val="04A0"/>
        </w:tblPrEx>
        <w:trPr>
          <w:trHeight w:val="725"/>
        </w:trPr>
        <w:tc>
          <w:tcPr>
            <w:tcW w:w="9386" w:type="dxa"/>
            <w:gridSpan w:val="9"/>
            <w:vMerge/>
            <w:tcBorders>
              <w:top w:val="single" w:sz="4" w:space="0" w:color="auto"/>
              <w:left w:val="single" w:sz="4" w:space="0" w:color="auto"/>
              <w:bottom w:val="single" w:sz="4" w:space="0" w:color="auto"/>
              <w:right w:val="single" w:sz="4" w:space="0" w:color="auto"/>
            </w:tcBorders>
            <w:vAlign w:val="center"/>
            <w:hideMark/>
          </w:tcPr>
          <w:p w:rsidR="00FD45ED" w:rsidRPr="00FD45ED" w:rsidRDefault="00FD45ED" w:rsidP="00FD45ED">
            <w:pPr>
              <w:widowControl/>
              <w:jc w:val="left"/>
              <w:rPr>
                <w:rFonts w:ascii="宋体" w:hAnsi="宋体" w:cs="宋体"/>
                <w:b/>
                <w:bCs/>
                <w:color w:val="000000"/>
                <w:kern w:val="0"/>
                <w:sz w:val="22"/>
                <w:szCs w:val="22"/>
              </w:rPr>
            </w:pPr>
          </w:p>
        </w:tc>
      </w:tr>
      <w:tr w:rsidR="00FD45ED" w:rsidRPr="00FD45ED" w:rsidTr="00743C17">
        <w:tblPrEx>
          <w:tblLook w:val="04A0"/>
        </w:tblPrEx>
        <w:trPr>
          <w:trHeight w:val="725"/>
        </w:trPr>
        <w:tc>
          <w:tcPr>
            <w:tcW w:w="9386" w:type="dxa"/>
            <w:gridSpan w:val="9"/>
            <w:vMerge/>
            <w:tcBorders>
              <w:top w:val="single" w:sz="4" w:space="0" w:color="auto"/>
              <w:left w:val="single" w:sz="4" w:space="0" w:color="auto"/>
              <w:bottom w:val="single" w:sz="4" w:space="0" w:color="auto"/>
              <w:right w:val="single" w:sz="4" w:space="0" w:color="auto"/>
            </w:tcBorders>
            <w:vAlign w:val="center"/>
            <w:hideMark/>
          </w:tcPr>
          <w:p w:rsidR="00FD45ED" w:rsidRPr="00FD45ED" w:rsidRDefault="00FD45ED" w:rsidP="00FD45ED">
            <w:pPr>
              <w:widowControl/>
              <w:jc w:val="left"/>
              <w:rPr>
                <w:rFonts w:ascii="宋体" w:hAnsi="宋体" w:cs="宋体"/>
                <w:b/>
                <w:bCs/>
                <w:color w:val="000000"/>
                <w:kern w:val="0"/>
                <w:sz w:val="22"/>
                <w:szCs w:val="22"/>
              </w:rPr>
            </w:pPr>
          </w:p>
        </w:tc>
      </w:tr>
      <w:tr w:rsidR="00FD45ED" w:rsidRPr="00FD45ED" w:rsidTr="00743C17">
        <w:tblPrEx>
          <w:tblLook w:val="04A0"/>
        </w:tblPrEx>
        <w:trPr>
          <w:trHeight w:val="312"/>
        </w:trPr>
        <w:tc>
          <w:tcPr>
            <w:tcW w:w="9386" w:type="dxa"/>
            <w:gridSpan w:val="9"/>
            <w:vMerge/>
            <w:tcBorders>
              <w:top w:val="single" w:sz="4" w:space="0" w:color="auto"/>
              <w:left w:val="single" w:sz="4" w:space="0" w:color="auto"/>
              <w:bottom w:val="single" w:sz="4" w:space="0" w:color="auto"/>
              <w:right w:val="single" w:sz="4" w:space="0" w:color="auto"/>
            </w:tcBorders>
            <w:vAlign w:val="center"/>
            <w:hideMark/>
          </w:tcPr>
          <w:p w:rsidR="00FD45ED" w:rsidRPr="00FD45ED" w:rsidRDefault="00FD45ED" w:rsidP="00FD45ED">
            <w:pPr>
              <w:widowControl/>
              <w:jc w:val="left"/>
              <w:rPr>
                <w:rFonts w:ascii="宋体" w:hAnsi="宋体" w:cs="宋体"/>
                <w:b/>
                <w:bCs/>
                <w:color w:val="000000"/>
                <w:kern w:val="0"/>
                <w:sz w:val="22"/>
                <w:szCs w:val="22"/>
              </w:rPr>
            </w:pPr>
          </w:p>
        </w:tc>
      </w:tr>
      <w:tr w:rsidR="007D55CA" w:rsidRPr="00FD45ED" w:rsidTr="00743C17">
        <w:tblPrEx>
          <w:tblLook w:val="04A0"/>
        </w:tblPrEx>
        <w:trPr>
          <w:trHeight w:val="725"/>
        </w:trPr>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申请人：</w:t>
            </w:r>
          </w:p>
        </w:tc>
        <w:tc>
          <w:tcPr>
            <w:tcW w:w="1324" w:type="dxa"/>
            <w:gridSpan w:val="2"/>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592" w:type="dxa"/>
            <w:gridSpan w:val="2"/>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部门负责人：</w:t>
            </w:r>
          </w:p>
        </w:tc>
        <w:tc>
          <w:tcPr>
            <w:tcW w:w="1419" w:type="dxa"/>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color w:val="000000"/>
                <w:kern w:val="0"/>
                <w:sz w:val="22"/>
                <w:szCs w:val="22"/>
              </w:rPr>
            </w:pPr>
          </w:p>
        </w:tc>
        <w:tc>
          <w:tcPr>
            <w:tcW w:w="1839" w:type="dxa"/>
            <w:tcBorders>
              <w:top w:val="nil"/>
              <w:left w:val="nil"/>
              <w:bottom w:val="single" w:sz="4" w:space="0" w:color="auto"/>
              <w:right w:val="single" w:sz="4" w:space="0" w:color="auto"/>
            </w:tcBorders>
            <w:shd w:val="clear" w:color="auto" w:fill="auto"/>
            <w:noWrap/>
            <w:vAlign w:val="center"/>
            <w:hideMark/>
          </w:tcPr>
          <w:p w:rsidR="00FD45ED" w:rsidRPr="00FD45ED" w:rsidRDefault="00FD45ED" w:rsidP="007D55CA">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核准人：</w:t>
            </w:r>
          </w:p>
        </w:tc>
        <w:tc>
          <w:tcPr>
            <w:tcW w:w="1853" w:type="dxa"/>
            <w:gridSpan w:val="2"/>
            <w:tcBorders>
              <w:top w:val="nil"/>
              <w:left w:val="nil"/>
              <w:bottom w:val="single" w:sz="4" w:space="0" w:color="auto"/>
              <w:right w:val="single" w:sz="4" w:space="0" w:color="auto"/>
            </w:tcBorders>
            <w:shd w:val="clear" w:color="auto" w:fill="auto"/>
            <w:noWrap/>
            <w:vAlign w:val="center"/>
            <w:hideMark/>
          </w:tcPr>
          <w:p w:rsidR="00FD45ED" w:rsidRPr="00FD45ED" w:rsidRDefault="00FD45ED" w:rsidP="00FD45ED">
            <w:pPr>
              <w:widowControl/>
              <w:jc w:val="left"/>
              <w:rPr>
                <w:rFonts w:ascii="宋体" w:hAnsi="宋体" w:cs="宋体"/>
                <w:color w:val="000000"/>
                <w:kern w:val="0"/>
                <w:sz w:val="22"/>
                <w:szCs w:val="22"/>
              </w:rPr>
            </w:pPr>
            <w:r w:rsidRPr="00FD45ED">
              <w:rPr>
                <w:rFonts w:ascii="宋体" w:hAnsi="宋体" w:cs="宋体" w:hint="eastAsia"/>
                <w:color w:val="000000"/>
                <w:kern w:val="0"/>
                <w:sz w:val="22"/>
                <w:szCs w:val="22"/>
              </w:rPr>
              <w:t xml:space="preserve">　</w:t>
            </w:r>
          </w:p>
        </w:tc>
      </w:tr>
    </w:tbl>
    <w:p w:rsidR="00743C17" w:rsidRDefault="00743C17" w:rsidP="007D55CA">
      <w:pPr>
        <w:widowControl/>
        <w:ind w:leftChars="-67" w:left="-141" w:firstLineChars="64" w:firstLine="141"/>
        <w:rPr>
          <w:rFonts w:ascii="宋体" w:hAnsi="宋体" w:cs="宋体"/>
          <w:color w:val="000000"/>
          <w:kern w:val="0"/>
          <w:sz w:val="22"/>
          <w:szCs w:val="22"/>
        </w:rPr>
      </w:pPr>
    </w:p>
    <w:p w:rsidR="00743C17" w:rsidRDefault="00743C17" w:rsidP="00743C17">
      <w:pPr>
        <w:widowControl/>
        <w:jc w:val="center"/>
        <w:rPr>
          <w:rFonts w:ascii="宋体" w:hAnsi="宋体" w:cs="宋体"/>
          <w:b/>
          <w:bCs/>
          <w:color w:val="000000"/>
          <w:kern w:val="0"/>
          <w:sz w:val="44"/>
          <w:szCs w:val="44"/>
        </w:rPr>
      </w:pPr>
      <w:r>
        <w:rPr>
          <w:rFonts w:ascii="宋体" w:hAnsi="宋体" w:cs="宋体"/>
          <w:color w:val="000000"/>
          <w:kern w:val="0"/>
          <w:sz w:val="22"/>
          <w:szCs w:val="22"/>
        </w:rPr>
        <w:br w:type="page"/>
      </w:r>
      <w:r>
        <w:rPr>
          <w:rFonts w:ascii="宋体" w:hAnsi="宋体" w:cs="宋体" w:hint="eastAsia"/>
          <w:b/>
          <w:bCs/>
          <w:color w:val="000000"/>
          <w:kern w:val="0"/>
          <w:sz w:val="44"/>
          <w:szCs w:val="44"/>
        </w:rPr>
        <w:lastRenderedPageBreak/>
        <w:t>台山市市直</w:t>
      </w:r>
      <w:proofErr w:type="gramStart"/>
      <w:r>
        <w:rPr>
          <w:rFonts w:ascii="宋体" w:hAnsi="宋体" w:cs="宋体" w:hint="eastAsia"/>
          <w:b/>
          <w:bCs/>
          <w:color w:val="000000"/>
          <w:kern w:val="0"/>
          <w:sz w:val="44"/>
          <w:szCs w:val="44"/>
        </w:rPr>
        <w:t>机关省</w:t>
      </w:r>
      <w:proofErr w:type="gramEnd"/>
      <w:r>
        <w:rPr>
          <w:rFonts w:ascii="宋体" w:hAnsi="宋体" w:cs="宋体" w:hint="eastAsia"/>
          <w:b/>
          <w:bCs/>
          <w:color w:val="000000"/>
          <w:kern w:val="0"/>
          <w:sz w:val="44"/>
          <w:szCs w:val="44"/>
        </w:rPr>
        <w:t>内乘用非公共交通工</w:t>
      </w:r>
      <w:r w:rsidRPr="008F6252">
        <w:rPr>
          <w:rFonts w:ascii="宋体" w:hAnsi="宋体" w:cs="宋体" w:hint="eastAsia"/>
          <w:b/>
          <w:bCs/>
          <w:color w:val="000000"/>
          <w:kern w:val="0"/>
          <w:sz w:val="44"/>
          <w:szCs w:val="44"/>
        </w:rPr>
        <w:t>具</w:t>
      </w:r>
    </w:p>
    <w:p w:rsidR="00743C17" w:rsidRDefault="00743C17" w:rsidP="00743C17">
      <w:pPr>
        <w:widowControl/>
        <w:jc w:val="center"/>
        <w:rPr>
          <w:rFonts w:ascii="宋体" w:hAnsi="宋体" w:cs="宋体"/>
          <w:b/>
          <w:bCs/>
          <w:color w:val="000000"/>
          <w:kern w:val="0"/>
          <w:sz w:val="44"/>
          <w:szCs w:val="44"/>
        </w:rPr>
      </w:pPr>
      <w:r w:rsidRPr="008F6252">
        <w:rPr>
          <w:rFonts w:ascii="宋体" w:hAnsi="宋体" w:cs="宋体" w:hint="eastAsia"/>
          <w:b/>
          <w:bCs/>
          <w:color w:val="000000"/>
          <w:kern w:val="0"/>
          <w:sz w:val="44"/>
          <w:szCs w:val="44"/>
        </w:rPr>
        <w:t>公务出差</w:t>
      </w:r>
      <w:r>
        <w:rPr>
          <w:rFonts w:ascii="宋体" w:hAnsi="宋体" w:cs="宋体" w:hint="eastAsia"/>
          <w:b/>
          <w:bCs/>
          <w:color w:val="000000"/>
          <w:kern w:val="0"/>
          <w:sz w:val="44"/>
          <w:szCs w:val="44"/>
        </w:rPr>
        <w:t>回执单</w:t>
      </w:r>
    </w:p>
    <w:p w:rsidR="00743C17" w:rsidRDefault="00743C17" w:rsidP="00743C17">
      <w:pPr>
        <w:widowControl/>
        <w:jc w:val="center"/>
        <w:rPr>
          <w:rFonts w:ascii="宋体" w:hAnsi="宋体" w:cs="宋体"/>
          <w:b/>
          <w:bCs/>
          <w:color w:val="000000"/>
          <w:kern w:val="0"/>
          <w:sz w:val="44"/>
          <w:szCs w:val="44"/>
        </w:rPr>
      </w:pPr>
    </w:p>
    <w:tbl>
      <w:tblPr>
        <w:tblW w:w="9417" w:type="dxa"/>
        <w:tblInd w:w="93" w:type="dxa"/>
        <w:tblLook w:val="04A0"/>
      </w:tblPr>
      <w:tblGrid>
        <w:gridCol w:w="1440"/>
        <w:gridCol w:w="1254"/>
        <w:gridCol w:w="1448"/>
        <w:gridCol w:w="1573"/>
        <w:gridCol w:w="1982"/>
        <w:gridCol w:w="1722"/>
      </w:tblGrid>
      <w:tr w:rsidR="00743C17" w:rsidRPr="00FD45ED" w:rsidTr="00D469C9">
        <w:trPr>
          <w:trHeight w:val="87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b/>
                <w:bCs/>
                <w:color w:val="000000"/>
                <w:kern w:val="0"/>
                <w:sz w:val="22"/>
                <w:szCs w:val="22"/>
              </w:rPr>
            </w:pPr>
            <w:r w:rsidRPr="00FD45ED">
              <w:rPr>
                <w:rFonts w:ascii="宋体" w:hAnsi="宋体" w:cs="宋体" w:hint="eastAsia"/>
                <w:b/>
                <w:bCs/>
                <w:color w:val="000000"/>
                <w:kern w:val="0"/>
                <w:sz w:val="22"/>
                <w:szCs w:val="22"/>
              </w:rPr>
              <w:t>出差人姓名</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color w:val="000000"/>
                <w:kern w:val="0"/>
                <w:sz w:val="22"/>
                <w:szCs w:val="22"/>
              </w:rPr>
            </w:pP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到达日期</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color w:val="000000"/>
                <w:kern w:val="0"/>
                <w:sz w:val="22"/>
                <w:szCs w:val="22"/>
              </w:rPr>
            </w:pP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返回日期</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left"/>
              <w:rPr>
                <w:rFonts w:ascii="宋体" w:hAnsi="宋体" w:cs="宋体"/>
                <w:color w:val="000000"/>
                <w:kern w:val="0"/>
                <w:sz w:val="22"/>
                <w:szCs w:val="22"/>
              </w:rPr>
            </w:pPr>
            <w:r w:rsidRPr="00FD45ED">
              <w:rPr>
                <w:rFonts w:ascii="宋体" w:hAnsi="宋体" w:cs="宋体" w:hint="eastAsia"/>
                <w:color w:val="000000"/>
                <w:kern w:val="0"/>
                <w:sz w:val="22"/>
                <w:szCs w:val="22"/>
              </w:rPr>
              <w:t xml:space="preserve">　</w:t>
            </w:r>
          </w:p>
        </w:tc>
      </w:tr>
      <w:tr w:rsidR="00743C17" w:rsidRPr="00FD45ED" w:rsidTr="00ED2641">
        <w:trPr>
          <w:trHeight w:val="87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到岗天数</w:t>
            </w:r>
            <w:r w:rsidRPr="00FD45ED">
              <w:rPr>
                <w:rFonts w:ascii="宋体" w:hAnsi="宋体" w:cs="宋体" w:hint="eastAsia"/>
                <w:b/>
                <w:bCs/>
                <w:color w:val="000000"/>
                <w:kern w:val="0"/>
                <w:sz w:val="22"/>
                <w:szCs w:val="22"/>
              </w:rPr>
              <w:t>（天）</w:t>
            </w:r>
          </w:p>
        </w:tc>
        <w:tc>
          <w:tcPr>
            <w:tcW w:w="1254" w:type="dxa"/>
            <w:tcBorders>
              <w:top w:val="nil"/>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color w:val="000000"/>
                <w:kern w:val="0"/>
                <w:sz w:val="22"/>
                <w:szCs w:val="22"/>
              </w:rPr>
            </w:pPr>
          </w:p>
        </w:tc>
        <w:tc>
          <w:tcPr>
            <w:tcW w:w="1448" w:type="dxa"/>
            <w:tcBorders>
              <w:top w:val="nil"/>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出差地点</w:t>
            </w:r>
          </w:p>
        </w:tc>
        <w:tc>
          <w:tcPr>
            <w:tcW w:w="5277" w:type="dxa"/>
            <w:gridSpan w:val="3"/>
            <w:tcBorders>
              <w:top w:val="nil"/>
              <w:left w:val="nil"/>
              <w:bottom w:val="single" w:sz="4" w:space="0" w:color="auto"/>
              <w:right w:val="single" w:sz="4" w:space="0" w:color="auto"/>
            </w:tcBorders>
            <w:shd w:val="clear" w:color="auto" w:fill="auto"/>
            <w:noWrap/>
            <w:vAlign w:val="center"/>
            <w:hideMark/>
          </w:tcPr>
          <w:p w:rsidR="00743C17" w:rsidRPr="00FD45ED" w:rsidRDefault="00743C17" w:rsidP="004E249D">
            <w:pPr>
              <w:widowControl/>
              <w:jc w:val="left"/>
              <w:rPr>
                <w:rFonts w:ascii="宋体" w:hAnsi="宋体" w:cs="宋体"/>
                <w:color w:val="000000"/>
                <w:kern w:val="0"/>
                <w:sz w:val="22"/>
                <w:szCs w:val="22"/>
              </w:rPr>
            </w:pPr>
            <w:r w:rsidRPr="00FD45ED">
              <w:rPr>
                <w:rFonts w:ascii="宋体" w:hAnsi="宋体" w:cs="宋体" w:hint="eastAsia"/>
                <w:color w:val="000000"/>
                <w:kern w:val="0"/>
                <w:sz w:val="22"/>
                <w:szCs w:val="22"/>
              </w:rPr>
              <w:t xml:space="preserve">　</w:t>
            </w:r>
          </w:p>
        </w:tc>
      </w:tr>
      <w:tr w:rsidR="00D469C9" w:rsidRPr="00FD45ED" w:rsidTr="00D469C9">
        <w:trPr>
          <w:trHeight w:val="8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9C9" w:rsidRDefault="00D469C9" w:rsidP="00D469C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交通安排</w:t>
            </w:r>
          </w:p>
          <w:p w:rsidR="00D469C9" w:rsidRPr="00FD45ED" w:rsidRDefault="00D469C9" w:rsidP="00D469C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情况</w:t>
            </w:r>
          </w:p>
        </w:tc>
        <w:tc>
          <w:tcPr>
            <w:tcW w:w="7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9C9" w:rsidRPr="00FD45ED" w:rsidRDefault="00D469C9" w:rsidP="00D469C9">
            <w:pPr>
              <w:widowControl/>
              <w:jc w:val="left"/>
              <w:rPr>
                <w:rFonts w:ascii="宋体" w:hAnsi="宋体" w:cs="宋体"/>
                <w:b/>
                <w:bCs/>
                <w:color w:val="000000"/>
                <w:kern w:val="0"/>
                <w:sz w:val="22"/>
                <w:szCs w:val="22"/>
              </w:rPr>
            </w:pPr>
          </w:p>
        </w:tc>
      </w:tr>
      <w:tr w:rsidR="00743C17" w:rsidRPr="00FD45ED" w:rsidTr="00D469C9">
        <w:trPr>
          <w:trHeight w:val="870"/>
        </w:trPr>
        <w:tc>
          <w:tcPr>
            <w:tcW w:w="941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3C17" w:rsidRDefault="00ED2641" w:rsidP="004E249D">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任务执行情况</w:t>
            </w: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Default="00ED2641" w:rsidP="004E249D">
            <w:pPr>
              <w:widowControl/>
              <w:jc w:val="left"/>
              <w:rPr>
                <w:rFonts w:ascii="宋体" w:hAnsi="宋体" w:cs="宋体"/>
                <w:b/>
                <w:bCs/>
                <w:color w:val="000000"/>
                <w:kern w:val="0"/>
                <w:sz w:val="22"/>
                <w:szCs w:val="22"/>
              </w:rPr>
            </w:pPr>
          </w:p>
          <w:p w:rsidR="00ED2641" w:rsidRPr="00ED2641" w:rsidRDefault="00ED2641" w:rsidP="00ED2641">
            <w:pPr>
              <w:widowControl/>
              <w:jc w:val="right"/>
              <w:rPr>
                <w:rFonts w:ascii="宋体" w:hAnsi="宋体" w:cs="宋体"/>
                <w:bCs/>
                <w:color w:val="000000"/>
                <w:kern w:val="0"/>
                <w:sz w:val="22"/>
                <w:szCs w:val="22"/>
              </w:rPr>
            </w:pPr>
            <w:r w:rsidRPr="00ED2641">
              <w:rPr>
                <w:rFonts w:ascii="宋体" w:hAnsi="宋体" w:cs="宋体" w:hint="eastAsia"/>
                <w:bCs/>
                <w:color w:val="000000"/>
                <w:kern w:val="0"/>
                <w:sz w:val="22"/>
                <w:szCs w:val="22"/>
              </w:rPr>
              <w:t>接待单位</w:t>
            </w:r>
            <w:r>
              <w:rPr>
                <w:rFonts w:ascii="宋体" w:hAnsi="宋体" w:cs="宋体" w:hint="eastAsia"/>
                <w:bCs/>
                <w:color w:val="000000"/>
                <w:kern w:val="0"/>
                <w:sz w:val="22"/>
                <w:szCs w:val="22"/>
              </w:rPr>
              <w:t>：</w:t>
            </w:r>
            <w:r w:rsidRPr="00ED2641">
              <w:rPr>
                <w:rFonts w:ascii="宋体" w:hAnsi="宋体" w:cs="宋体" w:hint="eastAsia"/>
                <w:bCs/>
                <w:color w:val="000000"/>
                <w:kern w:val="0"/>
                <w:sz w:val="22"/>
                <w:szCs w:val="22"/>
              </w:rPr>
              <w:t>（盖章）</w:t>
            </w:r>
          </w:p>
          <w:p w:rsidR="00ED2641" w:rsidRPr="00FD45ED" w:rsidRDefault="00ED2641" w:rsidP="00ED2641">
            <w:pPr>
              <w:widowControl/>
              <w:jc w:val="right"/>
              <w:rPr>
                <w:rFonts w:ascii="宋体" w:hAnsi="宋体" w:cs="宋体"/>
                <w:b/>
                <w:bCs/>
                <w:color w:val="000000"/>
                <w:kern w:val="0"/>
                <w:sz w:val="22"/>
                <w:szCs w:val="22"/>
              </w:rPr>
            </w:pPr>
            <w:r w:rsidRPr="00ED2641">
              <w:rPr>
                <w:rFonts w:ascii="宋体" w:hAnsi="宋体" w:cs="宋体" w:hint="eastAsia"/>
                <w:bCs/>
                <w:color w:val="000000"/>
                <w:kern w:val="0"/>
                <w:sz w:val="22"/>
                <w:szCs w:val="22"/>
              </w:rPr>
              <w:t>回执日期：XXXX年X月X日</w:t>
            </w:r>
          </w:p>
        </w:tc>
      </w:tr>
      <w:tr w:rsidR="00743C17" w:rsidRPr="00FD45ED" w:rsidTr="00D469C9">
        <w:trPr>
          <w:trHeight w:val="870"/>
        </w:trPr>
        <w:tc>
          <w:tcPr>
            <w:tcW w:w="9417" w:type="dxa"/>
            <w:gridSpan w:val="6"/>
            <w:vMerge/>
            <w:tcBorders>
              <w:top w:val="single" w:sz="4" w:space="0" w:color="auto"/>
              <w:left w:val="single" w:sz="4" w:space="0" w:color="auto"/>
              <w:bottom w:val="single" w:sz="4" w:space="0" w:color="auto"/>
              <w:right w:val="single" w:sz="4" w:space="0" w:color="auto"/>
            </w:tcBorders>
            <w:vAlign w:val="center"/>
            <w:hideMark/>
          </w:tcPr>
          <w:p w:rsidR="00743C17" w:rsidRPr="00FD45ED" w:rsidRDefault="00743C17" w:rsidP="004E249D">
            <w:pPr>
              <w:widowControl/>
              <w:jc w:val="left"/>
              <w:rPr>
                <w:rFonts w:ascii="宋体" w:hAnsi="宋体" w:cs="宋体"/>
                <w:b/>
                <w:bCs/>
                <w:color w:val="000000"/>
                <w:kern w:val="0"/>
                <w:sz w:val="22"/>
                <w:szCs w:val="22"/>
              </w:rPr>
            </w:pPr>
          </w:p>
        </w:tc>
      </w:tr>
      <w:tr w:rsidR="00743C17" w:rsidRPr="00FD45ED" w:rsidTr="00D469C9">
        <w:trPr>
          <w:trHeight w:val="870"/>
        </w:trPr>
        <w:tc>
          <w:tcPr>
            <w:tcW w:w="9417" w:type="dxa"/>
            <w:gridSpan w:val="6"/>
            <w:vMerge/>
            <w:tcBorders>
              <w:top w:val="single" w:sz="4" w:space="0" w:color="auto"/>
              <w:left w:val="single" w:sz="4" w:space="0" w:color="auto"/>
              <w:bottom w:val="single" w:sz="4" w:space="0" w:color="auto"/>
              <w:right w:val="single" w:sz="4" w:space="0" w:color="auto"/>
            </w:tcBorders>
            <w:vAlign w:val="center"/>
            <w:hideMark/>
          </w:tcPr>
          <w:p w:rsidR="00743C17" w:rsidRPr="00FD45ED" w:rsidRDefault="00743C17" w:rsidP="004E249D">
            <w:pPr>
              <w:widowControl/>
              <w:jc w:val="left"/>
              <w:rPr>
                <w:rFonts w:ascii="宋体" w:hAnsi="宋体" w:cs="宋体"/>
                <w:b/>
                <w:bCs/>
                <w:color w:val="000000"/>
                <w:kern w:val="0"/>
                <w:sz w:val="22"/>
                <w:szCs w:val="22"/>
              </w:rPr>
            </w:pPr>
          </w:p>
        </w:tc>
      </w:tr>
      <w:tr w:rsidR="00743C17" w:rsidRPr="00FD45ED" w:rsidTr="00D469C9">
        <w:trPr>
          <w:trHeight w:val="870"/>
        </w:trPr>
        <w:tc>
          <w:tcPr>
            <w:tcW w:w="9417" w:type="dxa"/>
            <w:gridSpan w:val="6"/>
            <w:vMerge/>
            <w:tcBorders>
              <w:top w:val="single" w:sz="4" w:space="0" w:color="auto"/>
              <w:left w:val="single" w:sz="4" w:space="0" w:color="auto"/>
              <w:bottom w:val="single" w:sz="4" w:space="0" w:color="auto"/>
              <w:right w:val="single" w:sz="4" w:space="0" w:color="auto"/>
            </w:tcBorders>
            <w:vAlign w:val="center"/>
            <w:hideMark/>
          </w:tcPr>
          <w:p w:rsidR="00743C17" w:rsidRPr="00FD45ED" w:rsidRDefault="00743C17" w:rsidP="004E249D">
            <w:pPr>
              <w:widowControl/>
              <w:jc w:val="left"/>
              <w:rPr>
                <w:rFonts w:ascii="宋体" w:hAnsi="宋体" w:cs="宋体"/>
                <w:b/>
                <w:bCs/>
                <w:color w:val="000000"/>
                <w:kern w:val="0"/>
                <w:sz w:val="22"/>
                <w:szCs w:val="22"/>
              </w:rPr>
            </w:pPr>
          </w:p>
        </w:tc>
      </w:tr>
      <w:tr w:rsidR="00743C17" w:rsidRPr="00FD45ED" w:rsidTr="00D469C9">
        <w:trPr>
          <w:trHeight w:val="374"/>
        </w:trPr>
        <w:tc>
          <w:tcPr>
            <w:tcW w:w="9417" w:type="dxa"/>
            <w:gridSpan w:val="6"/>
            <w:vMerge/>
            <w:tcBorders>
              <w:top w:val="single" w:sz="4" w:space="0" w:color="auto"/>
              <w:left w:val="single" w:sz="4" w:space="0" w:color="auto"/>
              <w:bottom w:val="single" w:sz="4" w:space="0" w:color="auto"/>
              <w:right w:val="single" w:sz="4" w:space="0" w:color="auto"/>
            </w:tcBorders>
            <w:vAlign w:val="center"/>
            <w:hideMark/>
          </w:tcPr>
          <w:p w:rsidR="00743C17" w:rsidRPr="00FD45ED" w:rsidRDefault="00743C17" w:rsidP="004E249D">
            <w:pPr>
              <w:widowControl/>
              <w:jc w:val="left"/>
              <w:rPr>
                <w:rFonts w:ascii="宋体" w:hAnsi="宋体" w:cs="宋体"/>
                <w:b/>
                <w:bCs/>
                <w:color w:val="000000"/>
                <w:kern w:val="0"/>
                <w:sz w:val="22"/>
                <w:szCs w:val="22"/>
              </w:rPr>
            </w:pPr>
          </w:p>
        </w:tc>
      </w:tr>
    </w:tbl>
    <w:p w:rsidR="00186447" w:rsidRPr="008F6252" w:rsidRDefault="00186447" w:rsidP="007D55CA">
      <w:pPr>
        <w:widowControl/>
        <w:ind w:leftChars="-67" w:left="-141" w:firstLineChars="64" w:firstLine="141"/>
        <w:rPr>
          <w:rFonts w:ascii="宋体" w:hAnsi="宋体" w:cs="宋体"/>
          <w:color w:val="000000"/>
          <w:kern w:val="0"/>
          <w:sz w:val="22"/>
          <w:szCs w:val="22"/>
        </w:rPr>
      </w:pPr>
    </w:p>
    <w:sectPr w:rsidR="00186447" w:rsidRPr="008F6252" w:rsidSect="00E7467D">
      <w:headerReference w:type="even" r:id="rId7"/>
      <w:headerReference w:type="default" r:id="rId8"/>
      <w:footerReference w:type="even" r:id="rId9"/>
      <w:footerReference w:type="default" r:id="rId10"/>
      <w:headerReference w:type="first" r:id="rId11"/>
      <w:pgSz w:w="11906" w:h="16838"/>
      <w:pgMar w:top="1440" w:right="1531" w:bottom="1134" w:left="1531" w:header="851" w:footer="851"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95" w:rsidRDefault="00315E95" w:rsidP="0082272E">
      <w:r>
        <w:separator/>
      </w:r>
    </w:p>
  </w:endnote>
  <w:endnote w:type="continuationSeparator" w:id="0">
    <w:p w:rsidR="00315E95" w:rsidRDefault="00315E95" w:rsidP="00822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粗圆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E" w:rsidRDefault="001A561F">
    <w:pPr>
      <w:pStyle w:val="a3"/>
      <w:rPr>
        <w:rFonts w:ascii="宋体" w:hAnsi="宋体"/>
        <w:sz w:val="28"/>
      </w:rPr>
    </w:pPr>
    <w:r>
      <w:rPr>
        <w:rFonts w:ascii="宋体" w:hAnsi="宋体"/>
        <w:sz w:val="28"/>
      </w:rPr>
      <w:fldChar w:fldCharType="begin"/>
    </w:r>
    <w:r w:rsidR="005F3DDC">
      <w:rPr>
        <w:rFonts w:ascii="宋体" w:hAnsi="宋体"/>
        <w:sz w:val="28"/>
      </w:rPr>
      <w:instrText xml:space="preserve"> PAGE  \* MERGEFORMAT </w:instrText>
    </w:r>
    <w:r>
      <w:rPr>
        <w:rFonts w:ascii="宋体" w:hAnsi="宋体"/>
        <w:sz w:val="28"/>
      </w:rPr>
      <w:fldChar w:fldCharType="separate"/>
    </w:r>
    <w:r w:rsidR="005F3DDC">
      <w:t>- 1 -</w:t>
    </w:r>
    <w:r>
      <w:rPr>
        <w:rFonts w:ascii="宋体" w:hAnsi="宋体"/>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E" w:rsidRDefault="001A561F">
    <w:pPr>
      <w:pStyle w:val="a3"/>
    </w:pPr>
    <w:r>
      <w:pict>
        <v:shapetype id="_x0000_t202" coordsize="21600,21600" o:spt="202" path="m,l,21600r21600,l21600,xe">
          <v:stroke joinstyle="miter"/>
          <v:path gradientshapeok="t" o:connecttype="rect"/>
        </v:shapetype>
        <v:shape id="Quad Arrow 2049" o:spid="_x0000_s2049" type="#_x0000_t202" style="position:absolute;margin-left:3016pt;margin-top:0;width:2in;height:2in;z-index:1;mso-wrap-style:none;mso-position-horizontal:outside;mso-position-horizontal-relative:margin" o:preferrelative="t" filled="f" stroked="f">
          <v:textbox style="mso-next-textbox:#Quad Arrow 2049;mso-fit-shape-to-text:t" inset="0,0,0,0">
            <w:txbxContent>
              <w:p w:rsidR="0082272E" w:rsidRDefault="001A561F">
                <w:pPr>
                  <w:snapToGrid w:val="0"/>
                  <w:rPr>
                    <w:sz w:val="18"/>
                  </w:rPr>
                </w:pPr>
                <w:r>
                  <w:rPr>
                    <w:rFonts w:hint="eastAsia"/>
                    <w:sz w:val="18"/>
                  </w:rPr>
                  <w:fldChar w:fldCharType="begin"/>
                </w:r>
                <w:r w:rsidR="005F3DDC">
                  <w:rPr>
                    <w:rFonts w:hint="eastAsia"/>
                    <w:sz w:val="18"/>
                  </w:rPr>
                  <w:instrText xml:space="preserve"> PAGE  \* MERGEFORMAT </w:instrText>
                </w:r>
                <w:r>
                  <w:rPr>
                    <w:rFonts w:hint="eastAsia"/>
                    <w:sz w:val="18"/>
                  </w:rPr>
                  <w:fldChar w:fldCharType="separate"/>
                </w:r>
                <w:r w:rsidR="00EE1A64" w:rsidRPr="00EE1A64">
                  <w:rPr>
                    <w:noProof/>
                  </w:rPr>
                  <w:t>- 7 -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95" w:rsidRDefault="00315E95" w:rsidP="0082272E">
      <w:r>
        <w:separator/>
      </w:r>
    </w:p>
  </w:footnote>
  <w:footnote w:type="continuationSeparator" w:id="0">
    <w:p w:rsidR="00315E95" w:rsidRDefault="00315E95" w:rsidP="00822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E" w:rsidRDefault="0082272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E" w:rsidRDefault="0082272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2E" w:rsidRDefault="0082272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8"/>
  <w:displayVerticalDrawingGridEvery w:val="2"/>
  <w:noPunctuationKerning/>
  <w:characterSpacingControl w:val="compressPunctuation"/>
  <w:hdrShapeDefaults>
    <o:shapedefaults v:ext="edit" spidmax="604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72E"/>
    <w:rsid w:val="00017316"/>
    <w:rsid w:val="00062E38"/>
    <w:rsid w:val="000636B9"/>
    <w:rsid w:val="000D4C58"/>
    <w:rsid w:val="000F3ED6"/>
    <w:rsid w:val="00105B7D"/>
    <w:rsid w:val="0013285E"/>
    <w:rsid w:val="00145356"/>
    <w:rsid w:val="00150435"/>
    <w:rsid w:val="0015543C"/>
    <w:rsid w:val="00166BCF"/>
    <w:rsid w:val="00172280"/>
    <w:rsid w:val="001747AC"/>
    <w:rsid w:val="00186447"/>
    <w:rsid w:val="00187F35"/>
    <w:rsid w:val="001A561F"/>
    <w:rsid w:val="001A6033"/>
    <w:rsid w:val="00203C10"/>
    <w:rsid w:val="002075A6"/>
    <w:rsid w:val="00247663"/>
    <w:rsid w:val="00254893"/>
    <w:rsid w:val="002C3878"/>
    <w:rsid w:val="002F33D9"/>
    <w:rsid w:val="0031231A"/>
    <w:rsid w:val="00315E95"/>
    <w:rsid w:val="00464260"/>
    <w:rsid w:val="00490CA1"/>
    <w:rsid w:val="004B3AE0"/>
    <w:rsid w:val="00507AC2"/>
    <w:rsid w:val="005209FF"/>
    <w:rsid w:val="00526602"/>
    <w:rsid w:val="0052702B"/>
    <w:rsid w:val="0053266C"/>
    <w:rsid w:val="00540B5A"/>
    <w:rsid w:val="00556CB4"/>
    <w:rsid w:val="00564864"/>
    <w:rsid w:val="0056518E"/>
    <w:rsid w:val="00590820"/>
    <w:rsid w:val="005E4B92"/>
    <w:rsid w:val="005F3DDC"/>
    <w:rsid w:val="00684AE0"/>
    <w:rsid w:val="006854CA"/>
    <w:rsid w:val="006D4BDE"/>
    <w:rsid w:val="006D5FE1"/>
    <w:rsid w:val="006E5048"/>
    <w:rsid w:val="00725F7A"/>
    <w:rsid w:val="007418F9"/>
    <w:rsid w:val="00743C17"/>
    <w:rsid w:val="00754620"/>
    <w:rsid w:val="00765B0E"/>
    <w:rsid w:val="007A3BDC"/>
    <w:rsid w:val="007A7F7C"/>
    <w:rsid w:val="007D4599"/>
    <w:rsid w:val="007D55CA"/>
    <w:rsid w:val="007D6536"/>
    <w:rsid w:val="007D69ED"/>
    <w:rsid w:val="007E6CA3"/>
    <w:rsid w:val="00802B8B"/>
    <w:rsid w:val="00813C99"/>
    <w:rsid w:val="0082272E"/>
    <w:rsid w:val="00850E94"/>
    <w:rsid w:val="00857924"/>
    <w:rsid w:val="00870369"/>
    <w:rsid w:val="008C479A"/>
    <w:rsid w:val="008D58F0"/>
    <w:rsid w:val="008E2E34"/>
    <w:rsid w:val="008F6252"/>
    <w:rsid w:val="00905533"/>
    <w:rsid w:val="00906544"/>
    <w:rsid w:val="00936FC2"/>
    <w:rsid w:val="0099632D"/>
    <w:rsid w:val="00A32FFB"/>
    <w:rsid w:val="00A34A05"/>
    <w:rsid w:val="00A811FC"/>
    <w:rsid w:val="00AC22ED"/>
    <w:rsid w:val="00AE6324"/>
    <w:rsid w:val="00B31354"/>
    <w:rsid w:val="00BA792D"/>
    <w:rsid w:val="00BB5E25"/>
    <w:rsid w:val="00BC73D4"/>
    <w:rsid w:val="00C062BD"/>
    <w:rsid w:val="00C0633F"/>
    <w:rsid w:val="00C37812"/>
    <w:rsid w:val="00C41107"/>
    <w:rsid w:val="00C44380"/>
    <w:rsid w:val="00C61826"/>
    <w:rsid w:val="00C702E2"/>
    <w:rsid w:val="00C75B12"/>
    <w:rsid w:val="00C77DD5"/>
    <w:rsid w:val="00C94795"/>
    <w:rsid w:val="00C96FA5"/>
    <w:rsid w:val="00CA10EE"/>
    <w:rsid w:val="00CD33B5"/>
    <w:rsid w:val="00CE2CF7"/>
    <w:rsid w:val="00D03E9B"/>
    <w:rsid w:val="00D3052E"/>
    <w:rsid w:val="00D4653B"/>
    <w:rsid w:val="00D469C9"/>
    <w:rsid w:val="00D7512E"/>
    <w:rsid w:val="00D96E22"/>
    <w:rsid w:val="00DB4AFF"/>
    <w:rsid w:val="00DD0D1E"/>
    <w:rsid w:val="00DD49A4"/>
    <w:rsid w:val="00DE2A6D"/>
    <w:rsid w:val="00DF5FDA"/>
    <w:rsid w:val="00E42A32"/>
    <w:rsid w:val="00E53793"/>
    <w:rsid w:val="00E556D8"/>
    <w:rsid w:val="00E66392"/>
    <w:rsid w:val="00E7467D"/>
    <w:rsid w:val="00EA0E5E"/>
    <w:rsid w:val="00EB169A"/>
    <w:rsid w:val="00EC3A31"/>
    <w:rsid w:val="00ED2641"/>
    <w:rsid w:val="00EE1A64"/>
    <w:rsid w:val="00F07830"/>
    <w:rsid w:val="00F11E84"/>
    <w:rsid w:val="00F31DF2"/>
    <w:rsid w:val="00F812AF"/>
    <w:rsid w:val="00FA1D7B"/>
    <w:rsid w:val="00FD45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7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2272E"/>
    <w:pPr>
      <w:tabs>
        <w:tab w:val="center" w:pos="4153"/>
        <w:tab w:val="right" w:pos="8306"/>
      </w:tabs>
      <w:snapToGrid w:val="0"/>
      <w:jc w:val="left"/>
    </w:pPr>
    <w:rPr>
      <w:sz w:val="18"/>
      <w:szCs w:val="18"/>
    </w:rPr>
  </w:style>
  <w:style w:type="paragraph" w:styleId="a4">
    <w:name w:val="header"/>
    <w:basedOn w:val="a"/>
    <w:qFormat/>
    <w:rsid w:val="0082272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46426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
    <w:uiPriority w:val="99"/>
    <w:unhideWhenUsed/>
    <w:rsid w:val="0099632D"/>
    <w:pPr>
      <w:ind w:firstLineChars="200" w:firstLine="880"/>
    </w:pPr>
    <w:rPr>
      <w:rFonts w:eastAsia="黑体"/>
      <w:sz w:val="44"/>
      <w:szCs w:val="20"/>
    </w:rPr>
  </w:style>
  <w:style w:type="character" w:customStyle="1" w:styleId="Char">
    <w:name w:val="正文文本缩进 Char"/>
    <w:basedOn w:val="a0"/>
    <w:link w:val="a6"/>
    <w:uiPriority w:val="99"/>
    <w:rsid w:val="0099632D"/>
    <w:rPr>
      <w:rFonts w:eastAsia="黑体"/>
      <w:kern w:val="2"/>
      <w:sz w:val="44"/>
    </w:rPr>
  </w:style>
  <w:style w:type="paragraph" w:customStyle="1" w:styleId="DefaultParagraphCharCharCharChar">
    <w:name w:val="Default Paragraph Char Char Char Char"/>
    <w:basedOn w:val="a"/>
    <w:next w:val="a"/>
    <w:rsid w:val="008F6252"/>
    <w:pPr>
      <w:widowControl/>
      <w:spacing w:line="360" w:lineRule="auto"/>
      <w:jc w:val="left"/>
    </w:pPr>
    <w:rPr>
      <w:kern w:val="0"/>
      <w:szCs w:val="20"/>
      <w:lang w:eastAsia="en-US"/>
    </w:rPr>
  </w:style>
</w:styles>
</file>

<file path=word/webSettings.xml><?xml version="1.0" encoding="utf-8"?>
<w:webSettings xmlns:r="http://schemas.openxmlformats.org/officeDocument/2006/relationships" xmlns:w="http://schemas.openxmlformats.org/wordprocessingml/2006/main">
  <w:divs>
    <w:div w:id="66809236">
      <w:bodyDiv w:val="1"/>
      <w:marLeft w:val="0"/>
      <w:marRight w:val="0"/>
      <w:marTop w:val="0"/>
      <w:marBottom w:val="0"/>
      <w:divBdr>
        <w:top w:val="none" w:sz="0" w:space="0" w:color="auto"/>
        <w:left w:val="none" w:sz="0" w:space="0" w:color="auto"/>
        <w:bottom w:val="none" w:sz="0" w:space="0" w:color="auto"/>
        <w:right w:val="none" w:sz="0" w:space="0" w:color="auto"/>
      </w:divBdr>
    </w:div>
    <w:div w:id="443160472">
      <w:bodyDiv w:val="1"/>
      <w:marLeft w:val="0"/>
      <w:marRight w:val="0"/>
      <w:marTop w:val="0"/>
      <w:marBottom w:val="0"/>
      <w:divBdr>
        <w:top w:val="none" w:sz="0" w:space="0" w:color="auto"/>
        <w:left w:val="none" w:sz="0" w:space="0" w:color="auto"/>
        <w:bottom w:val="none" w:sz="0" w:space="0" w:color="auto"/>
        <w:right w:val="none" w:sz="0" w:space="0" w:color="auto"/>
      </w:divBdr>
    </w:div>
    <w:div w:id="949897637">
      <w:bodyDiv w:val="1"/>
      <w:marLeft w:val="0"/>
      <w:marRight w:val="0"/>
      <w:marTop w:val="0"/>
      <w:marBottom w:val="0"/>
      <w:divBdr>
        <w:top w:val="none" w:sz="0" w:space="0" w:color="auto"/>
        <w:left w:val="none" w:sz="0" w:space="0" w:color="auto"/>
        <w:bottom w:val="none" w:sz="0" w:space="0" w:color="auto"/>
        <w:right w:val="none" w:sz="0" w:space="0" w:color="auto"/>
      </w:divBdr>
    </w:div>
    <w:div w:id="996885904">
      <w:bodyDiv w:val="1"/>
      <w:marLeft w:val="0"/>
      <w:marRight w:val="0"/>
      <w:marTop w:val="0"/>
      <w:marBottom w:val="0"/>
      <w:divBdr>
        <w:top w:val="none" w:sz="0" w:space="0" w:color="auto"/>
        <w:left w:val="none" w:sz="0" w:space="0" w:color="auto"/>
        <w:bottom w:val="none" w:sz="0" w:space="0" w:color="auto"/>
        <w:right w:val="none" w:sz="0" w:space="0" w:color="auto"/>
      </w:divBdr>
      <w:divsChild>
        <w:div w:id="674380555">
          <w:marLeft w:val="0"/>
          <w:marRight w:val="0"/>
          <w:marTop w:val="0"/>
          <w:marBottom w:val="0"/>
          <w:divBdr>
            <w:top w:val="none" w:sz="0" w:space="0" w:color="auto"/>
            <w:left w:val="none" w:sz="0" w:space="0" w:color="auto"/>
            <w:bottom w:val="none" w:sz="0" w:space="0" w:color="auto"/>
            <w:right w:val="none" w:sz="0" w:space="0" w:color="auto"/>
          </w:divBdr>
          <w:divsChild>
            <w:div w:id="1445345365">
              <w:marLeft w:val="0"/>
              <w:marRight w:val="0"/>
              <w:marTop w:val="0"/>
              <w:marBottom w:val="0"/>
              <w:divBdr>
                <w:top w:val="none" w:sz="0" w:space="0" w:color="auto"/>
                <w:left w:val="none" w:sz="0" w:space="0" w:color="auto"/>
                <w:bottom w:val="none" w:sz="0" w:space="0" w:color="auto"/>
                <w:right w:val="none" w:sz="0" w:space="0" w:color="auto"/>
              </w:divBdr>
              <w:divsChild>
                <w:div w:id="590895926">
                  <w:marLeft w:val="0"/>
                  <w:marRight w:val="0"/>
                  <w:marTop w:val="0"/>
                  <w:marBottom w:val="0"/>
                  <w:divBdr>
                    <w:top w:val="single" w:sz="6" w:space="8" w:color="CEE6EA"/>
                    <w:left w:val="single" w:sz="6" w:space="31" w:color="CEE6EA"/>
                    <w:bottom w:val="single" w:sz="6" w:space="8" w:color="CEE6EA"/>
                    <w:right w:val="single" w:sz="6" w:space="31" w:color="CEE6EA"/>
                  </w:divBdr>
                  <w:divsChild>
                    <w:div w:id="19494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311</Words>
  <Characters>1775</Characters>
  <Application>Microsoft Office Word</Application>
  <DocSecurity>0</DocSecurity>
  <Lines>14</Lines>
  <Paragraphs>4</Paragraphs>
  <ScaleCrop>false</ScaleCrop>
  <Company>WIN</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台财教〔2017〕15号</dc:title>
  <dc:creator>admin09</dc:creator>
  <cp:lastModifiedBy>USER-</cp:lastModifiedBy>
  <cp:revision>53</cp:revision>
  <cp:lastPrinted>2018-03-09T08:31:00Z</cp:lastPrinted>
  <dcterms:created xsi:type="dcterms:W3CDTF">2017-03-21T01:29:00Z</dcterms:created>
  <dcterms:modified xsi:type="dcterms:W3CDTF">2018-03-21T08:16:00Z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