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72" w:rsidRDefault="00136B72" w:rsidP="00136B72">
      <w:pPr>
        <w:pStyle w:val="a3"/>
        <w:shd w:val="clear" w:color="auto" w:fill="FFFFFF"/>
        <w:spacing w:before="0" w:beforeAutospacing="0" w:after="0" w:afterAutospacing="0"/>
        <w:rPr>
          <w:rFonts w:ascii="仿宋_GB2312" w:eastAsia="仿宋_GB2312" w:hAnsi="Arial" w:cs="Arial" w:hint="eastAsia"/>
          <w:bCs/>
          <w:color w:val="000000"/>
          <w:sz w:val="32"/>
          <w:szCs w:val="32"/>
          <w:shd w:val="clear" w:color="auto" w:fill="FFFFFF"/>
        </w:rPr>
      </w:pPr>
      <w:bookmarkStart w:id="0" w:name="_GoBack"/>
      <w:bookmarkEnd w:id="0"/>
      <w:r w:rsidRPr="00136B72">
        <w:rPr>
          <w:rFonts w:ascii="仿宋_GB2312" w:eastAsia="仿宋_GB2312" w:hAnsi="Arial" w:cs="Arial" w:hint="eastAsia"/>
          <w:bCs/>
          <w:color w:val="000000"/>
          <w:sz w:val="32"/>
          <w:szCs w:val="32"/>
          <w:shd w:val="clear" w:color="auto" w:fill="FFFFFF"/>
        </w:rPr>
        <w:t>附件</w:t>
      </w:r>
    </w:p>
    <w:p w:rsidR="00136B72" w:rsidRPr="00136B72" w:rsidRDefault="00136B72" w:rsidP="00136B72">
      <w:pPr>
        <w:pStyle w:val="a3"/>
        <w:shd w:val="clear" w:color="auto" w:fill="FFFFFF"/>
        <w:spacing w:before="0" w:beforeAutospacing="0" w:after="0" w:afterAutospacing="0"/>
        <w:rPr>
          <w:rFonts w:ascii="仿宋_GB2312" w:eastAsia="仿宋_GB2312" w:hAnsi="Arial" w:cs="Arial" w:hint="eastAsia"/>
          <w:bCs/>
          <w:color w:val="000000"/>
          <w:sz w:val="32"/>
          <w:szCs w:val="32"/>
          <w:shd w:val="clear" w:color="auto" w:fill="FFFFFF"/>
        </w:rPr>
      </w:pPr>
    </w:p>
    <w:p w:rsidR="00227757" w:rsidRPr="00753C3E" w:rsidRDefault="00227757" w:rsidP="00227757">
      <w:pPr>
        <w:pStyle w:val="a3"/>
        <w:shd w:val="clear" w:color="auto" w:fill="FFFFFF"/>
        <w:spacing w:before="0" w:beforeAutospacing="0" w:after="0" w:afterAutospacing="0"/>
        <w:ind w:firstLine="480"/>
        <w:jc w:val="center"/>
        <w:rPr>
          <w:color w:val="333333"/>
          <w:sz w:val="44"/>
          <w:szCs w:val="44"/>
        </w:rPr>
      </w:pPr>
      <w:r w:rsidRPr="00753C3E">
        <w:rPr>
          <w:rFonts w:ascii="Arial" w:hAnsi="Arial" w:cs="Arial" w:hint="eastAsia"/>
          <w:b/>
          <w:bCs/>
          <w:color w:val="000000"/>
          <w:sz w:val="44"/>
          <w:szCs w:val="44"/>
          <w:shd w:val="clear" w:color="auto" w:fill="FFFFFF"/>
        </w:rPr>
        <w:t>台山市</w:t>
      </w:r>
      <w:r w:rsidRPr="00753C3E">
        <w:rPr>
          <w:rFonts w:ascii="Arial" w:hAnsi="Arial" w:cs="Arial"/>
          <w:b/>
          <w:bCs/>
          <w:color w:val="000000"/>
          <w:sz w:val="44"/>
          <w:szCs w:val="44"/>
          <w:shd w:val="clear" w:color="auto" w:fill="FFFFFF"/>
        </w:rPr>
        <w:t>旅游局行政执法责任制</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p>
    <w:p w:rsidR="00227757" w:rsidRPr="00753C3E" w:rsidRDefault="00227757" w:rsidP="00753C3E">
      <w:pPr>
        <w:pStyle w:val="a3"/>
        <w:shd w:val="clear" w:color="auto" w:fill="FFFFFF"/>
        <w:spacing w:before="0" w:beforeAutospacing="0" w:after="0" w:afterAutospacing="0"/>
        <w:ind w:firstLineChars="200" w:firstLine="640"/>
        <w:rPr>
          <w:rFonts w:ascii="仿宋_GB2312" w:eastAsia="仿宋_GB2312"/>
          <w:color w:val="333333"/>
          <w:sz w:val="32"/>
          <w:szCs w:val="32"/>
        </w:rPr>
      </w:pPr>
      <w:r w:rsidRPr="00753C3E">
        <w:rPr>
          <w:rFonts w:ascii="仿宋_GB2312" w:eastAsia="仿宋_GB2312" w:hint="eastAsia"/>
          <w:color w:val="333333"/>
          <w:sz w:val="32"/>
          <w:szCs w:val="32"/>
        </w:rPr>
        <w:t>为进一步加强旅游行政执法队伍建设，提高依法行政水平，建立廉洁、勤政、务实、高效的行政执法机制，根据建立健全依法行政的要求，结合旅游行政执法实际，制定本制度。</w:t>
      </w:r>
    </w:p>
    <w:p w:rsidR="00227757" w:rsidRPr="00753C3E" w:rsidRDefault="00227757" w:rsidP="00753C3E">
      <w:pPr>
        <w:pStyle w:val="a3"/>
        <w:shd w:val="clear" w:color="auto" w:fill="FFFFFF"/>
        <w:spacing w:before="0" w:beforeAutospacing="0" w:after="0" w:afterAutospacing="0"/>
        <w:ind w:firstLineChars="200" w:firstLine="640"/>
        <w:rPr>
          <w:rFonts w:ascii="仿宋_GB2312" w:eastAsia="仿宋_GB2312"/>
          <w:color w:val="333333"/>
          <w:sz w:val="32"/>
          <w:szCs w:val="32"/>
        </w:rPr>
      </w:pPr>
      <w:r w:rsidRPr="00753C3E">
        <w:rPr>
          <w:rFonts w:ascii="仿宋_GB2312" w:eastAsia="仿宋_GB2312" w:hint="eastAsia"/>
          <w:color w:val="333333"/>
          <w:sz w:val="32"/>
          <w:szCs w:val="32"/>
        </w:rPr>
        <w:t>一、实施旅游行政执法责任制的总体目标是：提高旅游行政执法人员的法制意识和法律素质，严格履行法律、法规赋予旅游行政部门的各项职责，坚持依法行政，做到有法可依，有法必依，执法必严，违法必究，推进旅游行政管理法治化进程，依法促进和保障我</w:t>
      </w:r>
      <w:r w:rsidR="00753C3E">
        <w:rPr>
          <w:rFonts w:ascii="仿宋_GB2312" w:eastAsia="仿宋_GB2312" w:hint="eastAsia"/>
          <w:color w:val="333333"/>
          <w:sz w:val="32"/>
          <w:szCs w:val="32"/>
        </w:rPr>
        <w:t>市</w:t>
      </w:r>
      <w:r w:rsidRPr="00753C3E">
        <w:rPr>
          <w:rFonts w:ascii="仿宋_GB2312" w:eastAsia="仿宋_GB2312" w:hint="eastAsia"/>
          <w:color w:val="333333"/>
          <w:sz w:val="32"/>
          <w:szCs w:val="32"/>
        </w:rPr>
        <w:t>旅游事业的发展。</w:t>
      </w:r>
    </w:p>
    <w:p w:rsidR="00227757" w:rsidRPr="00753C3E" w:rsidRDefault="00227757" w:rsidP="00753C3E">
      <w:pPr>
        <w:pStyle w:val="a3"/>
        <w:shd w:val="clear" w:color="auto" w:fill="FFFFFF"/>
        <w:spacing w:before="0" w:beforeAutospacing="0" w:after="0" w:afterAutospacing="0"/>
        <w:ind w:firstLineChars="200" w:firstLine="640"/>
        <w:rPr>
          <w:rFonts w:ascii="仿宋_GB2312" w:eastAsia="仿宋_GB2312"/>
          <w:color w:val="333333"/>
          <w:sz w:val="32"/>
          <w:szCs w:val="32"/>
        </w:rPr>
      </w:pPr>
      <w:r w:rsidRPr="00753C3E">
        <w:rPr>
          <w:rFonts w:ascii="仿宋_GB2312" w:eastAsia="仿宋_GB2312" w:hint="eastAsia"/>
          <w:color w:val="333333"/>
          <w:sz w:val="32"/>
          <w:szCs w:val="32"/>
        </w:rPr>
        <w:t>二、行政执法以贯彻执行《旅行社管理条例》为核心，以贯彻执行《导游人员管理条例》、《旅游安全管理暂行办法》、《旅游投诉暂行规定》、《中华人民共和国行政许可法》等法律为重点，依法解决旅游发展中的问题，维护其发展的战略地位，保障旅游事业改革与发展目标的实现。</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r w:rsidRPr="00753C3E">
        <w:rPr>
          <w:rFonts w:ascii="仿宋_GB2312" w:eastAsia="仿宋_GB2312" w:hint="eastAsia"/>
          <w:color w:val="333333"/>
          <w:sz w:val="32"/>
          <w:szCs w:val="32"/>
        </w:rPr>
        <w:t>三、行政执法的主要职责</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（一）</w:t>
      </w:r>
      <w:r w:rsidR="00227757" w:rsidRPr="00753C3E">
        <w:rPr>
          <w:rFonts w:ascii="仿宋_GB2312" w:eastAsia="仿宋_GB2312" w:hint="eastAsia"/>
          <w:color w:val="333333"/>
          <w:sz w:val="32"/>
          <w:szCs w:val="32"/>
        </w:rPr>
        <w:t>贯彻执行党和国家各项方针、政策。</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（二）</w:t>
      </w:r>
      <w:r w:rsidR="00227757" w:rsidRPr="00753C3E">
        <w:rPr>
          <w:rFonts w:ascii="仿宋_GB2312" w:eastAsia="仿宋_GB2312" w:hint="eastAsia"/>
          <w:color w:val="333333"/>
          <w:sz w:val="32"/>
          <w:szCs w:val="32"/>
        </w:rPr>
        <w:t>编制旅游事业发展规划并组织实施，统筹规划指导协调全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旅游业的改革与发展。</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lastRenderedPageBreak/>
        <w:t>（三）</w:t>
      </w:r>
      <w:r w:rsidR="00227757" w:rsidRPr="00753C3E">
        <w:rPr>
          <w:rFonts w:ascii="仿宋_GB2312" w:eastAsia="仿宋_GB2312" w:hint="eastAsia"/>
          <w:color w:val="333333"/>
          <w:sz w:val="32"/>
          <w:szCs w:val="32"/>
        </w:rPr>
        <w:t>组织实施各类制度制定；旅行社的审批与管理、对旅游景点和景区规范管理、对旅游市场和服务质量的监督检查、导游人员的管理。</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（四）</w:t>
      </w:r>
      <w:r w:rsidR="00227757" w:rsidRPr="00753C3E">
        <w:rPr>
          <w:rFonts w:ascii="仿宋_GB2312" w:eastAsia="仿宋_GB2312" w:hint="eastAsia"/>
          <w:color w:val="333333"/>
          <w:sz w:val="32"/>
          <w:szCs w:val="32"/>
        </w:rPr>
        <w:t>对行业人员进行培训和管理、加强队伍建设。</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（五）</w:t>
      </w:r>
      <w:r w:rsidR="00227757" w:rsidRPr="00753C3E">
        <w:rPr>
          <w:rFonts w:ascii="仿宋_GB2312" w:eastAsia="仿宋_GB2312" w:hint="eastAsia"/>
          <w:color w:val="333333"/>
          <w:sz w:val="32"/>
          <w:szCs w:val="32"/>
        </w:rPr>
        <w:t>承办上级交办的其他工作。</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r w:rsidRPr="00753C3E">
        <w:rPr>
          <w:rFonts w:ascii="仿宋_GB2312" w:eastAsia="仿宋_GB2312" w:hint="eastAsia"/>
          <w:color w:val="333333"/>
          <w:sz w:val="32"/>
          <w:szCs w:val="32"/>
        </w:rPr>
        <w:t>四、行政执法的主要工作任务</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（一）</w:t>
      </w:r>
      <w:r w:rsidR="00227757" w:rsidRPr="00753C3E">
        <w:rPr>
          <w:rFonts w:ascii="仿宋_GB2312" w:eastAsia="仿宋_GB2312" w:hint="eastAsia"/>
          <w:color w:val="333333"/>
          <w:sz w:val="32"/>
          <w:szCs w:val="32"/>
        </w:rPr>
        <w:t>全面贯彻执行国家有关的法律、法规、规章和方针政策，全面履行管理全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旅游事业的法定职责，全面推进全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旅游事业的改革与发展。</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（二）</w:t>
      </w:r>
      <w:r w:rsidR="00227757" w:rsidRPr="00753C3E">
        <w:rPr>
          <w:rFonts w:ascii="仿宋_GB2312" w:eastAsia="仿宋_GB2312" w:hint="eastAsia"/>
          <w:color w:val="333333"/>
          <w:sz w:val="32"/>
          <w:szCs w:val="32"/>
        </w:rPr>
        <w:t>依照法律法规和上级要求，根据旅游事业发展需要，组织开展旅游行政执法工作的调查研究，部署全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旅游行政执法工作。</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（三）</w:t>
      </w:r>
      <w:r w:rsidR="00227757" w:rsidRPr="00753C3E">
        <w:rPr>
          <w:rFonts w:ascii="仿宋_GB2312" w:eastAsia="仿宋_GB2312" w:hint="eastAsia"/>
          <w:color w:val="333333"/>
          <w:sz w:val="32"/>
          <w:szCs w:val="32"/>
        </w:rPr>
        <w:t>组织推进有关法律、法规、规章和旅游行政执法责任目标在旅游局机关及旅游系统的贯彻实施。</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（四）</w:t>
      </w:r>
      <w:r w:rsidR="00227757" w:rsidRPr="00753C3E">
        <w:rPr>
          <w:rFonts w:ascii="仿宋_GB2312" w:eastAsia="仿宋_GB2312" w:hint="eastAsia"/>
          <w:color w:val="333333"/>
          <w:sz w:val="32"/>
          <w:szCs w:val="32"/>
        </w:rPr>
        <w:t>指导、研究解决执法中的共性和突出问题；对旅游行政执法中的重大问题向上级反映情况，提出意见和建议。</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（五）</w:t>
      </w:r>
      <w:r w:rsidR="00227757" w:rsidRPr="00753C3E">
        <w:rPr>
          <w:rFonts w:ascii="仿宋_GB2312" w:eastAsia="仿宋_GB2312" w:hint="eastAsia"/>
          <w:color w:val="333333"/>
          <w:sz w:val="32"/>
          <w:szCs w:val="32"/>
        </w:rPr>
        <w:t>严格依法开展旅游行政管理和执法活动，组织进行对全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有重大影响的违法案件的调查处理和恶性行政执法事故的查处。</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（六）</w:t>
      </w:r>
      <w:r w:rsidR="00227757" w:rsidRPr="00753C3E">
        <w:rPr>
          <w:rFonts w:ascii="仿宋_GB2312" w:eastAsia="仿宋_GB2312" w:hint="eastAsia"/>
          <w:color w:val="333333"/>
          <w:sz w:val="32"/>
          <w:szCs w:val="32"/>
        </w:rPr>
        <w:t>依法及时查处有关旅游违法行为，依法实施行政处罚。</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lastRenderedPageBreak/>
        <w:t>（七）</w:t>
      </w:r>
      <w:r w:rsidR="00227757" w:rsidRPr="00753C3E">
        <w:rPr>
          <w:rFonts w:ascii="仿宋_GB2312" w:eastAsia="仿宋_GB2312" w:hint="eastAsia"/>
          <w:color w:val="333333"/>
          <w:sz w:val="32"/>
          <w:szCs w:val="32"/>
        </w:rPr>
        <w:t>组织开展全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旅游系统法制宣传教育工作；完成法律规定和上级交办的其他行政执法任务。</w:t>
      </w:r>
    </w:p>
    <w:p w:rsidR="00227757" w:rsidRPr="00753C3E" w:rsidRDefault="00227757" w:rsidP="00753C3E">
      <w:pPr>
        <w:pStyle w:val="a3"/>
        <w:shd w:val="clear" w:color="auto" w:fill="FFFFFF"/>
        <w:spacing w:before="0" w:beforeAutospacing="0" w:after="0" w:afterAutospacing="0"/>
        <w:ind w:firstLineChars="200" w:firstLine="640"/>
        <w:rPr>
          <w:rFonts w:ascii="仿宋_GB2312" w:eastAsia="仿宋_GB2312"/>
          <w:color w:val="333333"/>
          <w:sz w:val="32"/>
          <w:szCs w:val="32"/>
        </w:rPr>
      </w:pPr>
      <w:r w:rsidRPr="00753C3E">
        <w:rPr>
          <w:rFonts w:ascii="仿宋_GB2312" w:eastAsia="仿宋_GB2312" w:hint="eastAsia"/>
          <w:color w:val="333333"/>
          <w:sz w:val="32"/>
          <w:szCs w:val="32"/>
        </w:rPr>
        <w:t>五、旅游局行政执法责任制实行局长负责制，有关领导和职能股室主要负责人及行政执法人员分级、分别承担行政执法的相应责任。</w:t>
      </w:r>
    </w:p>
    <w:p w:rsidR="00227757" w:rsidRPr="00753C3E" w:rsidRDefault="00227757" w:rsidP="00753C3E">
      <w:pPr>
        <w:pStyle w:val="a3"/>
        <w:shd w:val="clear" w:color="auto" w:fill="FFFFFF"/>
        <w:spacing w:before="0" w:beforeAutospacing="0" w:after="0" w:afterAutospacing="0"/>
        <w:ind w:firstLineChars="200" w:firstLine="640"/>
        <w:rPr>
          <w:rFonts w:ascii="仿宋_GB2312" w:eastAsia="仿宋_GB2312"/>
          <w:color w:val="333333"/>
          <w:sz w:val="32"/>
          <w:szCs w:val="32"/>
        </w:rPr>
      </w:pPr>
      <w:r w:rsidRPr="00753C3E">
        <w:rPr>
          <w:rFonts w:ascii="仿宋_GB2312" w:eastAsia="仿宋_GB2312" w:hint="eastAsia"/>
          <w:color w:val="333333"/>
          <w:sz w:val="32"/>
          <w:szCs w:val="32"/>
        </w:rPr>
        <w:t>成立以局长为负责人，以各股室负责人为成员的行政执法责任制领导小组，下设行政执法责任制工作办公室，综合管理负责日常工作协调和组织工作。</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r w:rsidRPr="00753C3E">
        <w:rPr>
          <w:rFonts w:ascii="仿宋_GB2312" w:eastAsia="仿宋_GB2312" w:hint="eastAsia"/>
          <w:color w:val="333333"/>
          <w:sz w:val="32"/>
          <w:szCs w:val="32"/>
        </w:rPr>
        <w:t>六、推行行政执法责任制的职责</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r w:rsidRPr="00753C3E">
        <w:rPr>
          <w:rFonts w:ascii="仿宋_GB2312" w:eastAsia="仿宋_GB2312" w:hint="eastAsia"/>
          <w:color w:val="333333"/>
          <w:sz w:val="32"/>
          <w:szCs w:val="32"/>
        </w:rPr>
        <w:t>制定行政执法工作规划，组织领导本局行政执法责任制的贯彻实施，加强对行政执法检查及监督，及时总结实施行政执法责任制的经验，研究解决实施行政执法责任制中存在的问题，保证行政执法责任制工作的顺利开展和实施行政执法责任制目标的实现。原则上每季度召开一次会议，总结前段工作，研究布置下段工作。会议同时将法制学习作为重要议程的内容。</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r w:rsidRPr="00753C3E">
        <w:rPr>
          <w:rFonts w:ascii="仿宋_GB2312" w:eastAsia="仿宋_GB2312" w:hint="eastAsia"/>
          <w:color w:val="333333"/>
          <w:sz w:val="32"/>
          <w:szCs w:val="32"/>
        </w:rPr>
        <w:t>七、推行行政执法责任制工作办公室的基本职责</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（一）</w:t>
      </w:r>
      <w:r w:rsidR="00227757" w:rsidRPr="00753C3E">
        <w:rPr>
          <w:rFonts w:ascii="仿宋_GB2312" w:eastAsia="仿宋_GB2312" w:hint="eastAsia"/>
          <w:color w:val="333333"/>
          <w:sz w:val="32"/>
          <w:szCs w:val="32"/>
        </w:rPr>
        <w:t>在局班子的领导下，协调、配合机关职能股室，共同推进旅游法律、法规、规章在全</w:t>
      </w:r>
      <w:r>
        <w:rPr>
          <w:rFonts w:ascii="仿宋_GB2312" w:eastAsia="仿宋_GB2312" w:hint="eastAsia"/>
          <w:color w:val="333333"/>
          <w:sz w:val="32"/>
          <w:szCs w:val="32"/>
        </w:rPr>
        <w:t>市</w:t>
      </w:r>
      <w:r w:rsidR="00227757" w:rsidRPr="00753C3E">
        <w:rPr>
          <w:rFonts w:ascii="仿宋_GB2312" w:eastAsia="仿宋_GB2312" w:hint="eastAsia"/>
          <w:color w:val="333333"/>
          <w:sz w:val="32"/>
          <w:szCs w:val="32"/>
        </w:rPr>
        <w:t>旅游系统的贯彻实施。做好旅游行政执法责任制的督促落实工作。</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（二）</w:t>
      </w:r>
      <w:r w:rsidR="00227757" w:rsidRPr="00753C3E">
        <w:rPr>
          <w:rFonts w:ascii="仿宋_GB2312" w:eastAsia="仿宋_GB2312" w:hint="eastAsia"/>
          <w:color w:val="333333"/>
          <w:sz w:val="32"/>
          <w:szCs w:val="32"/>
        </w:rPr>
        <w:t>拟定行政执法工作实施方案，组织行政执法检查活动。</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lastRenderedPageBreak/>
        <w:t>（三）</w:t>
      </w:r>
      <w:r w:rsidR="00227757" w:rsidRPr="00753C3E">
        <w:rPr>
          <w:rFonts w:ascii="仿宋_GB2312" w:eastAsia="仿宋_GB2312" w:hint="eastAsia"/>
          <w:color w:val="333333"/>
          <w:sz w:val="32"/>
          <w:szCs w:val="32"/>
        </w:rPr>
        <w:t>对机关制定的规范性（管理类）文件，负责进行合法性审核，并做好登记、备案和按规定时间（发布之日起20日内）向市政府法制办公室报送备案。</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（四）</w:t>
      </w:r>
      <w:r w:rsidR="00227757" w:rsidRPr="00753C3E">
        <w:rPr>
          <w:rFonts w:ascii="仿宋_GB2312" w:eastAsia="仿宋_GB2312" w:hint="eastAsia"/>
          <w:color w:val="333333"/>
          <w:sz w:val="32"/>
          <w:szCs w:val="32"/>
        </w:rPr>
        <w:t>指导、协调局内业务股室行政执法工作，总结并组织交流行政执法经验。</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（五）</w:t>
      </w:r>
      <w:r w:rsidR="00227757" w:rsidRPr="00753C3E">
        <w:rPr>
          <w:rFonts w:ascii="仿宋_GB2312" w:eastAsia="仿宋_GB2312" w:hint="eastAsia"/>
          <w:color w:val="333333"/>
          <w:sz w:val="32"/>
          <w:szCs w:val="32"/>
        </w:rPr>
        <w:t>根据局班子的意见和工作安排，组织开展行政执法的调研工作。</w:t>
      </w:r>
    </w:p>
    <w:p w:rsidR="00227757" w:rsidRPr="00753C3E" w:rsidRDefault="00753C3E" w:rsidP="00227757">
      <w:pPr>
        <w:pStyle w:val="a3"/>
        <w:shd w:val="clear" w:color="auto" w:fill="FFFFFF"/>
        <w:spacing w:before="0" w:beforeAutospacing="0" w:after="0" w:afterAutospacing="0"/>
        <w:ind w:firstLine="480"/>
        <w:rPr>
          <w:rFonts w:ascii="仿宋_GB2312" w:eastAsia="仿宋_GB2312"/>
          <w:color w:val="333333"/>
          <w:sz w:val="32"/>
          <w:szCs w:val="32"/>
        </w:rPr>
      </w:pPr>
      <w:r>
        <w:rPr>
          <w:rFonts w:ascii="仿宋_GB2312" w:eastAsia="仿宋_GB2312" w:hint="eastAsia"/>
          <w:color w:val="333333"/>
          <w:sz w:val="32"/>
          <w:szCs w:val="32"/>
        </w:rPr>
        <w:t>（六）负责查处</w:t>
      </w:r>
      <w:proofErr w:type="gramStart"/>
      <w:r>
        <w:rPr>
          <w:rFonts w:ascii="仿宋_GB2312" w:eastAsia="仿宋_GB2312" w:hint="eastAsia"/>
          <w:color w:val="333333"/>
          <w:sz w:val="32"/>
          <w:szCs w:val="32"/>
        </w:rPr>
        <w:t>所全市</w:t>
      </w:r>
      <w:proofErr w:type="gramEnd"/>
      <w:r>
        <w:rPr>
          <w:rFonts w:ascii="仿宋_GB2312" w:eastAsia="仿宋_GB2312" w:hint="eastAsia"/>
          <w:color w:val="333333"/>
          <w:sz w:val="32"/>
          <w:szCs w:val="32"/>
        </w:rPr>
        <w:t>旅游行政违法案件；对在全市</w:t>
      </w:r>
      <w:r w:rsidR="00227757" w:rsidRPr="00753C3E">
        <w:rPr>
          <w:rFonts w:ascii="仿宋_GB2312" w:eastAsia="仿宋_GB2312" w:hint="eastAsia"/>
          <w:color w:val="333333"/>
          <w:sz w:val="32"/>
          <w:szCs w:val="32"/>
        </w:rPr>
        <w:t>有重大影响、涉及面广及领导认为有必要调查处理的案件进行直接督办。</w:t>
      </w:r>
    </w:p>
    <w:p w:rsidR="00227757" w:rsidRPr="00753C3E" w:rsidRDefault="00227757" w:rsidP="00227757">
      <w:pPr>
        <w:pStyle w:val="a3"/>
        <w:shd w:val="clear" w:color="auto" w:fill="FFFFFF"/>
        <w:spacing w:before="0" w:beforeAutospacing="0" w:after="0" w:afterAutospacing="0"/>
        <w:ind w:firstLine="480"/>
        <w:rPr>
          <w:rFonts w:ascii="仿宋_GB2312" w:eastAsia="仿宋_GB2312"/>
          <w:color w:val="333333"/>
          <w:sz w:val="32"/>
          <w:szCs w:val="32"/>
        </w:rPr>
      </w:pPr>
    </w:p>
    <w:p w:rsidR="00227757" w:rsidRPr="00753C3E" w:rsidRDefault="00227757" w:rsidP="00753C3E">
      <w:pPr>
        <w:pStyle w:val="a3"/>
        <w:shd w:val="clear" w:color="auto" w:fill="FFFFFF"/>
        <w:spacing w:before="0" w:beforeAutospacing="0" w:after="0" w:afterAutospacing="0"/>
        <w:ind w:right="480" w:firstLineChars="250" w:firstLine="800"/>
        <w:jc w:val="right"/>
        <w:rPr>
          <w:rFonts w:ascii="仿宋_GB2312" w:eastAsia="仿宋_GB2312"/>
          <w:color w:val="333333"/>
          <w:sz w:val="32"/>
          <w:szCs w:val="32"/>
        </w:rPr>
      </w:pPr>
      <w:r w:rsidRPr="00753C3E">
        <w:rPr>
          <w:rFonts w:ascii="仿宋_GB2312" w:eastAsia="仿宋_GB2312" w:hint="eastAsia"/>
          <w:color w:val="333333"/>
          <w:sz w:val="32"/>
          <w:szCs w:val="32"/>
        </w:rPr>
        <w:t>台山市旅游局</w:t>
      </w:r>
    </w:p>
    <w:p w:rsidR="00227757" w:rsidRPr="00753C3E" w:rsidRDefault="00227757" w:rsidP="00753C3E">
      <w:pPr>
        <w:pStyle w:val="a3"/>
        <w:shd w:val="clear" w:color="auto" w:fill="FFFFFF"/>
        <w:spacing w:before="0" w:beforeAutospacing="0" w:after="0" w:afterAutospacing="0"/>
        <w:ind w:right="160" w:firstLine="480"/>
        <w:jc w:val="right"/>
        <w:rPr>
          <w:rFonts w:ascii="仿宋_GB2312" w:eastAsia="仿宋_GB2312"/>
          <w:color w:val="333333"/>
          <w:sz w:val="32"/>
          <w:szCs w:val="32"/>
        </w:rPr>
      </w:pPr>
      <w:r w:rsidRPr="00753C3E">
        <w:rPr>
          <w:rFonts w:ascii="仿宋_GB2312" w:eastAsia="仿宋_GB2312" w:hint="eastAsia"/>
          <w:color w:val="333333"/>
          <w:sz w:val="32"/>
          <w:szCs w:val="32"/>
        </w:rPr>
        <w:t>2016年9月15日</w:t>
      </w:r>
    </w:p>
    <w:p w:rsidR="002B0701" w:rsidRPr="00753C3E" w:rsidRDefault="00CE10A0">
      <w:pPr>
        <w:rPr>
          <w:rFonts w:ascii="仿宋_GB2312" w:eastAsia="仿宋_GB2312"/>
          <w:sz w:val="32"/>
          <w:szCs w:val="32"/>
        </w:rPr>
      </w:pPr>
    </w:p>
    <w:p w:rsidR="00227757" w:rsidRPr="00753C3E" w:rsidRDefault="00227757">
      <w:pPr>
        <w:rPr>
          <w:rFonts w:ascii="仿宋_GB2312" w:eastAsia="仿宋_GB2312"/>
          <w:sz w:val="32"/>
          <w:szCs w:val="32"/>
        </w:rPr>
      </w:pPr>
    </w:p>
    <w:p w:rsidR="00227757" w:rsidRPr="00753C3E" w:rsidRDefault="00227757">
      <w:pPr>
        <w:rPr>
          <w:rFonts w:ascii="仿宋_GB2312" w:eastAsia="仿宋_GB2312"/>
          <w:sz w:val="32"/>
          <w:szCs w:val="32"/>
        </w:rPr>
      </w:pPr>
    </w:p>
    <w:p w:rsidR="00227757" w:rsidRDefault="00227757"/>
    <w:sectPr w:rsidR="00227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A0" w:rsidRDefault="00CE10A0" w:rsidP="00136B72">
      <w:r>
        <w:separator/>
      </w:r>
    </w:p>
  </w:endnote>
  <w:endnote w:type="continuationSeparator" w:id="0">
    <w:p w:rsidR="00CE10A0" w:rsidRDefault="00CE10A0" w:rsidP="0013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A0" w:rsidRDefault="00CE10A0" w:rsidP="00136B72">
      <w:r>
        <w:separator/>
      </w:r>
    </w:p>
  </w:footnote>
  <w:footnote w:type="continuationSeparator" w:id="0">
    <w:p w:rsidR="00CE10A0" w:rsidRDefault="00CE10A0" w:rsidP="00136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E2"/>
    <w:rsid w:val="00136B72"/>
    <w:rsid w:val="00227757"/>
    <w:rsid w:val="00753C3E"/>
    <w:rsid w:val="00893592"/>
    <w:rsid w:val="00B07EE2"/>
    <w:rsid w:val="00C515E5"/>
    <w:rsid w:val="00CE10A0"/>
    <w:rsid w:val="00E6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7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7757"/>
    <w:rPr>
      <w:b/>
      <w:bCs/>
    </w:rPr>
  </w:style>
  <w:style w:type="paragraph" w:styleId="a5">
    <w:name w:val="header"/>
    <w:basedOn w:val="a"/>
    <w:link w:val="Char"/>
    <w:uiPriority w:val="99"/>
    <w:unhideWhenUsed/>
    <w:rsid w:val="00136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6B72"/>
    <w:rPr>
      <w:sz w:val="18"/>
      <w:szCs w:val="18"/>
    </w:rPr>
  </w:style>
  <w:style w:type="paragraph" w:styleId="a6">
    <w:name w:val="footer"/>
    <w:basedOn w:val="a"/>
    <w:link w:val="Char0"/>
    <w:uiPriority w:val="99"/>
    <w:unhideWhenUsed/>
    <w:rsid w:val="00136B72"/>
    <w:pPr>
      <w:tabs>
        <w:tab w:val="center" w:pos="4153"/>
        <w:tab w:val="right" w:pos="8306"/>
      </w:tabs>
      <w:snapToGrid w:val="0"/>
      <w:jc w:val="left"/>
    </w:pPr>
    <w:rPr>
      <w:sz w:val="18"/>
      <w:szCs w:val="18"/>
    </w:rPr>
  </w:style>
  <w:style w:type="character" w:customStyle="1" w:styleId="Char0">
    <w:name w:val="页脚 Char"/>
    <w:basedOn w:val="a0"/>
    <w:link w:val="a6"/>
    <w:uiPriority w:val="99"/>
    <w:rsid w:val="00136B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7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7757"/>
    <w:rPr>
      <w:b/>
      <w:bCs/>
    </w:rPr>
  </w:style>
  <w:style w:type="paragraph" w:styleId="a5">
    <w:name w:val="header"/>
    <w:basedOn w:val="a"/>
    <w:link w:val="Char"/>
    <w:uiPriority w:val="99"/>
    <w:unhideWhenUsed/>
    <w:rsid w:val="00136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6B72"/>
    <w:rPr>
      <w:sz w:val="18"/>
      <w:szCs w:val="18"/>
    </w:rPr>
  </w:style>
  <w:style w:type="paragraph" w:styleId="a6">
    <w:name w:val="footer"/>
    <w:basedOn w:val="a"/>
    <w:link w:val="Char0"/>
    <w:uiPriority w:val="99"/>
    <w:unhideWhenUsed/>
    <w:rsid w:val="00136B72"/>
    <w:pPr>
      <w:tabs>
        <w:tab w:val="center" w:pos="4153"/>
        <w:tab w:val="right" w:pos="8306"/>
      </w:tabs>
      <w:snapToGrid w:val="0"/>
      <w:jc w:val="left"/>
    </w:pPr>
    <w:rPr>
      <w:sz w:val="18"/>
      <w:szCs w:val="18"/>
    </w:rPr>
  </w:style>
  <w:style w:type="character" w:customStyle="1" w:styleId="Char0">
    <w:name w:val="页脚 Char"/>
    <w:basedOn w:val="a0"/>
    <w:link w:val="a6"/>
    <w:uiPriority w:val="99"/>
    <w:rsid w:val="00136B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71886">
      <w:bodyDiv w:val="1"/>
      <w:marLeft w:val="0"/>
      <w:marRight w:val="0"/>
      <w:marTop w:val="0"/>
      <w:marBottom w:val="0"/>
      <w:divBdr>
        <w:top w:val="none" w:sz="0" w:space="0" w:color="auto"/>
        <w:left w:val="none" w:sz="0" w:space="0" w:color="auto"/>
        <w:bottom w:val="none" w:sz="0" w:space="0" w:color="auto"/>
        <w:right w:val="none" w:sz="0" w:space="0" w:color="auto"/>
      </w:divBdr>
    </w:div>
    <w:div w:id="1207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2017-12-14T00:58:00Z</dcterms:created>
  <dcterms:modified xsi:type="dcterms:W3CDTF">2017-12-14T01:19:00Z</dcterms:modified>
</cp:coreProperties>
</file>