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国标宋体" w:hAnsi="国标宋体" w:eastAsia="国标宋体" w:cs="国标宋体"/>
          <w:b/>
          <w:bCs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40" w:lineRule="exact"/>
        <w:jc w:val="center"/>
        <w:textAlignment w:val="auto"/>
        <w:rPr>
          <w:rFonts w:hint="eastAsia" w:ascii="国标宋体" w:hAnsi="国标宋体" w:eastAsia="国标宋体" w:cs="国标宋体"/>
          <w:b/>
          <w:bCs/>
          <w:sz w:val="40"/>
          <w:szCs w:val="40"/>
          <w:lang w:val="hr-HR" w:eastAsia="zh-CN"/>
        </w:rPr>
      </w:pPr>
      <w:r>
        <w:rPr>
          <w:rFonts w:hint="eastAsia" w:ascii="国标宋体" w:hAnsi="国标宋体" w:eastAsia="国标宋体" w:cs="国标宋体"/>
          <w:b/>
          <w:bCs/>
          <w:sz w:val="40"/>
          <w:szCs w:val="40"/>
          <w:lang w:val="hr-HR" w:eastAsia="zh-CN"/>
        </w:rPr>
        <w:t>评分细则表</w:t>
      </w:r>
    </w:p>
    <w:tbl>
      <w:tblPr>
        <w:tblStyle w:val="3"/>
        <w:tblpPr w:leftFromText="180" w:rightFromText="180" w:vertAnchor="text" w:horzAnchor="page" w:tblpX="1854" w:tblpY="78"/>
        <w:tblOverlap w:val="never"/>
        <w:tblW w:w="95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682"/>
        <w:gridCol w:w="65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2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权重</w:t>
            </w:r>
          </w:p>
        </w:tc>
        <w:tc>
          <w:tcPr>
            <w:tcW w:w="16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评分项目</w:t>
            </w:r>
          </w:p>
        </w:tc>
        <w:tc>
          <w:tcPr>
            <w:tcW w:w="65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kern w:val="2"/>
                <w:sz w:val="28"/>
                <w:szCs w:val="28"/>
                <w:lang w:val="hr-HR" w:eastAsia="zh-CN" w:bidi="ar-SA"/>
              </w:rPr>
              <w:t>评分要求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26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技术响应性评分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（35分）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方案切合度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（10分）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1.能准确理解项目目标，方案切合项目要求，内容详实，准确满足采购需求，得8-10分；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2.能较为准确理解项目目标，方案较切合项目要求，内容较详实，较满足采购需求，得5-7分；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3.基本理解项目目标，方案基本切合项目要求，具有基本内容，基本满足采购需求，得1-4分；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4.方案未切合项目要求，没有提及相关内容，得0分。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5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实施方案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质量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（20分）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1.方案有详细的实施计划，包含项目要求的具体内容，可操作性强，设计严谨，能很好满足需求，得16-20分；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2.方案有较详细的实施计划，包含项目要求的具体内容，可操作性较强，设计科学，能较好满足需求，得11-15分；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3.方案有基本的实施计划、包含项目要求的具体内容，可操作性一般，基本满足需求，得1-10分；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4.方案没有体现项目要求的全部具体内容，不具备可操作性，不能满足需求，得0分。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额外服务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承诺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报价人作出采购公告以外的与项目实施密切相关的服务承诺的，每增加一项（类）有效内容的得2.5分，累计得分不超过5分，没有额外服务承诺的得0分。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" w:hRule="atLeast"/>
        </w:trPr>
        <w:tc>
          <w:tcPr>
            <w:tcW w:w="126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商务响应性评分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（35分）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综合实力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（15分）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报价人熟悉福利机构安全检查服务项目评估验收情况，曾参与过全省性、全市性福利机构安全检查评估验收项目，每参与1次全省性或全市性福利机构安全检查评估验收项目，得5分，最高得10分。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注：报价人需在报价书中提供相关证明材料。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26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相关类似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项目经验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（20分）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报价人有承接相关类似福利机构安全检查评估验收项目经验的，每承接1个类似项目得10分，最高得20分。</w:t>
            </w:r>
            <w:bookmarkStart w:id="0" w:name="_GoBack"/>
            <w:bookmarkEnd w:id="0"/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注：报价人需在报价书中提供相关证明材料。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2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  <w:t>价格合理性评分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hr-HR" w:eastAsia="zh-CN" w:bidi="ar-SA"/>
              </w:rPr>
              <w:t>（30分）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jc w:val="center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评估报价</w:t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（30分）</w:t>
            </w:r>
          </w:p>
        </w:tc>
        <w:tc>
          <w:tcPr>
            <w:tcW w:w="65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>所有通过资格性符合性检查且进入最后评审的投标人的总报价中，最低价格为基准价格，等于基准数量为30分，其他供应商的价格分统一按照下列公式计算：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40" w:lineRule="exact"/>
              <w:textAlignment w:val="auto"/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宋体" w:hAnsi="国标宋体" w:eastAsia="国标宋体" w:cs="国标宋体"/>
                <w:kern w:val="2"/>
                <w:sz w:val="24"/>
                <w:szCs w:val="24"/>
                <w:lang w:val="en-US" w:eastAsia="zh-CN" w:bidi="ar-SA"/>
              </w:rPr>
              <w:t xml:space="preserve">    综合报价得分＝（评标基准价÷投标报价）×30%×100</w:t>
            </w:r>
          </w:p>
        </w:tc>
      </w:tr>
    </w:tbl>
    <w:p>
      <w:pPr>
        <w:rPr>
          <w:rFonts w:hint="eastAsia" w:ascii="国标宋体" w:hAnsi="国标宋体" w:eastAsia="国标宋体" w:cs="国标宋体"/>
          <w:sz w:val="24"/>
          <w:szCs w:val="32"/>
        </w:rPr>
      </w:pPr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590CE9"/>
    <w:rsid w:val="0B590CE9"/>
    <w:rsid w:val="21DBFF77"/>
    <w:rsid w:val="49FB7A7C"/>
    <w:rsid w:val="75DD6A3E"/>
    <w:rsid w:val="7FFD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2025-06-14T03:35:00Z</dcterms:created>
  <dc:creator>MZ</dc:creator>
  <cp:lastModifiedBy>JZ02</cp:lastModifiedBy>
  <cp:lastPrinted>2026-09-16T10:14:09Z</cp:lastPrinted>
  <dcterms:modified xsi:type="dcterms:W3CDTF">2026-09-16T10:14:10Z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82929B5BC95D40E18CF635BAABDBF4D2_11</vt:lpwstr>
  </property>
  <property fmtid="{D5CDD505-2E9C-101B-9397-08002B2CF9AE}" pid="4" name="KSOTemplateDocerSaveRecord">
    <vt:lpwstr>eyJoZGlkIjoiZjJiYzE0ZmRkNzBhMDljMTUxOTMxNWExNzhjZjA3YTEifQ==</vt:lpwstr>
  </property>
</Properties>
</file>