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DC4645">
      <w:pPr>
        <w:jc w:val="center"/>
        <w:rPr>
          <w:rFonts w:hint="eastAsia"/>
          <w:sz w:val="32"/>
          <w:szCs w:val="32"/>
          <w:lang w:val="en-US" w:eastAsia="zh-CN"/>
        </w:rPr>
      </w:pPr>
      <w:bookmarkStart w:id="0" w:name="_GoBack"/>
      <w:r>
        <w:rPr>
          <w:rFonts w:hint="eastAsia"/>
          <w:sz w:val="32"/>
          <w:szCs w:val="32"/>
          <w:lang w:val="en-US" w:eastAsia="zh-CN"/>
        </w:rPr>
        <w:t>台山市三合镇联山村委会月岭路口右侧</w:t>
      </w:r>
    </w:p>
    <w:p w14:paraId="6EC734BF">
      <w:pPr>
        <w:jc w:val="center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陈健文板厂违法用地-陈健文</w:t>
      </w:r>
    </w:p>
    <w:bookmarkEnd w:id="0"/>
    <w:p w14:paraId="73695F78">
      <w:pPr>
        <w:rPr>
          <w:rFonts w:hint="eastAsia" w:eastAsiaTheme="minorEastAsia"/>
          <w:lang w:eastAsia="zh-CN"/>
        </w:rPr>
      </w:pPr>
    </w:p>
    <w:p w14:paraId="5F5CA2C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51675" cy="5605145"/>
            <wp:effectExtent l="0" t="0" r="3175" b="4445"/>
            <wp:docPr id="1" name="图片 1" descr="f25de89402acb072061abbde1c35d7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25de89402acb072061abbde1c35d7f3"/>
                    <pic:cNvPicPr>
                      <a:picLocks noChangeAspect="1"/>
                    </pic:cNvPicPr>
                  </pic:nvPicPr>
                  <pic:blipFill>
                    <a:blip r:embed="rId4">
                      <a:lum contrast="18000"/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51675" cy="560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2074117"/>
    <w:rsid w:val="520741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2026-05-11T08:36:00Z</dcterms:created>
  <dc:creator>H.An_安</dc:creator>
  <cp:lastModifiedBy>H.An_安</cp:lastModifiedBy>
  <dcterms:modified xsi:type="dcterms:W3CDTF">2026-05-11T08:45:04Z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BD47A5760FE6429BB02AB3EB5511C698_11</vt:lpwstr>
  </property>
  <property fmtid="{D5CDD505-2E9C-101B-9397-08002B2CF9AE}" pid="4" name="KSOTemplateDocerSaveRecord">
    <vt:lpwstr>eyJoZGlkIjoiYzRhYzQ0NmE0YWY4YWI5MTQ0MTUzOTU0YmQ2ZmI5MmIiLCJ1c2VySWQiOiI3Njk1MDA2MDkifQ==</vt:lpwstr>
  </property>
</Properties>
</file>