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843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4"/>
          <w:szCs w:val="44"/>
          <w:shd w:val="clear" w:fill="FFFFFF"/>
        </w:rPr>
      </w:pPr>
    </w:p>
    <w:p w14:paraId="6527EC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4"/>
          <w:szCs w:val="44"/>
          <w:shd w:val="clear" w:fill="FFFFFF"/>
        </w:rPr>
      </w:pPr>
    </w:p>
    <w:p w14:paraId="79DF09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4"/>
          <w:szCs w:val="44"/>
          <w:shd w:val="clear" w:fill="FFFFFF"/>
        </w:rPr>
        <w:t>关于公开遴选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台山市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  <w:lang w:val="en-US" w:eastAsia="zh-CN" w:bidi="ar"/>
        </w:rPr>
        <w:t>现代农事综合服务中心</w:t>
      </w:r>
    </w:p>
    <w:p w14:paraId="5D20EDD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 w:val="0"/>
          <w:color w:val="000000"/>
          <w:kern w:val="0"/>
          <w:sz w:val="44"/>
          <w:szCs w:val="44"/>
          <w:lang w:val="en-US" w:eastAsia="zh-CN" w:bidi="ar"/>
        </w:rPr>
        <w:t>运营主体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4"/>
          <w:szCs w:val="44"/>
          <w:shd w:val="clear" w:fill="FFFFFF"/>
        </w:rPr>
        <w:t>的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通知</w:t>
      </w:r>
    </w:p>
    <w:p w14:paraId="65ED2A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</w:p>
    <w:p w14:paraId="5F9F240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0" w:firstLineChars="0"/>
        <w:jc w:val="both"/>
        <w:textAlignment w:val="auto"/>
        <w:rPr>
          <w:rFonts w:hint="eastAsia"/>
        </w:rPr>
      </w:pPr>
      <w:r>
        <w:rPr>
          <w:rFonts w:hint="eastAsia" w:ascii="宋体" w:hAnsi="宋体"/>
          <w:b w:val="0"/>
          <w:bCs/>
          <w:snapToGrid w:val="0"/>
          <w:color w:val="auto"/>
          <w:kern w:val="0"/>
          <w:sz w:val="32"/>
          <w:szCs w:val="32"/>
          <w:lang w:val="en-US" w:eastAsia="zh-CN"/>
        </w:rPr>
        <w:t>各镇（街）政府（办事处）：</w:t>
      </w:r>
    </w:p>
    <w:p w14:paraId="71F6AE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</w:rPr>
        <w:t>根据</w:t>
      </w:r>
      <w:r>
        <w:rPr>
          <w:rFonts w:hint="eastAsia" w:ascii="仿宋_GB2312" w:hAnsi="仿宋_GB2312" w:eastAsia="仿宋_GB2312" w:cs="仿宋_GB2312"/>
          <w:lang w:val="en-US" w:eastAsia="zh-CN"/>
        </w:rPr>
        <w:t>相关文件要求</w:t>
      </w:r>
      <w:r>
        <w:rPr>
          <w:rFonts w:hint="eastAsia" w:ascii="仿宋_GB2312" w:hAnsi="仿宋_GB2312" w:eastAsia="仿宋_GB2312" w:cs="仿宋_GB2312"/>
        </w:rPr>
        <w:t>，</w:t>
      </w:r>
      <w:r>
        <w:rPr>
          <w:rFonts w:hint="eastAsia" w:ascii="仿宋_GB2312" w:hAnsi="仿宋_GB2312" w:eastAsia="仿宋_GB2312" w:cs="仿宋_GB2312"/>
          <w:lang w:val="en-US" w:eastAsia="zh-CN"/>
        </w:rPr>
        <w:t>为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推动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我市现代农事综合服务中心建设运营，提升运营效率，现开展我市现代农事综合服务中心运营主体遴选工作。有关事项通知如下：</w:t>
      </w:r>
    </w:p>
    <w:p w14:paraId="27A5E0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一、工作任务</w:t>
      </w:r>
    </w:p>
    <w:p w14:paraId="58450031">
      <w:pPr>
        <w:keepNext w:val="0"/>
        <w:keepLines w:val="0"/>
        <w:widowControl/>
        <w:suppressLineNumbers w:val="0"/>
        <w:ind w:firstLine="638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以盘活存量涉农资源、联动多元经营主体、融合公益服务与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市场化运营为核心，构建“县级农事综合服务枢纽+镇村（区域）性服务站点”，打造粮食类现代农事综合服务中心。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现代农事综合服务中心以全程机械化农机作业服务为核心，可因地制宜拓展农资供应、数字信息、加工销售和金融保险等服务功能，承接以政府购买服务方式委托的相关服务事项。职能按服务性质可分为公共性、公益性服务和经营性服务两类。 </w:t>
      </w:r>
    </w:p>
    <w:p w14:paraId="07A067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000000"/>
          <w:kern w:val="0"/>
          <w:sz w:val="32"/>
          <w:szCs w:val="32"/>
          <w:lang w:val="en-US" w:eastAsia="zh-CN" w:bidi="ar"/>
        </w:rPr>
        <w:t>（一）公益性、公共性服务。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公益性、公共性服务职能主要受政府主管部门委托，承担农技推广示范、农产品质量安全检测和承诺达标合格证应用指导、农业市场信息发布、农民培训等服务，协助做好农业发展规划和经营主体信息采集、分析，协助政府做好应急救灾复产等。主要包括调查了解当地产业和经营主体发展情况，建立经营主体数据信息库、协助制定产业发展规划政策、提供农业农村相关政策法规宣传、产业技术咨询、品牌培育运营等服务。</w:t>
      </w:r>
    </w:p>
    <w:p w14:paraId="0E4E5A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000000"/>
          <w:kern w:val="0"/>
          <w:sz w:val="32"/>
          <w:szCs w:val="32"/>
          <w:lang w:val="en-US" w:eastAsia="zh-CN" w:bidi="ar"/>
        </w:rPr>
        <w:t>（二）经营性服务。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经营性服务职能主要在行政部门的授权下，由服务中心统筹区域内各类服务资源，在约定的经营范围内向农户、家庭农场、农民合作社等经营主体提供以农业全程机械化作业服务（如机械化育秧、播种、病虫害防治、施肥、收获、烘干、仓储等）为基础的全产业链、全周期服务。主要包括农业全程机械化作业服务、运营管理指导、事务代办、财税代理、农资供应、市场信息、技术指导、品牌建设、产品销售、金融保险等服务。</w:t>
      </w:r>
    </w:p>
    <w:p w14:paraId="4FB7225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二、遴选基本条件</w:t>
      </w:r>
    </w:p>
    <w:p w14:paraId="674CAF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ind w:firstLine="620" w:firstLineChars="200"/>
        <w:jc w:val="left"/>
        <w:textAlignment w:val="auto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申报对象主要为农民合作社联合社、农民合作社、农业企业、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强村公司等单个主体或联合体。粮食类农事综合服务中心运营主体原则上应符合以下条件：1.从事农业服务领域2年以上，具备较强经营管理和服务能力；2.具备全程机械化作业能力（育秧、耕整地、播种、精准施肥、病虫害防治、收获、烘干、仓储等机械作业服务），年服务地块面积不少于5000亩；3.拥有与服务能力相匹配的人员、场地、设备设施等，原则上配备（或聘用）服务人数10人以上（其中固定人数占比50%以上），农机具保有量不少于60台（套）或农机具（设施）资产原值不低于300万元，建设用地和设施农业用地面积（含有明确的手续的旧仓库、旧厂房、旧学校和闲置土地等面积）之和不少于2000平方米；4.具有较强的资源整合能力和组织协调能力，能够整合产前、产中、产后等各类服务资源；5.在行业内有良好的口碑和社会信誉，能够自觉接受农业农村部门的监督指导和应急救灾统一调度；6.熟悉掌握农产品质量安全、承诺达标合格证相关法规政策与实操技能。</w:t>
      </w:r>
    </w:p>
    <w:p w14:paraId="0008356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三、遴选程序</w:t>
      </w:r>
    </w:p>
    <w:p w14:paraId="6324DD89">
      <w:pPr>
        <w:pStyle w:val="8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仿宋_GB2312" w:hAnsi="宋体" w:eastAsia="仿宋_GB2312" w:cs="仿宋_GB2312"/>
          <w:bCs w:val="0"/>
          <w:color w:val="000000"/>
          <w:kern w:val="0"/>
          <w:sz w:val="32"/>
          <w:szCs w:val="32"/>
          <w:highlight w:val="yellow"/>
          <w:lang w:val="en-US" w:eastAsia="zh-CN" w:bidi="ar"/>
        </w:rPr>
      </w:pPr>
      <w:r>
        <w:rPr>
          <w:rFonts w:hint="eastAsia" w:ascii="仿宋_GB2312" w:eastAsia="仿宋_GB2312" w:cs="宋体"/>
          <w:color w:val="auto"/>
          <w:kern w:val="2"/>
          <w:sz w:val="32"/>
          <w:szCs w:val="32"/>
          <w:highlight w:val="none"/>
          <w:lang w:val="en-US" w:eastAsia="zh-CN" w:bidi="ar-SA"/>
        </w:rPr>
        <w:t>申报对象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向镇（街）农业农村部门申报，经属地镇（街）审核后推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荐至市农业农村局</w:t>
      </w:r>
      <w:r>
        <w:rPr>
          <w:rFonts w:hint="eastAsia" w:ascii="仿宋_GB2312" w:hAnsi="宋体" w:eastAsia="仿宋_GB2312" w:cs="仿宋_GB2312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_GB2312" w:hAnsi="宋体" w:eastAsia="仿宋_GB2312" w:cs="仿宋_GB2312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市农业农村局根据申报情况，组织评审小组对申报主体进行资料审核及现场核实，择优评选</w:t>
      </w:r>
      <w:r>
        <w:rPr>
          <w:rFonts w:hint="eastAsia" w:ascii="仿宋_GB2312" w:eastAsia="仿宋_GB2312" w:cs="宋体"/>
          <w:color w:val="auto"/>
          <w:kern w:val="2"/>
          <w:sz w:val="32"/>
          <w:szCs w:val="32"/>
          <w:highlight w:val="none"/>
          <w:lang w:val="en-US" w:eastAsia="zh-CN" w:bidi="ar-SA"/>
        </w:rPr>
        <w:t>运营主体</w:t>
      </w:r>
      <w:r>
        <w:rPr>
          <w:rFonts w:hint="eastAsia" w:ascii="仿宋_GB2312" w:hAnsi="宋体" w:eastAsia="仿宋_GB2312" w:cs="仿宋_GB2312"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。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经市农业农村局评审、公示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无异议后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确定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服务中心</w:t>
      </w:r>
      <w:r>
        <w:rPr>
          <w:rFonts w:hint="eastAsia" w:ascii="仿宋_GB2312" w:eastAsia="仿宋_GB2312" w:cs="宋体"/>
          <w:color w:val="auto"/>
          <w:kern w:val="2"/>
          <w:sz w:val="32"/>
          <w:szCs w:val="32"/>
          <w:highlight w:val="none"/>
          <w:lang w:val="en-US" w:eastAsia="zh-CN" w:bidi="ar-SA"/>
        </w:rPr>
        <w:t>运营主体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名单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400813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highlight w:val="none"/>
          <w:lang w:val="en-US" w:eastAsia="zh-CN" w:bidi="ar-SA"/>
        </w:rPr>
        <w:t>四、遴选时间及资料</w:t>
      </w:r>
    </w:p>
    <w:p w14:paraId="7C6FE70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2026年8月24日上午12时前，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对象参考评分表（附件2）提供书面材料，将所有书面材料统一用A4纸打印（复印），按顺序装订成册（要有材料目录和页码），纸质材料各页面均需加盖单位公章，一式5份提交至市农业农村局政策法规与改革股，报送书面材料的同时，一并报送电子版，逾期不再受理。</w:t>
      </w:r>
    </w:p>
    <w:p w14:paraId="50F4DC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</w:rPr>
      </w:pPr>
    </w:p>
    <w:p w14:paraId="6A5928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</w:rPr>
        <w:t>附件</w:t>
      </w:r>
      <w:r>
        <w:rPr>
          <w:rFonts w:hint="eastAsia" w:ascii="仿宋_GB2312" w:hAnsi="仿宋_GB2312" w:eastAsia="仿宋_GB2312" w:cs="仿宋_GB2312"/>
          <w:lang w:eastAsia="zh-CN"/>
        </w:rPr>
        <w:t>：</w:t>
      </w:r>
      <w:r>
        <w:rPr>
          <w:rFonts w:hint="eastAsia" w:ascii="仿宋_GB2312" w:hAnsi="仿宋_GB2312" w:eastAsia="仿宋_GB2312" w:cs="仿宋_GB2312"/>
        </w:rPr>
        <w:t>1</w:t>
      </w:r>
      <w:r>
        <w:rPr>
          <w:rFonts w:hint="eastAsia" w:ascii="仿宋_GB2312" w:hAnsi="仿宋_GB2312" w:eastAsia="仿宋_GB2312" w:cs="仿宋_GB2312"/>
          <w:lang w:val="en-US" w:eastAsia="zh-CN"/>
        </w:rPr>
        <w:t>.台山市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现代农事综合服务中心申报书</w:t>
      </w:r>
    </w:p>
    <w:p w14:paraId="24FC49A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546" w:leftChars="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2.申报对象评分表</w:t>
      </w:r>
    </w:p>
    <w:p w14:paraId="3942F94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66" w:leftChars="483" w:hanging="320" w:hangingChars="1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                       </w:t>
      </w:r>
    </w:p>
    <w:p w14:paraId="57E9DE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</w:rPr>
      </w:pPr>
    </w:p>
    <w:p w14:paraId="569AC03F">
      <w:pPr>
        <w:pStyle w:val="2"/>
        <w:rPr>
          <w:rFonts w:hint="eastAsia"/>
        </w:rPr>
      </w:pPr>
    </w:p>
    <w:p w14:paraId="0EF8E2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 </w:t>
      </w:r>
      <w:r>
        <w:rPr>
          <w:rFonts w:hint="eastAsia" w:ascii="仿宋_GB2312" w:hAnsi="仿宋_GB2312" w:eastAsia="仿宋_GB2312" w:cs="仿宋_GB2312"/>
          <w:lang w:val="en-US" w:eastAsia="zh-CN"/>
        </w:rPr>
        <w:t>台山</w:t>
      </w:r>
      <w:r>
        <w:rPr>
          <w:rFonts w:hint="eastAsia" w:ascii="仿宋_GB2312" w:hAnsi="仿宋_GB2312" w:eastAsia="仿宋_GB2312" w:cs="仿宋_GB2312"/>
        </w:rPr>
        <w:t>市农业农村局</w:t>
      </w:r>
    </w:p>
    <w:p w14:paraId="0F807E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</w:rPr>
        <w:t xml:space="preserve">                                    </w:t>
      </w:r>
      <w:r>
        <w:rPr>
          <w:rFonts w:hint="eastAsia" w:ascii="仿宋_GB2312" w:hAnsi="仿宋_GB2312" w:eastAsia="仿宋_GB2312" w:cs="仿宋_GB2312"/>
          <w:color w:val="FF0000"/>
        </w:rPr>
        <w:t>   </w:t>
      </w:r>
      <w:r>
        <w:rPr>
          <w:rFonts w:hint="eastAsia" w:ascii="仿宋_GB2312" w:hAnsi="仿宋_GB2312" w:eastAsia="仿宋_GB2312" w:cs="仿宋_GB2312"/>
        </w:rPr>
        <w:t xml:space="preserve">  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</w:rPr>
        <w:t xml:space="preserve"> 202</w:t>
      </w:r>
      <w:r>
        <w:rPr>
          <w:rFonts w:hint="eastAsia" w:ascii="仿宋_GB2312" w:hAnsi="仿宋_GB2312" w:eastAsia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</w:rPr>
        <w:t>年</w:t>
      </w:r>
      <w:r>
        <w:rPr>
          <w:rFonts w:hint="eastAsia" w:ascii="仿宋_GB2312" w:hAnsi="仿宋_GB2312" w:eastAsia="仿宋_GB2312" w:cs="仿宋_GB231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</w:rPr>
        <w:t>月</w:t>
      </w:r>
      <w:r>
        <w:rPr>
          <w:rFonts w:hint="eastAsia" w:ascii="仿宋_GB2312" w:hAnsi="仿宋_GB2312" w:eastAsia="仿宋_GB2312" w:cs="仿宋_GB2312"/>
          <w:lang w:val="en-US" w:eastAsia="zh-CN"/>
        </w:rPr>
        <w:t>6日</w:t>
      </w:r>
    </w:p>
    <w:p w14:paraId="668A4D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p w14:paraId="4916DB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</w:rPr>
        <w:t>　联系人：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黄家俊  </w:t>
      </w:r>
      <w:r>
        <w:rPr>
          <w:rFonts w:hint="eastAsia" w:ascii="仿宋_GB2312" w:hAnsi="仿宋_GB2312" w:eastAsia="仿宋_GB2312" w:cs="仿宋_GB2312"/>
        </w:rPr>
        <w:t>，联系电话：</w:t>
      </w:r>
      <w:r>
        <w:rPr>
          <w:rFonts w:hint="eastAsia" w:ascii="仿宋_GB2312" w:hAnsi="仿宋_GB2312" w:eastAsia="仿宋_GB2312" w:cs="仿宋_GB2312"/>
          <w:lang w:val="en-US" w:eastAsia="zh-CN"/>
        </w:rPr>
        <w:t>5587233 ）</w:t>
      </w:r>
    </w:p>
    <w:p w14:paraId="69A9CB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84040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09EE38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46947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B97FE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9EFDD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D9514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A0FB8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38257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8B611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9D42A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F65EBA6">
      <w:pPr>
        <w:pStyle w:val="2"/>
        <w:rPr>
          <w:rFonts w:hint="eastAsia"/>
          <w:lang w:val="en-US" w:eastAsia="zh-CN"/>
        </w:rPr>
      </w:pPr>
    </w:p>
    <w:p w14:paraId="1723B3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DFFC3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eastAsia="仿宋_GB2312" w:cs="宋体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公开方式：</w:t>
      </w:r>
      <w:r>
        <w:rPr>
          <w:rFonts w:hint="eastAsia" w:ascii="仿宋_GB2312" w:eastAsia="仿宋_GB2312" w:cs="宋体"/>
          <w:color w:val="auto"/>
          <w:kern w:val="2"/>
          <w:sz w:val="32"/>
          <w:szCs w:val="32"/>
          <w:highlight w:val="none"/>
          <w:lang w:val="en-US" w:eastAsia="zh-CN" w:bidi="ar-SA"/>
        </w:rPr>
        <w:t>主动公开</w:t>
      </w:r>
    </w:p>
    <w:p w14:paraId="5F86A9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附件1</w:t>
      </w:r>
    </w:p>
    <w:p w14:paraId="14D906C8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</w:p>
    <w:p w14:paraId="4D5E9883">
      <w:pPr>
        <w:jc w:val="center"/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台山市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  <w:t>现代农事综合服务中心申报书</w:t>
      </w:r>
    </w:p>
    <w:p w14:paraId="675DFD4A">
      <w:pPr>
        <w:pStyle w:val="2"/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74BAB619">
      <w:pP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3662BD47">
      <w:pPr>
        <w:pStyle w:val="2"/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51346807">
      <w:pPr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6F53ABA4">
      <w:pPr>
        <w:pStyle w:val="2"/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504D536E">
      <w:pPr>
        <w:pStyle w:val="2"/>
        <w:rPr>
          <w:rFonts w:hint="eastAsia" w:ascii="仿宋_GB2312" w:hAnsi="宋体" w:eastAsia="仿宋_GB2312" w:cs="仿宋_GB2312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621E2A1B">
      <w:pPr>
        <w:adjustRightInd w:val="0"/>
        <w:snapToGrid w:val="0"/>
        <w:spacing w:line="640" w:lineRule="exact"/>
        <w:rPr>
          <w:rFonts w:ascii="仿宋_GB2312" w:hAnsi="仿宋_GB2312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申报单位名称（盖章）： </w:t>
      </w:r>
    </w:p>
    <w:p w14:paraId="29B84375">
      <w:pPr>
        <w:adjustRightInd w:val="0"/>
        <w:snapToGrid w:val="0"/>
        <w:spacing w:line="640" w:lineRule="exact"/>
        <w:rPr>
          <w:rFonts w:ascii="仿宋_GB2312" w:hAnsi="仿宋_GB2312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  位  地  址  ：</w:t>
      </w:r>
    </w:p>
    <w:p w14:paraId="7C219CAA">
      <w:pPr>
        <w:adjustRightInd w:val="0"/>
        <w:snapToGrid w:val="0"/>
        <w:spacing w:line="640" w:lineRule="exact"/>
        <w:rPr>
          <w:rFonts w:ascii="仿宋_GB2312" w:hAnsi="仿宋_GB2312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联    系    人  ： </w:t>
      </w:r>
    </w:p>
    <w:p w14:paraId="407F7E13">
      <w:pPr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  系  电  话  ：</w:t>
      </w:r>
    </w:p>
    <w:p w14:paraId="2E8F6D84">
      <w:pPr>
        <w:adjustRightInd w:val="0"/>
        <w:snapToGrid w:val="0"/>
        <w:spacing w:line="590" w:lineRule="exact"/>
        <w:ind w:firstLine="64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1DE5963B">
      <w:pPr>
        <w:adjustRightInd w:val="0"/>
        <w:snapToGrid w:val="0"/>
        <w:spacing w:line="590" w:lineRule="exact"/>
        <w:ind w:firstLine="64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11ED030">
      <w:pPr>
        <w:adjustRightInd w:val="0"/>
        <w:snapToGrid w:val="0"/>
        <w:spacing w:line="590" w:lineRule="exact"/>
        <w:ind w:firstLine="640"/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52D8B34">
      <w:pPr>
        <w:adjustRightInd w:val="0"/>
        <w:snapToGrid w:val="0"/>
        <w:spacing w:line="590" w:lineRule="exact"/>
        <w:ind w:firstLine="64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日期：202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  月    日</w:t>
      </w:r>
    </w:p>
    <w:p w14:paraId="38540584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一、基本情况</w:t>
      </w:r>
    </w:p>
    <w:p w14:paraId="5C3D7EC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申报对象成立时间、成立地点、经营范围、经营收入、荣誉奖励等。</w:t>
      </w:r>
    </w:p>
    <w:p w14:paraId="7224D50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二、过往业绩</w:t>
      </w:r>
    </w:p>
    <w:p w14:paraId="391FAD0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/>
          <w:lang w:val="en-US" w:eastAsia="zh-CN"/>
        </w:rPr>
        <w:t>近两年业务范围及能力，服务农户、服务区域、服务模式、工作成效等情况。</w:t>
      </w:r>
    </w:p>
    <w:p w14:paraId="715C133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三、申报优势</w:t>
      </w:r>
    </w:p>
    <w:p w14:paraId="4973796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  <w:t>（一）场地优势</w:t>
      </w:r>
    </w:p>
    <w:p w14:paraId="7F0C91E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服务中心固定办公地点、面积、服务接待场所、培训场所、农机存放场地。</w:t>
      </w:r>
    </w:p>
    <w:p w14:paraId="512D423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  <w:t>（二）设备优势</w:t>
      </w:r>
    </w:p>
    <w:p w14:paraId="6122085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现有拖拉机、收割机、插秧机、植保机、烘干设备等农业服务机具数量、种类。</w:t>
      </w:r>
    </w:p>
    <w:p w14:paraId="399A00E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  <w:t>（三）人员优势</w:t>
      </w:r>
    </w:p>
    <w:p w14:paraId="6FF87A3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农机作业队伍、农技服务人员</w:t>
      </w:r>
      <w:r>
        <w:rPr>
          <w:rFonts w:hint="eastAsia"/>
          <w:lang w:val="en-US" w:eastAsia="zh-CN"/>
        </w:rPr>
        <w:t>、服务中心人员安排等。</w:t>
      </w:r>
    </w:p>
    <w:p w14:paraId="33BA1E6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lang w:val="en-US" w:eastAsia="zh-CN"/>
        </w:rPr>
        <w:t>（四）整合优势</w:t>
      </w:r>
    </w:p>
    <w:p w14:paraId="67C1750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整合产前、产中、产后等各类服务资源，包括农机、农技、托管员、镇级农事服务站、金融、保险、烘干、仓储、冷链等资源。</w:t>
      </w:r>
    </w:p>
    <w:p w14:paraId="6306C92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四、运营管理保障</w:t>
      </w:r>
    </w:p>
    <w:p w14:paraId="3CC5A9D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pacing w:val="5"/>
          <w:sz w:val="31"/>
          <w:szCs w:val="24"/>
          <w:lang w:val="en-US" w:eastAsia="zh-CN"/>
        </w:rPr>
      </w:pPr>
      <w:r>
        <w:rPr>
          <w:rFonts w:hint="eastAsia"/>
          <w:lang w:val="en-US" w:eastAsia="zh-CN"/>
        </w:rPr>
        <w:t>现有相关管理制度情况，后续服务中心日常运营、台账管理、服务保障措施等，以及预计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联农带农情况、社会效益、经济效益等</w:t>
      </w:r>
      <w:r>
        <w:rPr>
          <w:rFonts w:hint="eastAsia"/>
          <w:lang w:val="en-US" w:eastAsia="zh-CN"/>
        </w:rPr>
        <w:t>。</w:t>
      </w:r>
    </w:p>
    <w:p w14:paraId="037C9603">
      <w:pPr>
        <w:pStyle w:val="4"/>
        <w:pageBreakBefore w:val="0"/>
        <w:kinsoku w:val="0"/>
        <w:wordWrap/>
        <w:overflowPunct w:val="0"/>
        <w:topLinePunct w:val="0"/>
        <w:autoSpaceDE/>
        <w:autoSpaceDN/>
        <w:bidi w:val="0"/>
        <w:spacing w:line="560" w:lineRule="exact"/>
        <w:ind w:left="0" w:leftChars="0" w:right="0" w:firstLine="640" w:firstLineChars="200"/>
        <w:textAlignment w:val="auto"/>
        <w:rPr>
          <w:rFonts w:hint="eastAsia"/>
          <w:sz w:val="5"/>
          <w:szCs w:val="24"/>
        </w:rPr>
      </w:pPr>
      <w:r>
        <w:rPr>
          <w:rFonts w:hint="eastAsia" w:ascii="黑体" w:hAnsi="黑体" w:eastAsia="黑体" w:cs="黑体"/>
          <w:spacing w:val="5"/>
          <w:sz w:val="31"/>
          <w:szCs w:val="24"/>
          <w:lang w:val="en-US" w:eastAsia="zh-CN"/>
        </w:rPr>
        <w:t>五</w:t>
      </w:r>
      <w:r>
        <w:rPr>
          <w:rFonts w:hint="eastAsia" w:ascii="黑体" w:hAnsi="黑体" w:eastAsia="黑体" w:cs="黑体"/>
          <w:spacing w:val="5"/>
          <w:sz w:val="31"/>
          <w:szCs w:val="24"/>
        </w:rPr>
        <w:t>、</w:t>
      </w:r>
      <w:r>
        <w:rPr>
          <w:rFonts w:hint="eastAsia" w:ascii="黑体" w:hAnsi="黑体" w:eastAsia="黑体" w:cs="黑体"/>
          <w:sz w:val="31"/>
          <w:szCs w:val="24"/>
        </w:rPr>
        <w:t>申报</w:t>
      </w:r>
      <w:r>
        <w:rPr>
          <w:rFonts w:hint="eastAsia" w:ascii="黑体" w:hAnsi="黑体" w:eastAsia="黑体" w:cs="黑体"/>
          <w:spacing w:val="4"/>
          <w:sz w:val="31"/>
          <w:szCs w:val="24"/>
        </w:rPr>
        <w:t>审</w:t>
      </w:r>
      <w:r>
        <w:rPr>
          <w:rFonts w:hint="eastAsia" w:ascii="黑体" w:hAnsi="黑体" w:eastAsia="黑体" w:cs="黑体"/>
          <w:sz w:val="31"/>
          <w:szCs w:val="24"/>
        </w:rPr>
        <w:t>批</w:t>
      </w:r>
      <w:r>
        <w:rPr>
          <w:rFonts w:hint="eastAsia" w:ascii="黑体" w:hAnsi="黑体" w:eastAsia="黑体" w:cs="黑体"/>
          <w:spacing w:val="4"/>
          <w:sz w:val="31"/>
          <w:szCs w:val="24"/>
        </w:rPr>
        <w:t>意</w:t>
      </w:r>
      <w:r>
        <w:rPr>
          <w:rFonts w:hint="eastAsia" w:ascii="黑体" w:hAnsi="黑体" w:eastAsia="黑体" w:cs="黑体"/>
          <w:sz w:val="31"/>
          <w:szCs w:val="24"/>
        </w:rPr>
        <w:t>见</w:t>
      </w:r>
    </w:p>
    <w:tbl>
      <w:tblPr>
        <w:tblStyle w:val="9"/>
        <w:tblW w:w="89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3A4CE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  <w:jc w:val="center"/>
        </w:trPr>
        <w:tc>
          <w:tcPr>
            <w:tcW w:w="8928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center"/>
          </w:tcPr>
          <w:p w14:paraId="6037486A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31"/>
                <w:szCs w:val="24"/>
              </w:rPr>
              <w:t>申报</w:t>
            </w:r>
            <w:r>
              <w:rPr>
                <w:rFonts w:hint="eastAsia" w:ascii="宋体" w:hAnsi="宋体" w:eastAsia="宋体"/>
                <w:b/>
                <w:bCs/>
                <w:sz w:val="31"/>
                <w:szCs w:val="24"/>
                <w:lang w:val="en-US" w:eastAsia="zh-CN"/>
              </w:rPr>
              <w:t>主体</w:t>
            </w:r>
            <w:r>
              <w:rPr>
                <w:rFonts w:hint="eastAsia" w:ascii="宋体" w:hAnsi="宋体" w:eastAsia="宋体"/>
                <w:b/>
                <w:bCs/>
                <w:sz w:val="31"/>
                <w:szCs w:val="24"/>
              </w:rPr>
              <w:t>意见</w:t>
            </w:r>
          </w:p>
        </w:tc>
      </w:tr>
      <w:tr w14:paraId="10A25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4" w:hRule="exact"/>
          <w:jc w:val="center"/>
        </w:trPr>
        <w:tc>
          <w:tcPr>
            <w:tcW w:w="89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center"/>
          </w:tcPr>
          <w:p w14:paraId="1041EA41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 w:firstLine="560" w:firstLineChars="200"/>
              <w:textAlignment w:val="auto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本单位对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所填内容的真实性和准确性负责，若有虚假愿承担一切后果及相关责任。</w:t>
            </w:r>
          </w:p>
          <w:p w14:paraId="31D7A1B1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</w:t>
            </w:r>
          </w:p>
          <w:p w14:paraId="6612A6EF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</w:p>
          <w:p w14:paraId="14A81DE9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</w:t>
            </w:r>
          </w:p>
          <w:p w14:paraId="091CADF5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单位（盖章）</w:t>
            </w:r>
          </w:p>
          <w:p w14:paraId="722F983C">
            <w:pPr>
              <w:pStyle w:val="13"/>
              <w:pageBreakBefore w:val="0"/>
              <w:tabs>
                <w:tab w:val="left" w:pos="5857"/>
                <w:tab w:val="left" w:pos="6578"/>
                <w:tab w:val="left" w:pos="7536"/>
              </w:tabs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 w:hanging="4804"/>
              <w:textAlignment w:val="auto"/>
              <w:rPr>
                <w:rFonts w:hint="default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31"/>
                <w:szCs w:val="24"/>
              </w:rPr>
              <w:t>负责人（签名）：</w:t>
            </w:r>
            <w:r>
              <w:rPr>
                <w:rFonts w:hint="eastAsia" w:ascii="宋体" w:hAnsi="宋体" w:eastAsia="宋体"/>
                <w:sz w:val="31"/>
                <w:szCs w:val="24"/>
              </w:rPr>
              <w:tab/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202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日</w:t>
            </w:r>
            <w:r>
              <w:rPr>
                <w:rFonts w:hint="eastAsia" w:ascii="宋体" w:hAnsi="宋体" w:eastAsia="宋体"/>
                <w:spacing w:val="46"/>
                <w:sz w:val="31"/>
                <w:szCs w:val="24"/>
              </w:rPr>
              <w:t xml:space="preserve"> </w:t>
            </w:r>
          </w:p>
        </w:tc>
      </w:tr>
      <w:tr w14:paraId="5DD11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89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center"/>
          </w:tcPr>
          <w:p w14:paraId="76DE4C00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/>
              <w:jc w:val="center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31"/>
                <w:szCs w:val="24"/>
                <w:lang w:val="en-US" w:eastAsia="zh-CN"/>
              </w:rPr>
              <w:t>各镇（街）审核意见</w:t>
            </w:r>
          </w:p>
        </w:tc>
      </w:tr>
      <w:tr w14:paraId="61821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exact"/>
          <w:jc w:val="center"/>
        </w:trPr>
        <w:tc>
          <w:tcPr>
            <w:tcW w:w="892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12" w:space="0"/>
              <w:tl2br w:val="nil"/>
              <w:tr2bl w:val="nil"/>
            </w:tcBorders>
            <w:noWrap w:val="0"/>
            <w:vAlign w:val="top"/>
          </w:tcPr>
          <w:p w14:paraId="5A76179C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3EF30F0D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0" w:leftChars="0" w:right="0" w:firstLine="560" w:firstLineChars="200"/>
              <w:textAlignment w:val="auto"/>
              <w:rPr>
                <w:rFonts w:hint="eastAsia" w:ascii="宋体" w:hAnsi="宋体" w:eastAsia="宋体"/>
                <w:sz w:val="3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经审核，该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申报主体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申报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材料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内容客观真实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同意推荐申报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  <w:p w14:paraId="71D7F745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5580" w:leftChars="0" w:right="0" w:hanging="5580" w:hangingChars="180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   </w:t>
            </w:r>
          </w:p>
          <w:p w14:paraId="0DD18771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right="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                  </w:t>
            </w:r>
          </w:p>
          <w:p w14:paraId="45B7BDEB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right="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</w:p>
          <w:p w14:paraId="33B54893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right="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</w:p>
          <w:p w14:paraId="59EE498F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right="0" w:firstLine="6200" w:firstLineChars="2000"/>
              <w:textAlignment w:val="auto"/>
              <w:rPr>
                <w:rFonts w:hint="eastAsia" w:ascii="宋体" w:hAnsi="宋体" w:eastAsia="宋体"/>
                <w:sz w:val="31"/>
                <w:szCs w:val="24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单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位（盖章）</w:t>
            </w:r>
          </w:p>
          <w:p w14:paraId="3A0FF64F">
            <w:pPr>
              <w:pStyle w:val="13"/>
              <w:pageBreakBefore w:val="0"/>
              <w:kinsoku w:val="0"/>
              <w:wordWrap/>
              <w:overflowPunct w:val="0"/>
              <w:topLinePunct w:val="0"/>
              <w:autoSpaceDE/>
              <w:autoSpaceDN/>
              <w:bidi w:val="0"/>
              <w:spacing w:line="560" w:lineRule="exact"/>
              <w:ind w:left="6703" w:leftChars="1029" w:right="0" w:hanging="3410" w:hangingChars="1100"/>
              <w:textAlignment w:val="auto"/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202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年</w:t>
            </w:r>
            <w:r>
              <w:rPr>
                <w:rFonts w:hint="eastAsia" w:ascii="宋体" w:hAnsi="宋体" w:eastAsia="宋体"/>
                <w:sz w:val="31"/>
                <w:szCs w:val="24"/>
              </w:rPr>
              <w:tab/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31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31"/>
                <w:szCs w:val="24"/>
              </w:rPr>
              <w:t>日</w:t>
            </w:r>
          </w:p>
        </w:tc>
      </w:tr>
    </w:tbl>
    <w:p w14:paraId="43728B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default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highlight w:val="none"/>
          <w:lang w:val="en-US" w:eastAsia="zh-CN"/>
        </w:rPr>
        <w:t>六、附件（有关证明材料）</w:t>
      </w:r>
    </w:p>
    <w:p w14:paraId="1ED1C539">
      <w:pPr>
        <w:pStyle w:val="2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附件2</w:t>
      </w:r>
    </w:p>
    <w:p w14:paraId="106EF18C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申报对象评分表</w:t>
      </w:r>
    </w:p>
    <w:tbl>
      <w:tblPr>
        <w:tblStyle w:val="9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639"/>
        <w:gridCol w:w="5595"/>
        <w:gridCol w:w="930"/>
        <w:gridCol w:w="1004"/>
      </w:tblGrid>
      <w:tr w14:paraId="3A66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843" w:type="dxa"/>
            <w:noWrap w:val="0"/>
            <w:vAlign w:val="center"/>
          </w:tcPr>
          <w:p w14:paraId="1FBDD4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39" w:type="dxa"/>
            <w:noWrap w:val="0"/>
            <w:vAlign w:val="center"/>
          </w:tcPr>
          <w:p w14:paraId="5959068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评审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lang w:eastAsia="zh-CN"/>
              </w:rPr>
              <w:t>内容</w:t>
            </w:r>
          </w:p>
        </w:tc>
        <w:tc>
          <w:tcPr>
            <w:tcW w:w="5595" w:type="dxa"/>
            <w:noWrap w:val="0"/>
            <w:vAlign w:val="center"/>
          </w:tcPr>
          <w:p w14:paraId="7D721D5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评分细则</w:t>
            </w:r>
          </w:p>
        </w:tc>
        <w:tc>
          <w:tcPr>
            <w:tcW w:w="930" w:type="dxa"/>
            <w:noWrap w:val="0"/>
            <w:vAlign w:val="center"/>
          </w:tcPr>
          <w:p w14:paraId="5BBED88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权重（%）</w:t>
            </w:r>
          </w:p>
        </w:tc>
        <w:tc>
          <w:tcPr>
            <w:tcW w:w="1004" w:type="dxa"/>
            <w:noWrap w:val="0"/>
            <w:vAlign w:val="center"/>
          </w:tcPr>
          <w:p w14:paraId="6FE0FB3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</w:rPr>
              <w:t>分值</w:t>
            </w:r>
          </w:p>
        </w:tc>
      </w:tr>
      <w:tr w14:paraId="70BEF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843" w:type="dxa"/>
            <w:noWrap w:val="0"/>
            <w:vAlign w:val="center"/>
          </w:tcPr>
          <w:p w14:paraId="7E1B591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639" w:type="dxa"/>
            <w:noWrap w:val="0"/>
            <w:vAlign w:val="center"/>
          </w:tcPr>
          <w:p w14:paraId="38CEC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319" w:hanging="240" w:hanging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基本条件</w:t>
            </w:r>
          </w:p>
        </w:tc>
        <w:tc>
          <w:tcPr>
            <w:tcW w:w="5595" w:type="dxa"/>
            <w:noWrap w:val="0"/>
            <w:vAlign w:val="center"/>
          </w:tcPr>
          <w:p w14:paraId="1EB09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1.在市场监督管理部门依法注册登记，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从事农业服务领域2年以上,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营业执照、开户许可证等证照齐全，得5分；</w:t>
            </w:r>
          </w:p>
          <w:p w14:paraId="553BCE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2.经营情况良好，上年度财务审计报告或近一年财务报表，得10分。</w:t>
            </w:r>
          </w:p>
        </w:tc>
        <w:tc>
          <w:tcPr>
            <w:tcW w:w="930" w:type="dxa"/>
            <w:noWrap w:val="0"/>
            <w:vAlign w:val="center"/>
          </w:tcPr>
          <w:p w14:paraId="219D2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004" w:type="dxa"/>
            <w:noWrap w:val="0"/>
            <w:vAlign w:val="center"/>
          </w:tcPr>
          <w:p w14:paraId="2C56C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</w:tr>
      <w:tr w14:paraId="1C45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43" w:type="dxa"/>
            <w:noWrap w:val="0"/>
            <w:vAlign w:val="center"/>
          </w:tcPr>
          <w:p w14:paraId="28EAE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39" w:type="dxa"/>
            <w:noWrap w:val="0"/>
            <w:vAlign w:val="center"/>
          </w:tcPr>
          <w:p w14:paraId="24DD3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相关业绩证明</w:t>
            </w:r>
          </w:p>
        </w:tc>
        <w:tc>
          <w:tcPr>
            <w:tcW w:w="5595" w:type="dxa"/>
            <w:noWrap w:val="0"/>
            <w:vAlign w:val="center"/>
          </w:tcPr>
          <w:p w14:paraId="3D6B9CB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具备全程机械化作业能力（育秧、耕整地、播种、精准施肥、病虫害防治、收获、烘干、仓储等机械作业服务），最高得10分，少1个扣1分；</w:t>
            </w:r>
          </w:p>
          <w:p w14:paraId="2C7F58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提供近两年服务合同，每年服务地块面积不少于5000亩，得10分。</w:t>
            </w:r>
          </w:p>
        </w:tc>
        <w:tc>
          <w:tcPr>
            <w:tcW w:w="930" w:type="dxa"/>
            <w:noWrap w:val="0"/>
            <w:vAlign w:val="center"/>
          </w:tcPr>
          <w:p w14:paraId="3CD8D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004" w:type="dxa"/>
            <w:noWrap w:val="0"/>
            <w:vAlign w:val="center"/>
          </w:tcPr>
          <w:p w14:paraId="3C759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</w:tr>
      <w:tr w14:paraId="1B75C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43" w:type="dxa"/>
            <w:noWrap w:val="0"/>
            <w:vAlign w:val="center"/>
          </w:tcPr>
          <w:p w14:paraId="16941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39" w:type="dxa"/>
            <w:noWrap w:val="0"/>
            <w:vAlign w:val="center"/>
          </w:tcPr>
          <w:p w14:paraId="29589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服务能力</w:t>
            </w:r>
          </w:p>
        </w:tc>
        <w:tc>
          <w:tcPr>
            <w:tcW w:w="5595" w:type="dxa"/>
            <w:noWrap w:val="0"/>
            <w:vAlign w:val="center"/>
          </w:tcPr>
          <w:p w14:paraId="221E6C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拥有与服务能力相匹配的人员，配备（或聘用）服务人数10人以上（其中固定人数占比50%以上），提供劳务合同（协议）或社保缴费证明，得10分；</w:t>
            </w:r>
          </w:p>
          <w:p w14:paraId="739DAF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农机具保有量不少于60台（套）或农机具（设施）资产原值不低于300万元，得10分；</w:t>
            </w:r>
          </w:p>
          <w:p w14:paraId="7F14AE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建设用地和设施农业用地面积（含有明确的手续的旧仓库、旧厂房、旧学校和闲置土地等面积）之和不少于2000平方米，得10分。</w:t>
            </w:r>
          </w:p>
        </w:tc>
        <w:tc>
          <w:tcPr>
            <w:tcW w:w="930" w:type="dxa"/>
            <w:noWrap w:val="0"/>
            <w:vAlign w:val="center"/>
          </w:tcPr>
          <w:p w14:paraId="4E5BB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1004" w:type="dxa"/>
            <w:noWrap w:val="0"/>
            <w:vAlign w:val="center"/>
          </w:tcPr>
          <w:p w14:paraId="2DF4B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</w:tr>
      <w:tr w14:paraId="09A82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843" w:type="dxa"/>
            <w:noWrap w:val="0"/>
            <w:vAlign w:val="center"/>
          </w:tcPr>
          <w:p w14:paraId="00638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639" w:type="dxa"/>
            <w:noWrap w:val="0"/>
            <w:vAlign w:val="center"/>
          </w:tcPr>
          <w:p w14:paraId="3F8A7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整合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>能力</w:t>
            </w:r>
          </w:p>
        </w:tc>
        <w:tc>
          <w:tcPr>
            <w:tcW w:w="5595" w:type="dxa"/>
            <w:noWrap w:val="0"/>
            <w:vAlign w:val="center"/>
          </w:tcPr>
          <w:p w14:paraId="3BB35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具有较强的资源整合能力和组织协调能力，能够整合产前、产中、产后等各类服务资源（农机、农技、托管员、镇级农事服务站、金融、保险、烘干、仓储、冷链等），提供一个得5分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，最高20分。</w:t>
            </w:r>
          </w:p>
        </w:tc>
        <w:tc>
          <w:tcPr>
            <w:tcW w:w="930" w:type="dxa"/>
            <w:noWrap w:val="0"/>
            <w:vAlign w:val="center"/>
          </w:tcPr>
          <w:p w14:paraId="002EF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004" w:type="dxa"/>
            <w:noWrap w:val="0"/>
            <w:vAlign w:val="center"/>
          </w:tcPr>
          <w:p w14:paraId="5DC4D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</w:tr>
      <w:tr w14:paraId="75585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843" w:type="dxa"/>
            <w:noWrap w:val="0"/>
            <w:vAlign w:val="center"/>
          </w:tcPr>
          <w:p w14:paraId="7AFDF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639" w:type="dxa"/>
            <w:noWrap w:val="0"/>
            <w:vAlign w:val="center"/>
          </w:tcPr>
          <w:p w14:paraId="794CB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信用信誉</w:t>
            </w:r>
          </w:p>
        </w:tc>
        <w:tc>
          <w:tcPr>
            <w:tcW w:w="5595" w:type="dxa"/>
            <w:noWrap w:val="0"/>
            <w:vAlign w:val="center"/>
          </w:tcPr>
          <w:p w14:paraId="1FEA8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提供信用报告，在行业内无不良信用记录，有良好的口碑和社会信誉，能够自觉接受农业农村部门的监督指导和应急救灾统一调度，得10分。</w:t>
            </w:r>
          </w:p>
        </w:tc>
        <w:tc>
          <w:tcPr>
            <w:tcW w:w="930" w:type="dxa"/>
            <w:noWrap w:val="0"/>
            <w:vAlign w:val="center"/>
          </w:tcPr>
          <w:p w14:paraId="799F3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004" w:type="dxa"/>
            <w:noWrap w:val="0"/>
            <w:vAlign w:val="center"/>
          </w:tcPr>
          <w:p w14:paraId="15331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</w:tr>
      <w:tr w14:paraId="60CB8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843" w:type="dxa"/>
            <w:noWrap w:val="0"/>
            <w:vAlign w:val="center"/>
          </w:tcPr>
          <w:p w14:paraId="0E5E0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639" w:type="dxa"/>
            <w:noWrap w:val="0"/>
            <w:vAlign w:val="center"/>
          </w:tcPr>
          <w:p w14:paraId="6B0B9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实操技能</w:t>
            </w:r>
          </w:p>
        </w:tc>
        <w:tc>
          <w:tcPr>
            <w:tcW w:w="5595" w:type="dxa"/>
            <w:noWrap w:val="0"/>
            <w:vAlign w:val="center"/>
          </w:tcPr>
          <w:p w14:paraId="795C8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熟悉掌握农产品质量安全、承诺达标合格证相关法规政策与实操技能，得5分。</w:t>
            </w:r>
          </w:p>
        </w:tc>
        <w:tc>
          <w:tcPr>
            <w:tcW w:w="930" w:type="dxa"/>
            <w:noWrap w:val="0"/>
            <w:vAlign w:val="center"/>
          </w:tcPr>
          <w:p w14:paraId="7BE07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004" w:type="dxa"/>
            <w:noWrap w:val="0"/>
            <w:vAlign w:val="center"/>
          </w:tcPr>
          <w:p w14:paraId="42971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</w:tr>
      <w:tr w14:paraId="47FE7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43" w:type="dxa"/>
            <w:noWrap w:val="0"/>
            <w:vAlign w:val="center"/>
          </w:tcPr>
          <w:p w14:paraId="23BB7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39" w:type="dxa"/>
            <w:noWrap w:val="0"/>
            <w:vAlign w:val="center"/>
          </w:tcPr>
          <w:p w14:paraId="1B17F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5595" w:type="dxa"/>
            <w:noWrap w:val="0"/>
            <w:vAlign w:val="center"/>
          </w:tcPr>
          <w:p w14:paraId="1A75C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5831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  <w:tc>
          <w:tcPr>
            <w:tcW w:w="1004" w:type="dxa"/>
            <w:noWrap w:val="0"/>
            <w:vAlign w:val="center"/>
          </w:tcPr>
          <w:p w14:paraId="3E7D4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0</w:t>
            </w:r>
          </w:p>
        </w:tc>
      </w:tr>
    </w:tbl>
    <w:p w14:paraId="5F2D0E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/>
        <w:jc w:val="left"/>
        <w:textAlignment w:val="auto"/>
        <w:rPr>
          <w:rFonts w:hint="default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2211" w:right="1531" w:bottom="187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800992-CAF0-4797-B85E-84811DD462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5DBB440-B9E4-4DCD-A892-FF63DBD9A8EF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AAC5D53-C6C3-48FD-B737-9CD4BD5D0D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8150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FD667E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FD667E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759D2E"/>
    <w:multiLevelType w:val="singleLevel"/>
    <w:tmpl w:val="DD759D2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4A24006"/>
    <w:multiLevelType w:val="singleLevel"/>
    <w:tmpl w:val="74A2400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3E2A"/>
    <w:rsid w:val="00CA7EEA"/>
    <w:rsid w:val="02EE59E6"/>
    <w:rsid w:val="047410B0"/>
    <w:rsid w:val="052B1173"/>
    <w:rsid w:val="05B66C8F"/>
    <w:rsid w:val="08393B73"/>
    <w:rsid w:val="08D4742C"/>
    <w:rsid w:val="09BB7189"/>
    <w:rsid w:val="0A1641A0"/>
    <w:rsid w:val="0A621193"/>
    <w:rsid w:val="0A937A94"/>
    <w:rsid w:val="0BCA3494"/>
    <w:rsid w:val="0BF51ABF"/>
    <w:rsid w:val="0FD57F70"/>
    <w:rsid w:val="10675755"/>
    <w:rsid w:val="10A32505"/>
    <w:rsid w:val="112C684D"/>
    <w:rsid w:val="115B2DE0"/>
    <w:rsid w:val="11FF1362"/>
    <w:rsid w:val="121F796A"/>
    <w:rsid w:val="14373691"/>
    <w:rsid w:val="157B75AD"/>
    <w:rsid w:val="15A35D00"/>
    <w:rsid w:val="16591BE3"/>
    <w:rsid w:val="17602EFE"/>
    <w:rsid w:val="17A50911"/>
    <w:rsid w:val="17BE19D3"/>
    <w:rsid w:val="17C17AA8"/>
    <w:rsid w:val="17D64F6F"/>
    <w:rsid w:val="193C4154"/>
    <w:rsid w:val="1AC22453"/>
    <w:rsid w:val="1AC467FF"/>
    <w:rsid w:val="1BAF0291"/>
    <w:rsid w:val="1F5B635C"/>
    <w:rsid w:val="208E288A"/>
    <w:rsid w:val="217F6677"/>
    <w:rsid w:val="2398619C"/>
    <w:rsid w:val="24FB7144"/>
    <w:rsid w:val="26962499"/>
    <w:rsid w:val="29373393"/>
    <w:rsid w:val="29B9024C"/>
    <w:rsid w:val="2CAF5C28"/>
    <w:rsid w:val="2CB76CC5"/>
    <w:rsid w:val="2D222CF1"/>
    <w:rsid w:val="2D671BCC"/>
    <w:rsid w:val="2E0C4DEE"/>
    <w:rsid w:val="2EB07E70"/>
    <w:rsid w:val="31C81974"/>
    <w:rsid w:val="31EC7411"/>
    <w:rsid w:val="33EF31E8"/>
    <w:rsid w:val="35EA1EB9"/>
    <w:rsid w:val="362F3BFA"/>
    <w:rsid w:val="370D5198"/>
    <w:rsid w:val="37133692"/>
    <w:rsid w:val="378D7A93"/>
    <w:rsid w:val="3AAA07D7"/>
    <w:rsid w:val="3C487939"/>
    <w:rsid w:val="3D3F6F8E"/>
    <w:rsid w:val="3DA94408"/>
    <w:rsid w:val="3E484552"/>
    <w:rsid w:val="3E682515"/>
    <w:rsid w:val="3F055FB6"/>
    <w:rsid w:val="4003380B"/>
    <w:rsid w:val="40EF4827"/>
    <w:rsid w:val="433C4E81"/>
    <w:rsid w:val="437454B8"/>
    <w:rsid w:val="43FF5F04"/>
    <w:rsid w:val="44E40213"/>
    <w:rsid w:val="45991206"/>
    <w:rsid w:val="475C073D"/>
    <w:rsid w:val="48272AF9"/>
    <w:rsid w:val="4A2C089A"/>
    <w:rsid w:val="4C8C14A2"/>
    <w:rsid w:val="4EE657BE"/>
    <w:rsid w:val="507E1724"/>
    <w:rsid w:val="515D758B"/>
    <w:rsid w:val="519F1952"/>
    <w:rsid w:val="549534E0"/>
    <w:rsid w:val="56267D10"/>
    <w:rsid w:val="56666EE2"/>
    <w:rsid w:val="56D025AE"/>
    <w:rsid w:val="56E30533"/>
    <w:rsid w:val="57521214"/>
    <w:rsid w:val="581705C4"/>
    <w:rsid w:val="583077A8"/>
    <w:rsid w:val="58494651"/>
    <w:rsid w:val="5A676FC5"/>
    <w:rsid w:val="5B19025C"/>
    <w:rsid w:val="5CC42BB4"/>
    <w:rsid w:val="5D6121B1"/>
    <w:rsid w:val="5EC2263D"/>
    <w:rsid w:val="5F48187B"/>
    <w:rsid w:val="601C4AB5"/>
    <w:rsid w:val="62C90F25"/>
    <w:rsid w:val="62CD6F5B"/>
    <w:rsid w:val="64406C10"/>
    <w:rsid w:val="65CB0B10"/>
    <w:rsid w:val="65CD0D2C"/>
    <w:rsid w:val="6804655B"/>
    <w:rsid w:val="681F5143"/>
    <w:rsid w:val="69014455"/>
    <w:rsid w:val="691722BE"/>
    <w:rsid w:val="694C1F68"/>
    <w:rsid w:val="725B6A5A"/>
    <w:rsid w:val="72CE5BF7"/>
    <w:rsid w:val="77324E93"/>
    <w:rsid w:val="7BCC54F2"/>
    <w:rsid w:val="7C2E374F"/>
    <w:rsid w:val="7CA2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cs="仿宋" w:asciiTheme="minorHAnsi" w:hAnsiTheme="minorHAnsi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pPr>
      <w:widowControl w:val="0"/>
    </w:pPr>
    <w:rPr>
      <w:rFonts w:ascii="宋体" w:hAnsi="Courier New" w:eastAsia="宋体" w:cs="Courier New"/>
      <w:snapToGrid w:val="0"/>
      <w:sz w:val="21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正文样式1"/>
    <w:basedOn w:val="1"/>
    <w:qFormat/>
    <w:uiPriority w:val="0"/>
    <w:pPr>
      <w:spacing w:line="560" w:lineRule="exact"/>
      <w:ind w:firstLine="641"/>
    </w:pPr>
    <w:rPr>
      <w:rFonts w:eastAsia="仿宋_GB2312" w:cs="宋体"/>
    </w:rPr>
  </w:style>
  <w:style w:type="paragraph" w:customStyle="1" w:styleId="13">
    <w:name w:val="Table Paragraph"/>
    <w:basedOn w:val="1"/>
    <w:unhideWhenUsed/>
    <w:qFormat/>
    <w:uiPriority w:val="1"/>
    <w:rPr>
      <w:rFonts w:hint="default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2522</Words>
  <Characters>2603</Characters>
  <Lines>0</Lines>
  <Paragraphs>0</Paragraphs>
  <TotalTime>12</TotalTime>
  <ScaleCrop>false</ScaleCrop>
  <LinksUpToDate>false</LinksUpToDate>
  <CharactersWithSpaces>2924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2020-03-02T13:12:00Z</dcterms:created>
  <dc:creator>Administrator</dc:creator>
  <cp:lastModifiedBy>巧瑶</cp:lastModifiedBy>
  <cp:lastPrinted>2026-08-06T09:08:53Z</cp:lastPrinted>
  <dcterms:modified xsi:type="dcterms:W3CDTF">2026-08-06T09:14:23Z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C4CE8D6883D2460E84453C72F8C78083</vt:lpwstr>
  </property>
  <property fmtid="{D5CDD505-2E9C-101B-9397-08002B2CF9AE}" pid="4" name="KSOTemplateDocerSaveRecord">
    <vt:lpwstr>eyJoZGlkIjoiYjVmZDY4YTEzNDgzMTRmNzk0YzYxODM5ZTIxYTBiYTAiLCJ1c2VySWQiOiIyNTAxMjIxMDUifQ==</vt:lpwstr>
  </property>
</Properties>
</file>