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EF3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560" w:lineRule="exact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</w:t>
      </w:r>
    </w:p>
    <w:p w14:paraId="6DF1AF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560" w:lineRule="exact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27390D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台山市2026年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基层农技推广体系改革与建设项目农业从业人员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培训机构遴选评分表</w:t>
      </w:r>
    </w:p>
    <w:p w14:paraId="0487CF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宋体"/>
          <w:kern w:val="0"/>
          <w:sz w:val="32"/>
          <w:szCs w:val="32"/>
          <w:lang w:eastAsia="zh-CN"/>
        </w:rPr>
      </w:pPr>
    </w:p>
    <w:p w14:paraId="15BCE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评审对象：</w:t>
      </w:r>
    </w:p>
    <w:tbl>
      <w:tblPr>
        <w:tblStyle w:val="2"/>
        <w:tblW w:w="59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893"/>
        <w:gridCol w:w="6641"/>
        <w:gridCol w:w="1536"/>
      </w:tblGrid>
      <w:tr w14:paraId="16AF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0" w:type="pct"/>
            <w:shd w:val="clear" w:color="auto" w:fill="auto"/>
            <w:vAlign w:val="center"/>
          </w:tcPr>
          <w:p w14:paraId="5183CEE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088DB58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评审项</w:t>
            </w:r>
          </w:p>
        </w:tc>
        <w:tc>
          <w:tcPr>
            <w:tcW w:w="3066" w:type="pct"/>
            <w:shd w:val="clear" w:color="auto" w:fill="auto"/>
            <w:vAlign w:val="center"/>
          </w:tcPr>
          <w:p w14:paraId="1B3C253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项目评分参考内容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40E2DB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得分</w:t>
            </w:r>
          </w:p>
        </w:tc>
      </w:tr>
      <w:tr w14:paraId="39D6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350" w:type="pct"/>
            <w:vMerge w:val="restart"/>
            <w:shd w:val="clear" w:color="auto" w:fill="auto"/>
            <w:vAlign w:val="center"/>
          </w:tcPr>
          <w:p w14:paraId="33BD3144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14:paraId="4FB391E1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资格审查</w:t>
            </w:r>
          </w:p>
          <w:p w14:paraId="2D5BE2AA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（不满足即取消资格）</w:t>
            </w:r>
          </w:p>
        </w:tc>
        <w:tc>
          <w:tcPr>
            <w:tcW w:w="3066" w:type="pct"/>
            <w:shd w:val="clear" w:color="auto" w:fill="auto"/>
            <w:vAlign w:val="center"/>
          </w:tcPr>
          <w:p w14:paraId="1188CDD1">
            <w:pPr>
              <w:widowControl/>
              <w:spacing w:line="320" w:lineRule="exact"/>
              <w:rPr>
                <w:rFonts w:ascii="方正仿宋简体" w:hAnsi="方正仿宋简体" w:eastAsia="方正仿宋简体" w:cs="宋体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申报单位具有独立法人资格。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6C23FACF">
            <w:pPr>
              <w:widowControl/>
              <w:spacing w:line="320" w:lineRule="exact"/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</w:pPr>
          </w:p>
        </w:tc>
      </w:tr>
      <w:tr w14:paraId="367E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50" w:type="pct"/>
            <w:vMerge w:val="continue"/>
            <w:shd w:val="clear" w:color="auto" w:fill="auto"/>
            <w:vAlign w:val="center"/>
          </w:tcPr>
          <w:p w14:paraId="297FAA23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4" w:type="pct"/>
            <w:vMerge w:val="continue"/>
            <w:shd w:val="clear" w:color="auto" w:fill="auto"/>
            <w:vAlign w:val="center"/>
          </w:tcPr>
          <w:p w14:paraId="4D626ECA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3493A3F8">
            <w:pPr>
              <w:widowControl/>
              <w:spacing w:line="320" w:lineRule="exact"/>
              <w:rPr>
                <w:rFonts w:ascii="方正仿宋简体" w:hAnsi="方正仿宋简体" w:eastAsia="方正仿宋简体" w:cs="宋体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未被列入“信用中国”（</w:t>
            </w:r>
            <w:r>
              <w:rPr>
                <w:rFonts w:ascii="方正仿宋简体" w:hAnsi="方正仿宋简体" w:eastAsia="方正仿宋简体" w:cs="宋体"/>
                <w:kern w:val="0"/>
                <w:sz w:val="24"/>
              </w:rPr>
              <w:t>www.creditchina.gov.cn）失信被执行人和重大税收违法案件当事人名单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。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68C9D6E4">
            <w:pPr>
              <w:widowControl/>
              <w:spacing w:line="320" w:lineRule="exact"/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</w:pPr>
          </w:p>
        </w:tc>
      </w:tr>
      <w:tr w14:paraId="3014B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50" w:type="pct"/>
            <w:vMerge w:val="continue"/>
            <w:shd w:val="clear" w:color="auto" w:fill="auto"/>
            <w:vAlign w:val="center"/>
          </w:tcPr>
          <w:p w14:paraId="11B70693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4" w:type="pct"/>
            <w:vMerge w:val="continue"/>
            <w:shd w:val="clear" w:color="auto" w:fill="auto"/>
            <w:vAlign w:val="center"/>
          </w:tcPr>
          <w:p w14:paraId="0746D0BD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27303BE4">
            <w:pPr>
              <w:widowControl/>
              <w:spacing w:line="320" w:lineRule="exact"/>
              <w:rPr>
                <w:rFonts w:ascii="方正仿宋简体" w:hAnsi="方正仿宋简体" w:eastAsia="方正仿宋简体" w:cs="宋体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不接受联合申报，申报单位承诺不得将项目分包、转包。（提供承诺函）。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674B39D5">
            <w:pPr>
              <w:widowControl/>
              <w:spacing w:line="320" w:lineRule="exact"/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</w:pPr>
          </w:p>
        </w:tc>
      </w:tr>
      <w:tr w14:paraId="598F7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350" w:type="pct"/>
            <w:vMerge w:val="restart"/>
            <w:shd w:val="clear" w:color="auto" w:fill="auto"/>
            <w:vAlign w:val="center"/>
          </w:tcPr>
          <w:p w14:paraId="2FD3DAF7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14:paraId="6AE5B58E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基础条件</w:t>
            </w:r>
          </w:p>
          <w:p w14:paraId="3DCCFE99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分）</w:t>
            </w:r>
          </w:p>
        </w:tc>
        <w:tc>
          <w:tcPr>
            <w:tcW w:w="3066" w:type="pct"/>
            <w:shd w:val="clear" w:color="auto" w:fill="auto"/>
            <w:vAlign w:val="center"/>
          </w:tcPr>
          <w:p w14:paraId="3A56066A">
            <w:pPr>
              <w:widowControl/>
              <w:spacing w:line="320" w:lineRule="exact"/>
              <w:rPr>
                <w:rFonts w:ascii="方正仿宋简体" w:hAnsi="方正仿宋简体" w:eastAsia="方正仿宋简体" w:cs="宋体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最近三年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eastAsia="zh-CN"/>
              </w:rPr>
              <w:t>高素质农民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培训学员满意度。满意度≥95%，得10分；90%≤满意度&lt;95%，得8分；85%≤满意度&lt;90%，得5分。满意度低于85%不得分。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5A83B327">
            <w:pPr>
              <w:widowControl/>
              <w:spacing w:line="320" w:lineRule="exact"/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</w:pPr>
          </w:p>
        </w:tc>
      </w:tr>
      <w:tr w14:paraId="31F5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50" w:type="pct"/>
            <w:vMerge w:val="continue"/>
            <w:vAlign w:val="center"/>
          </w:tcPr>
          <w:p w14:paraId="71B09CAA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4" w:type="pct"/>
            <w:vMerge w:val="continue"/>
            <w:vAlign w:val="center"/>
          </w:tcPr>
          <w:p w14:paraId="5C3D4991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7212E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hAnsi="宋体" w:eastAsia="方正仿宋简体" w:cs="宋体" w:asciiTheme="minorHAnsi"/>
                <w:b/>
                <w:bCs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有健全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eastAsia="zh-CN"/>
              </w:rPr>
              <w:t>财务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部门和财务管理制度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eastAsia="zh-CN"/>
              </w:rPr>
              <w:t>得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5分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；资金用途符合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项目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的资金规定范围，资金预算细化、合理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eastAsia="zh-CN"/>
              </w:rPr>
              <w:t>得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5分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。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7CD99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hAnsi="宋体" w:eastAsia="仿宋_GB2312" w:cs="宋体" w:asciiTheme="minorHAnsi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5450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50" w:type="pct"/>
            <w:vMerge w:val="continue"/>
            <w:vAlign w:val="center"/>
          </w:tcPr>
          <w:p w14:paraId="5A0FA5BA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4" w:type="pct"/>
            <w:vMerge w:val="continue"/>
            <w:vAlign w:val="center"/>
          </w:tcPr>
          <w:p w14:paraId="36F5DC6F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3C8BA238">
            <w:pPr>
              <w:widowControl/>
              <w:spacing w:line="320" w:lineRule="exact"/>
              <w:rPr>
                <w:rFonts w:hint="default" w:ascii="方正仿宋简体" w:hAnsi="方正仿宋简体" w:eastAsia="方正仿宋简体" w:cs="宋体"/>
                <w:kern w:val="0"/>
                <w:sz w:val="24"/>
                <w:lang w:val="en-US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有专职教学管理人员和专兼职教师队伍（提供人员名单）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eastAsia="zh-CN"/>
              </w:rPr>
              <w:t>。配备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2名以上专职教学管理人员和专兼职教师队伍且提供聘用材料齐全得10分；配有专职教学管理人员专兼职教师队伍，佐证材料不齐全，得0-5分；无专职教学管理人员或专兼职教师队伍不得分。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51FA3C7D">
            <w:pPr>
              <w:widowControl/>
              <w:spacing w:line="320" w:lineRule="exact"/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</w:pPr>
          </w:p>
        </w:tc>
      </w:tr>
      <w:tr w14:paraId="7424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350" w:type="pct"/>
            <w:shd w:val="clear" w:color="auto" w:fill="auto"/>
            <w:vAlign w:val="center"/>
          </w:tcPr>
          <w:p w14:paraId="01BF1E1A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4415C6B5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培训方案评价</w:t>
            </w:r>
          </w:p>
          <w:p w14:paraId="481B54C5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0分）</w:t>
            </w:r>
          </w:p>
        </w:tc>
        <w:tc>
          <w:tcPr>
            <w:tcW w:w="3066" w:type="pct"/>
            <w:shd w:val="clear" w:color="auto" w:fill="auto"/>
            <w:vAlign w:val="center"/>
          </w:tcPr>
          <w:p w14:paraId="7BA82849">
            <w:pPr>
              <w:widowControl/>
              <w:spacing w:line="320" w:lineRule="exact"/>
              <w:jc w:val="both"/>
              <w:rPr>
                <w:rFonts w:ascii="方正仿宋简体" w:hAnsi="方正仿宋简体" w:eastAsia="方正仿宋简体" w:cs="宋体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根据方案内容进行评分，重点评审方案是否详实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eastAsia="zh-CN"/>
              </w:rPr>
              <w:t>，培训方案内容能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否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eastAsia="zh-CN"/>
              </w:rPr>
              <w:t>结合台山市农业产业发展特点。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方案应包括但不限于企业情况、师资力量、课程安排、应急保障措施等内容。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（评审结果分为优、良、一般三个等次，优：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5-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分，良：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35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-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44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分，一般：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-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  <w:lang w:val="en-US" w:eastAsia="zh-CN"/>
              </w:rPr>
              <w:t>34</w:t>
            </w: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分，内容缺失得0分）。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1363CC74">
            <w:pPr>
              <w:widowControl/>
              <w:spacing w:line="320" w:lineRule="exact"/>
              <w:jc w:val="both"/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</w:pPr>
          </w:p>
        </w:tc>
      </w:tr>
      <w:tr w14:paraId="50A3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350" w:type="pct"/>
            <w:shd w:val="clear" w:color="auto" w:fill="auto"/>
            <w:vAlign w:val="center"/>
          </w:tcPr>
          <w:p w14:paraId="22D08BFD"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166223DA"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企业荣誉</w:t>
            </w:r>
          </w:p>
          <w:p w14:paraId="3575E3C7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分）</w:t>
            </w:r>
          </w:p>
        </w:tc>
        <w:tc>
          <w:tcPr>
            <w:tcW w:w="3066" w:type="pct"/>
            <w:shd w:val="clear" w:color="auto" w:fill="auto"/>
            <w:vAlign w:val="center"/>
          </w:tcPr>
          <w:p w14:paraId="5385BA89">
            <w:pPr>
              <w:widowControl/>
              <w:spacing w:line="320" w:lineRule="exact"/>
              <w:rPr>
                <w:rFonts w:ascii="方正仿宋简体" w:hAnsi="方正仿宋简体" w:eastAsia="方正仿宋简体" w:cs="宋体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  <w:t>获得国家级新型职业农民培育示范基地（10分），获得省级示范基地的培训机构（5分），其他不得分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218C95ED">
            <w:pPr>
              <w:widowControl/>
              <w:spacing w:line="320" w:lineRule="exact"/>
              <w:rPr>
                <w:rFonts w:hint="eastAsia" w:ascii="方正仿宋简体" w:hAnsi="方正仿宋简体" w:eastAsia="方正仿宋简体" w:cs="宋体"/>
                <w:kern w:val="0"/>
                <w:sz w:val="24"/>
              </w:rPr>
            </w:pPr>
          </w:p>
        </w:tc>
      </w:tr>
    </w:tbl>
    <w:p w14:paraId="2189833B"/>
    <w:sectPr>
      <w:pgSz w:w="11906" w:h="16838"/>
      <w:pgMar w:top="2211" w:right="1474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D30A5"/>
    <w:rsid w:val="5C1F6E31"/>
    <w:rsid w:val="5C2D30A5"/>
    <w:rsid w:val="6B7A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2026-08-06T07:57:00Z</dcterms:created>
  <dc:creator>lly</dc:creator>
  <cp:lastModifiedBy>lly</cp:lastModifiedBy>
  <dcterms:modified xsi:type="dcterms:W3CDTF">2026-08-06T08:09:10Z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D50688CBA15E42189AAE9442DB378EB5_11</vt:lpwstr>
  </property>
  <property fmtid="{D5CDD505-2E9C-101B-9397-08002B2CF9AE}" pid="4" name="KSOTemplateDocerSaveRecord">
    <vt:lpwstr>eyJoZGlkIjoiY2EzM2RmODUwOGFjYmUyNmVhYzU4Y2ViYjU3NDhiZjAiLCJ1c2VySWQiOiI3NTE2MDE2MDgifQ==</vt:lpwstr>
  </property>
</Properties>
</file>