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70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lang w:val="en-US" w:eastAsia="zh-CN"/>
        </w:rPr>
      </w:pPr>
    </w:p>
    <w:p w14:paraId="1CD928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台山市社会公共（公益）性停车场</w:t>
      </w:r>
      <w:bookmarkStart w:id="0" w:name="_GoBack"/>
    </w:p>
    <w:bookmarkEnd w:id="0"/>
    <w:p w14:paraId="39CB61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机动车停放服务收费标准方案</w:t>
      </w:r>
    </w:p>
    <w:p w14:paraId="2A3384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（征求意见稿）</w:t>
      </w:r>
    </w:p>
    <w:p w14:paraId="5E717B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09EC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一、政策依据及定价权限</w:t>
      </w:r>
    </w:p>
    <w:p w14:paraId="43446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（一）政策依据</w:t>
      </w:r>
    </w:p>
    <w:p w14:paraId="5F2C84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《关于印发&lt;江门市机动车停放服务收费管理实施细则&gt;的通知》（江发改价格</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2023</w:t>
      </w:r>
      <w:r>
        <w:rPr>
          <w:rFonts w:hint="default" w:ascii="仿宋_GB2312" w:hAnsi="仿宋_GB2312" w:eastAsia="仿宋_GB2312" w:cs="仿宋_GB2312"/>
          <w:sz w:val="32"/>
          <w:szCs w:val="32"/>
          <w:lang w:val="en-US" w:eastAsia="zh-CN"/>
        </w:rPr>
        <w:t>〕14号</w:t>
      </w:r>
      <w:r>
        <w:rPr>
          <w:rFonts w:hint="eastAsia" w:ascii="仿宋_GB2312" w:hAnsi="仿宋_GB2312" w:eastAsia="仿宋_GB2312" w:cs="仿宋_GB2312"/>
          <w:sz w:val="32"/>
          <w:szCs w:val="32"/>
          <w:lang w:val="en-US" w:eastAsia="zh-CN"/>
        </w:rPr>
        <w:t>）第五条：党政机关、事业单位、非营利性医疗机构、公办学校、利用公共资源建设的景区以及政府投资建设的博物馆、图书馆、青少年宫、文化宫、体育馆等社会公共（公益）性单位配套停车设施实行政府指导价或政府定价管理。</w:t>
      </w:r>
    </w:p>
    <w:p w14:paraId="26AE1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（二）定价权限</w:t>
      </w:r>
    </w:p>
    <w:p w14:paraId="1ADE04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根据《广东省定价目录（2022年版）》第4项规定，具有自然垄断经营和公益性特征的停车设施机动车停放设施，授权定价部门为市、县人民政府。</w:t>
      </w:r>
    </w:p>
    <w:p w14:paraId="562F9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二、拟定标准</w:t>
      </w:r>
    </w:p>
    <w:tbl>
      <w:tblPr>
        <w:tblStyle w:val="4"/>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060"/>
        <w:gridCol w:w="905"/>
        <w:gridCol w:w="904"/>
        <w:gridCol w:w="2262"/>
        <w:gridCol w:w="2644"/>
      </w:tblGrid>
      <w:tr w14:paraId="1E06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1" w:type="dxa"/>
            <w:noWrap w:val="0"/>
            <w:vAlign w:val="center"/>
          </w:tcPr>
          <w:p w14:paraId="56EA2717">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公共停车场模式</w:t>
            </w:r>
          </w:p>
        </w:tc>
        <w:tc>
          <w:tcPr>
            <w:tcW w:w="1060" w:type="dxa"/>
            <w:noWrap w:val="0"/>
            <w:vAlign w:val="center"/>
          </w:tcPr>
          <w:p w14:paraId="472848C0">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停放类型</w:t>
            </w:r>
          </w:p>
        </w:tc>
        <w:tc>
          <w:tcPr>
            <w:tcW w:w="905" w:type="dxa"/>
            <w:noWrap w:val="0"/>
            <w:vAlign w:val="center"/>
          </w:tcPr>
          <w:p w14:paraId="1E140EA7">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车型</w:t>
            </w:r>
          </w:p>
        </w:tc>
        <w:tc>
          <w:tcPr>
            <w:tcW w:w="5810" w:type="dxa"/>
            <w:gridSpan w:val="3"/>
            <w:noWrap w:val="0"/>
            <w:vAlign w:val="center"/>
          </w:tcPr>
          <w:p w14:paraId="04F367AD">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收费标准</w:t>
            </w:r>
          </w:p>
        </w:tc>
      </w:tr>
      <w:tr w14:paraId="46CE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1" w:type="dxa"/>
            <w:vMerge w:val="restart"/>
            <w:noWrap w:val="0"/>
            <w:vAlign w:val="center"/>
          </w:tcPr>
          <w:p w14:paraId="2B60429E">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24小时</w:t>
            </w:r>
          </w:p>
        </w:tc>
        <w:tc>
          <w:tcPr>
            <w:tcW w:w="1060" w:type="dxa"/>
            <w:vMerge w:val="restart"/>
            <w:noWrap w:val="0"/>
            <w:vAlign w:val="center"/>
          </w:tcPr>
          <w:p w14:paraId="226EDF8A">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临时停放</w:t>
            </w:r>
          </w:p>
        </w:tc>
        <w:tc>
          <w:tcPr>
            <w:tcW w:w="905" w:type="dxa"/>
            <w:vMerge w:val="restart"/>
            <w:noWrap w:val="0"/>
            <w:vAlign w:val="center"/>
          </w:tcPr>
          <w:p w14:paraId="4ADDBEF9">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小车</w:t>
            </w:r>
          </w:p>
        </w:tc>
        <w:tc>
          <w:tcPr>
            <w:tcW w:w="904" w:type="dxa"/>
            <w:vMerge w:val="restart"/>
            <w:noWrap w:val="0"/>
            <w:vAlign w:val="center"/>
          </w:tcPr>
          <w:p w14:paraId="2D4B763E">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全天</w:t>
            </w:r>
          </w:p>
        </w:tc>
        <w:tc>
          <w:tcPr>
            <w:tcW w:w="2262" w:type="dxa"/>
            <w:vMerge w:val="restart"/>
            <w:noWrap w:val="0"/>
            <w:vAlign w:val="center"/>
          </w:tcPr>
          <w:p w14:paraId="20F7B1B7">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0：00-23：59</w:t>
            </w:r>
          </w:p>
        </w:tc>
        <w:tc>
          <w:tcPr>
            <w:tcW w:w="2644" w:type="dxa"/>
            <w:noWrap w:val="0"/>
            <w:vAlign w:val="center"/>
          </w:tcPr>
          <w:p w14:paraId="522C79F5">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3元/小时</w:t>
            </w:r>
          </w:p>
        </w:tc>
      </w:tr>
      <w:tr w14:paraId="59F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1" w:type="dxa"/>
            <w:vMerge w:val="continue"/>
            <w:noWrap w:val="0"/>
            <w:vAlign w:val="center"/>
          </w:tcPr>
          <w:p w14:paraId="23CB6FEC">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eastAsia="zh-CN"/>
              </w:rPr>
            </w:pPr>
          </w:p>
        </w:tc>
        <w:tc>
          <w:tcPr>
            <w:tcW w:w="1060" w:type="dxa"/>
            <w:vMerge w:val="continue"/>
            <w:noWrap w:val="0"/>
            <w:vAlign w:val="center"/>
          </w:tcPr>
          <w:p w14:paraId="6CEC1A33">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p>
        </w:tc>
        <w:tc>
          <w:tcPr>
            <w:tcW w:w="905" w:type="dxa"/>
            <w:vMerge w:val="continue"/>
            <w:noWrap w:val="0"/>
            <w:vAlign w:val="center"/>
          </w:tcPr>
          <w:p w14:paraId="38B27BA1">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p>
        </w:tc>
        <w:tc>
          <w:tcPr>
            <w:tcW w:w="904" w:type="dxa"/>
            <w:vMerge w:val="continue"/>
            <w:noWrap w:val="0"/>
            <w:vAlign w:val="center"/>
          </w:tcPr>
          <w:p w14:paraId="7C0387BF">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p>
        </w:tc>
        <w:tc>
          <w:tcPr>
            <w:tcW w:w="2262" w:type="dxa"/>
            <w:vMerge w:val="continue"/>
            <w:noWrap w:val="0"/>
            <w:vAlign w:val="center"/>
          </w:tcPr>
          <w:p w14:paraId="777DFD1F">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p>
        </w:tc>
        <w:tc>
          <w:tcPr>
            <w:tcW w:w="2644" w:type="dxa"/>
            <w:noWrap w:val="0"/>
            <w:vAlign w:val="center"/>
          </w:tcPr>
          <w:p w14:paraId="620CBE2D">
            <w:pPr>
              <w:pStyle w:val="7"/>
              <w:keepNext w:val="0"/>
              <w:keepLines w:val="0"/>
              <w:pageBreakBefore w:val="0"/>
              <w:widowControl w:val="0"/>
              <w:kinsoku/>
              <w:wordWrap/>
              <w:overflowPunct/>
              <w:topLinePunct w:val="0"/>
              <w:autoSpaceDE/>
              <w:autoSpaceDN/>
              <w:bidi w:val="0"/>
              <w:adjustRightInd/>
              <w:snapToGrid/>
              <w:spacing w:line="360" w:lineRule="exact"/>
              <w:ind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30元（每天封顶）</w:t>
            </w:r>
          </w:p>
        </w:tc>
      </w:tr>
    </w:tbl>
    <w:p w14:paraId="5D42D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p w14:paraId="1B713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（一）以上为我市党政机关、事业单位、公办学校、利用公共资源建设的景区以及政府投资建设的博物馆、图书馆、青少年宫、文化宫、体育馆等社会公共（公益）性单位配套停车设施收费标准，不包含</w:t>
      </w:r>
      <w:r>
        <w:rPr>
          <w:rFonts w:hint="eastAsia" w:ascii="仿宋_GB2312" w:hAnsi="仿宋_GB2312" w:eastAsia="仿宋_GB2312" w:cs="仿宋_GB2312"/>
          <w:b w:val="0"/>
          <w:bCs w:val="0"/>
          <w:sz w:val="32"/>
          <w:szCs w:val="32"/>
          <w:lang w:val="en-US" w:eastAsia="zh-CN"/>
        </w:rPr>
        <w:t>非营利性医疗机构配套停车设施。</w:t>
      </w:r>
    </w:p>
    <w:p w14:paraId="33EE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临时停放免费时长不少于30分钟（含），超过免费时长开始计费，不足1小时按1小时计收，跨时段累计收取。</w:t>
      </w:r>
    </w:p>
    <w:p w14:paraId="2EE81A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大型车辆按照小车型收费标准的1.5倍执行；小车为载重2吨以下（含2吨）或载客20座以下（含20座）的各种机动车；大车为载重2吨以上至10吨（含10吨）或载客20座以上的各种机动车；超大型车为载重10吨以上的各种货车。</w:t>
      </w:r>
    </w:p>
    <w:p w14:paraId="28F9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（四）军警车辆、实施救助的医院救护车辆、市政工程抢修车辆以及法律法规规章规定的其他应当免收机动车停放服务费的车辆，免收机动车停放服务费</w:t>
      </w:r>
      <w:r>
        <w:rPr>
          <w:rFonts w:hint="eastAsia" w:ascii="仿宋_GB2312" w:hAnsi="仿宋_GB2312" w:eastAsia="仿宋_GB2312" w:cs="仿宋_GB2312"/>
          <w:i w:val="0"/>
          <w:iCs w:val="0"/>
          <w:color w:val="000000"/>
          <w:kern w:val="0"/>
          <w:sz w:val="32"/>
          <w:szCs w:val="32"/>
          <w:u w:val="none"/>
          <w:lang w:val="en-US" w:eastAsia="zh-CN" w:bidi="ar"/>
        </w:rPr>
        <w:t>。</w:t>
      </w:r>
    </w:p>
    <w:p w14:paraId="1F2DE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（五）请</w:t>
      </w:r>
      <w:r>
        <w:rPr>
          <w:rFonts w:hint="eastAsia" w:ascii="仿宋_GB2312" w:hAnsi="仿宋_GB2312" w:eastAsia="仿宋_GB2312" w:cs="仿宋_GB2312"/>
          <w:b w:val="0"/>
          <w:bCs w:val="0"/>
          <w:sz w:val="32"/>
          <w:szCs w:val="32"/>
          <w:highlight w:val="none"/>
          <w:lang w:val="en-US" w:eastAsia="zh-CN"/>
        </w:rPr>
        <w:t>公用公司</w:t>
      </w:r>
      <w:r>
        <w:rPr>
          <w:rFonts w:hint="eastAsia" w:ascii="仿宋_GB2312" w:hAnsi="仿宋_GB2312" w:eastAsia="仿宋_GB2312" w:cs="仿宋_GB2312"/>
          <w:sz w:val="32"/>
          <w:szCs w:val="32"/>
          <w:lang w:val="en-US" w:eastAsia="zh-CN"/>
        </w:rPr>
        <w:t>严格按照规定实行明码标价，在停车场入口处及缴费地点的醒目位置设置标价牌，</w:t>
      </w:r>
      <w:r>
        <w:rPr>
          <w:rFonts w:hint="eastAsia" w:ascii="仿宋_GB2312" w:hAnsi="仿宋_GB2312" w:eastAsia="仿宋_GB2312" w:cs="仿宋_GB2312"/>
          <w:sz w:val="32"/>
          <w:szCs w:val="32"/>
          <w:highlight w:val="none"/>
          <w:lang w:val="en-US" w:eastAsia="zh-CN"/>
        </w:rPr>
        <w:t>内容含免费时长、分段计费、封顶价、服务电话及监督渠道</w:t>
      </w:r>
      <w:r>
        <w:rPr>
          <w:rFonts w:hint="eastAsia" w:ascii="仿宋_GB2312" w:hAnsi="仿宋_GB2312" w:eastAsia="仿宋_GB2312" w:cs="仿宋_GB2312"/>
          <w:sz w:val="32"/>
          <w:szCs w:val="32"/>
          <w:lang w:val="en-US" w:eastAsia="zh-CN"/>
        </w:rPr>
        <w:t>，确保公开透明，收费时间按照车辆实际停放时间计算，接受社会监督，并依法提供税务部门监制的发票。不得在标价之外收取任何未予标明的费用。</w:t>
      </w:r>
    </w:p>
    <w:p w14:paraId="38A05A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（六）以上标准自批复之日起试行三年。</w:t>
      </w:r>
    </w:p>
    <w:p w14:paraId="5FCB76DD">
      <w:pPr>
        <w:keepNext w:val="0"/>
        <w:keepLines w:val="0"/>
        <w:pageBreakBefore w:val="0"/>
        <w:kinsoku/>
        <w:wordWrap/>
        <w:overflowPunct/>
        <w:topLinePunct w:val="0"/>
        <w:autoSpaceDE/>
        <w:autoSpaceDN/>
        <w:bidi w:val="0"/>
        <w:adjustRightInd/>
        <w:snapToGrid/>
        <w:spacing w:line="560" w:lineRule="exact"/>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E2415"/>
    <w:rsid w:val="2A920FCE"/>
    <w:rsid w:val="46641988"/>
    <w:rsid w:val="4E7D1E2D"/>
    <w:rsid w:val="70DE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5：正文格式"/>
    <w:qFormat/>
    <w:uiPriority w:val="0"/>
    <w:pPr>
      <w:widowControl w:val="0"/>
      <w:spacing w:line="560" w:lineRule="exact"/>
      <w:ind w:firstLine="640" w:firstLineChars="200"/>
    </w:pPr>
    <w:rPr>
      <w:rFonts w:hint="eastAsia"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2025-08-04T01:53:00Z</dcterms:created>
  <dc:creator>奔前</dc:creator>
  <cp:lastModifiedBy>价格股</cp:lastModifiedBy>
  <dcterms:modified xsi:type="dcterms:W3CDTF">2026-04-16T02:54:30Z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A6F9EB11019445EBBB56F77E572B531F_13</vt:lpwstr>
  </property>
</Properties>
</file>