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DED6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台山市医疗保障事业管理中心支出账户</w:t>
      </w:r>
    </w:p>
    <w:p w14:paraId="51C7D0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资格服务项目招标公告</w:t>
      </w:r>
    </w:p>
    <w:p w14:paraId="79F3A2C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（招标编号：JM2026-TSYB004）</w:t>
      </w:r>
    </w:p>
    <w:p w14:paraId="46024D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8"/>
          <w:szCs w:val="28"/>
          <w:lang w:val="en-US" w:eastAsia="zh-CN" w:bidi="ar"/>
        </w:rPr>
      </w:pPr>
    </w:p>
    <w:p w14:paraId="61DE73B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项目所在地区：广东省,江门市,台山市 </w:t>
      </w:r>
    </w:p>
    <w:p w14:paraId="547D235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 xml:space="preserve">一、招标条件 </w:t>
      </w:r>
    </w:p>
    <w:p w14:paraId="1E6875F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本台山市医疗保障事业管理中心支出账户资格服务项目已由项目审批/核准/备案机关批准，项目资金来源为其他资金/，招标人为台山市医疗保障事业管理中心。本项目已具备招标条件，现招标方式为公开招标。 </w:t>
      </w:r>
    </w:p>
    <w:p w14:paraId="2FD55B7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 xml:space="preserve">二、项目概况和招标范围 </w:t>
      </w:r>
    </w:p>
    <w:p w14:paraId="153CE1A9">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规模：</w:t>
      </w:r>
    </w:p>
    <w:p w14:paraId="6C303E3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1.标的名称：台山市医疗保障事业管理中心支出账户资格服务。</w:t>
      </w:r>
    </w:p>
    <w:p w14:paraId="3F59953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2.简要技术需求 或服务要求：具体要求详见招标文件第二部分。</w:t>
      </w:r>
    </w:p>
    <w:p w14:paraId="4565CCC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3.合作协议履行期限：从2026年7月9日起至2031年7月10日止，共5年。合作协议期满前，采购人可根据实际需求要求中标供应商延续提供3-6个月的服务，双方签订延期补充协议，中标供应商提供的服务标准、支持标准和双方的权利义务按原合作协议有关规定执行，中标供应商应予保证。 </w:t>
      </w:r>
    </w:p>
    <w:p w14:paraId="2A223154">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楷体" w:hAnsi="楷体" w:eastAsia="楷体" w:cs="楷体"/>
          <w:b/>
          <w:bCs/>
          <w:color w:val="auto"/>
          <w:kern w:val="0"/>
          <w:sz w:val="28"/>
          <w:szCs w:val="28"/>
          <w:lang w:val="en-US" w:eastAsia="zh-CN" w:bidi="ar"/>
        </w:rPr>
      </w:pPr>
      <w:r>
        <w:rPr>
          <w:rFonts w:hint="eastAsia" w:ascii="楷体" w:hAnsi="楷体" w:eastAsia="楷体" w:cs="楷体"/>
          <w:b/>
          <w:bCs/>
          <w:color w:val="auto"/>
          <w:kern w:val="0"/>
          <w:sz w:val="28"/>
          <w:szCs w:val="28"/>
          <w:lang w:val="en-US" w:eastAsia="zh-CN" w:bidi="ar"/>
        </w:rPr>
        <w:t>范围：</w:t>
      </w:r>
    </w:p>
    <w:p w14:paraId="12E26DB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本招标项目划分为1个标段，本次招标为其中的(001)台山市医疗保障事业管理中心支出账户资格服务项目; </w:t>
      </w:r>
    </w:p>
    <w:p w14:paraId="180A7B5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 xml:space="preserve">三、投标人资格要求 </w:t>
      </w:r>
    </w:p>
    <w:p w14:paraId="3F8E27F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(001台山市医疗保障事业管理中心支出账户资格服务项目)的投标人资格能力要求： </w:t>
      </w:r>
    </w:p>
    <w:p w14:paraId="21808E9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
        </w:rPr>
        <w:t xml:space="preserve">（一）投标人应符合以下条件： </w:t>
      </w:r>
    </w:p>
    <w:p w14:paraId="3A4F38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1.具有独立承担民事责任的能力：应当是中华人民共和国境内依法设立的银行机构，提供有效的营业执照。 </w:t>
      </w:r>
    </w:p>
    <w:p w14:paraId="6D2D8A67">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2.具有良好的商业信誉和健全的财务会计制度：提供2024年度财务状况报告或2026年1月至今任意1个月的财务报表或基本开户行出具的资信证明材料；新成立的公司可提供投标截止日前6个月内任意1个月的财务状况报表。提供投标人的财务会计制度。 </w:t>
      </w:r>
    </w:p>
    <w:p w14:paraId="2E95EC1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3.具有履行合同所必需的设备和专业技术能力：按投标（响应）文件格式填报设备及专业技术能力情况。 </w:t>
      </w:r>
    </w:p>
    <w:p w14:paraId="47DF5924">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4.有依法缴纳税收和社会保障资金的良好记录：投标截止日前6个月内任意1个月依法缴纳税收证明和缴纳社会保障资金证明。新成立的投标人提供成立至今的有关证明资料。如依法免税或不须要缴纳社会保障资金的，提供相应证明材料。</w:t>
      </w:r>
    </w:p>
    <w:p w14:paraId="13BF5F2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5.参加本项目前三年内，在经营活动中没有重大违法记录：参照《关于资格的声明函》相关承诺格式内容。重大违法记录，是指供应商因违法经营受到刑事处罚或者责令停产停业、吊销许可证或者执照、较大数额罚款等行政处罚。 </w:t>
      </w:r>
    </w:p>
    <w:p w14:paraId="24EA74A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6.法律、行政法规规定的其他条件：参照《关于资格的声明函》相关承诺格式内容。 </w:t>
      </w:r>
    </w:p>
    <w:p w14:paraId="028E2ED6">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二）投标人参加政府采购活动前三年内，在经营活动中没有重大违法记录；未被列入“信用中国”网站(www.creditchina.gov.cn)“记录失信被执行人或重大税收违法失信主体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提供相关证明资料）。 </w:t>
      </w:r>
    </w:p>
    <w:p w14:paraId="60A1F9C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（三）前期为本采购项目提供整体设计、规范编制或者项目管理、监理、检测等服务的供应商，不得参加本采购项目投标。（参照《关于资格的声明函》相关承诺格式内容。） </w:t>
      </w:r>
    </w:p>
    <w:p w14:paraId="269C93F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四）单位的法定代表人或负责人为同一人，或者存在直接控股、管理关系，或者隶属于同一总行或分行的不同供应商，不得同时参加本采购项目投标，否则同时取消投标资格。（参照《关于资格的声明函》相关承诺格式内容。） </w:t>
      </w:r>
    </w:p>
    <w:p w14:paraId="58B49B7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五）根据《财政部关于印发&lt;财政专户管理办法&gt;的通知》（财库〔2013〕46号），投标人应为经中国银行业监督管理委员会批准设立的，依法取得营业执照、设立总行、分行(或支行)的商业银行、城市信用合作社、农村信用合作社等吸收公众存款的金融机构以及政策性银行。（有效的《中华人民共和国金融许可证》的复印件盖投标人单位公章。） </w:t>
      </w:r>
    </w:p>
    <w:p w14:paraId="26C8491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（六）投标人财务稳健，其法人机构的资本充足率、拨备覆盖率、流动性覆盖率、流动性比率等指标达到监管标准，以投标人所属的法人机构公开的2024年年度报告数据为准（政策性银行除外）。各指标标准为： </w:t>
      </w:r>
    </w:p>
    <w:p w14:paraId="148FA26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1.根据2024年1月1日《商业银行资本管理办法》我国商业银行的资本充足率不得低于10.5%；中国农业发展银行适用《中国农业发展银行监督管理办法》。 </w:t>
      </w:r>
    </w:p>
    <w:p w14:paraId="36E0ED9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2.依据《关于调整商业银行贷款损失准备监管要求的通知》（银监发〔2018〕7 号），拨备覆盖率监管要求为不低于 120%。 </w:t>
      </w:r>
    </w:p>
    <w:p w14:paraId="69F657F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3.根据银监会 2018 年下发《商业银行流动性风险管理办法》（2018 年3号令），流动性覆盖率应达到100%。资产规模小于2000亿元人民币的商业银行应当持续达到优质流动性资产充足率、流动性比例和流动性匹配率的最低监管标准。 </w:t>
      </w:r>
    </w:p>
    <w:p w14:paraId="7169441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4.根据《中华人民共和国商业银行法》第39条，流动性资产余额与流动性负债余额的比例不得低于25%。 </w:t>
      </w:r>
    </w:p>
    <w:p w14:paraId="24222D2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（七）本项目不接受联合体投标，中标后不允许将本项目进行分包和转包。（参照《关于资格的声明函》相关承诺格式内容。）; </w:t>
      </w:r>
    </w:p>
    <w:p w14:paraId="007D3DE8">
      <w:pPr>
        <w:keepNext w:val="0"/>
        <w:keepLines w:val="0"/>
        <w:pageBreakBefore w:val="0"/>
        <w:widowControl/>
        <w:suppressLineNumbers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    本项目不允许联合体投标。</w:t>
      </w:r>
      <w:r>
        <w:rPr>
          <w:rFonts w:hint="eastAsia" w:ascii="仿宋_GB2312" w:hAnsi="仿宋_GB2312" w:eastAsia="仿宋_GB2312" w:cs="仿宋_GB2312"/>
          <w:color w:val="auto"/>
          <w:kern w:val="0"/>
          <w:sz w:val="28"/>
          <w:szCs w:val="28"/>
          <w:lang w:val="en-US" w:eastAsia="zh-CN" w:bidi="ar"/>
        </w:rPr>
        <w:t xml:space="preserve"> </w:t>
      </w:r>
    </w:p>
    <w:p w14:paraId="7575251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 xml:space="preserve">四、招标文件的获取 </w:t>
      </w:r>
    </w:p>
    <w:p w14:paraId="24EBA58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获取时间：从2026年03月26日09时00分到2026年04月10日17时00分。 </w:t>
      </w:r>
    </w:p>
    <w:p w14:paraId="39AC769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 xml:space="preserve">获取方式：方式：邮件报名（详见其他）。售价（元/份）：300，招标文件售后不退。 </w:t>
      </w:r>
    </w:p>
    <w:p w14:paraId="376BD8E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购买招标文件的供应商可以转账等方式，向江门市国腾招标有限公司交纳本项目的标书费（户名：江门市国腾招标有限公司，账号：44050167023900000019-0001，开户行：中国建设银行股份有限公司江门城区支行）。 </w:t>
      </w:r>
    </w:p>
    <w:p w14:paraId="6572C23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 xml:space="preserve">五、投标文件的递交 </w:t>
      </w:r>
    </w:p>
    <w:p w14:paraId="6D52976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递交截止时间：2026年04月28日09时30分 </w:t>
      </w:r>
    </w:p>
    <w:p w14:paraId="2B3278F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递交方式：江门市蓬江区西区工业路11号1栋新光大厦四层403B纸质文件递交 </w:t>
      </w:r>
    </w:p>
    <w:p w14:paraId="3690843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 xml:space="preserve">六、开标时间及地点 </w:t>
      </w:r>
    </w:p>
    <w:p w14:paraId="0B0E28D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开标时间：2026年04月28日09时30分 </w:t>
      </w:r>
    </w:p>
    <w:p w14:paraId="3D8B7E00">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开标地点：江门市蓬江区西区工业路11号1栋新光大厦四层403B </w:t>
      </w:r>
    </w:p>
    <w:p w14:paraId="43F43C56">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 xml:space="preserve">七、其他 </w:t>
      </w:r>
    </w:p>
    <w:p w14:paraId="6221E99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1.获取文件方式：投标人在获取招标文件规定时间内将报名资料扫描件发送至1951093500@qq.com，审核通过后完成报名手续。 </w:t>
      </w:r>
    </w:p>
    <w:p w14:paraId="108604F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2.购买招标文件时需提交以下资料一份： </w:t>
      </w:r>
    </w:p>
    <w:p w14:paraId="59F2521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（1）《供应商文件获取登记表》（表格可从江门市国腾招标有限公司网站下载中心自行下载）；（加盖单位公章） </w:t>
      </w:r>
    </w:p>
    <w:p w14:paraId="34AC22F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（2）营业执照复印件；（加盖单位公章） </w:t>
      </w:r>
    </w:p>
    <w:p w14:paraId="03751B4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（3）招标文件费转账凭证； </w:t>
      </w:r>
    </w:p>
    <w:p w14:paraId="7D7243A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4）《法定代表人/负责人授权委托书》（格式自拟）及授权代表身份证复印件（由法定代表人/负责人报名时则应当提交有效的《法定代表人/负责人证明书》（格式自拟）及法人/负责人身份证复印件）。（加盖单位公章） </w:t>
      </w:r>
    </w:p>
    <w:p w14:paraId="5E1BB50F">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注：投标人的上述操作仅代表履行报名手续，真实性由投标人自行负责。投标人是否满足投标人资格要求，以评标结果为准。 </w:t>
      </w:r>
    </w:p>
    <w:p w14:paraId="63A2218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3.递交投标文件时间：2026年4月28日09:00时至09:30时（北京时间）。</w:t>
      </w:r>
    </w:p>
    <w:p w14:paraId="38325FD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4.递交投标文件截止时间和开启投标文件时间：2026年4月28日09:30时（北京时间）。 </w:t>
      </w:r>
    </w:p>
    <w:p w14:paraId="4688782C">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 xml:space="preserve">提前、逾期递交的投标文件或不符合规定的投标文件将不被接受。 </w:t>
      </w:r>
    </w:p>
    <w:p w14:paraId="48ACA8D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 xml:space="preserve">八、监督部门 </w:t>
      </w:r>
    </w:p>
    <w:p w14:paraId="3F2EBF1B">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本招标项目的监督部门为/。 </w:t>
      </w:r>
    </w:p>
    <w:p w14:paraId="2E3520F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 xml:space="preserve">九、联系方式 </w:t>
      </w:r>
    </w:p>
    <w:p w14:paraId="150C448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招 标 人：台山市医疗保障事业管理中心 </w:t>
      </w:r>
    </w:p>
    <w:p w14:paraId="1D36BC99">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地 址：台山市台城镇上朗路 22 号 </w:t>
      </w:r>
    </w:p>
    <w:p w14:paraId="3F375528">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联 系 人：廖先生 </w:t>
      </w:r>
    </w:p>
    <w:p w14:paraId="7F8EAA6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电 话：0750-5513803 </w:t>
      </w:r>
    </w:p>
    <w:p w14:paraId="1A6E513C">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电子邮件：/ </w:t>
      </w:r>
    </w:p>
    <w:p w14:paraId="65919A95">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招标代理机构：江门市国腾招标有限公司 </w:t>
      </w:r>
    </w:p>
    <w:p w14:paraId="20024632">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地 址： 江门市蓬江区西区工业路 11 号 1 栋新光大厦 401B </w:t>
      </w:r>
    </w:p>
    <w:p w14:paraId="4DFBE263">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联 系 人：赵嘉琪 </w:t>
      </w:r>
    </w:p>
    <w:p w14:paraId="07E01D1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电 话： 0750-3561121 </w:t>
      </w:r>
    </w:p>
    <w:p w14:paraId="03A5FB7F">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电子邮件：1951093500@</w:t>
      </w:r>
      <w:bookmarkStart w:id="0" w:name="_GoBack"/>
      <w:bookmarkEnd w:id="0"/>
      <w:r>
        <w:rPr>
          <w:rFonts w:hint="eastAsia" w:ascii="仿宋_GB2312" w:hAnsi="仿宋_GB2312" w:eastAsia="仿宋_GB2312" w:cs="仿宋_GB2312"/>
          <w:color w:val="auto"/>
          <w:kern w:val="0"/>
          <w:sz w:val="28"/>
          <w:szCs w:val="28"/>
          <w:lang w:val="en-US" w:eastAsia="zh-CN" w:bidi="ar"/>
        </w:rPr>
        <w:t xml:space="preserve">qq.com </w:t>
      </w:r>
    </w:p>
    <w:p w14:paraId="223ED13B">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p>
    <w:p w14:paraId="039D755B">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中国招标投标公共服务平台公告链接：https://ctbpsp.com/#/bulletinDetail?uuid=12e653e9-71a9-48ef-b71a-4998643f205e&amp;inpvalue=%E6%B1%9F%E9%97%A8%E5%B8%82%E5%9B%BD%E8%85%BE%E6%8B%9B%E6%A0%87%E6%9C%89%E9%99%90%E5%85%AC%E5%8F%B8&amp;dataSource=0&amp;tenderAgency=</w:t>
      </w:r>
    </w:p>
    <w:sectPr>
      <w:pgSz w:w="11906" w:h="16838"/>
      <w:pgMar w:top="2154"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F5499"/>
    <w:rsid w:val="39FD256A"/>
    <w:rsid w:val="3F6A3225"/>
    <w:rsid w:val="543B0A5F"/>
    <w:rsid w:val="592D70B7"/>
    <w:rsid w:val="5A847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2683</Words>
  <Characters>3195</Characters>
  <Lines>0</Lines>
  <Paragraphs>0</Paragraphs>
  <TotalTime>26</TotalTime>
  <ScaleCrop>false</ScaleCrop>
  <LinksUpToDate>false</LinksUpToDate>
  <CharactersWithSpaces>3284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2026-03-25T03:38:00Z</dcterms:created>
  <dc:creator>TSYB-LYB</dc:creator>
  <cp:lastModifiedBy>廖一斌</cp:lastModifiedBy>
  <dcterms:modified xsi:type="dcterms:W3CDTF">2026-03-26T02:52:23Z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eyJoZGlkIjoiM2YzNmZlN2U0YWYyMDg5OTNjYmViNzNmOTkwNmIxOWUiLCJ1c2VySWQiOiIyNTYzNTk1MDAifQ==</vt:lpwstr>
  </property>
  <property fmtid="{D5CDD505-2E9C-101B-9397-08002B2CF9AE}" pid="4" name="ICV">
    <vt:lpwstr>3ADA7DDAC9724E20B52A4C861F1A3E9B_12</vt:lpwstr>
  </property>
</Properties>
</file>