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6F285">
      <w:pPr>
        <w:keepNext w:val="0"/>
        <w:keepLines w:val="0"/>
        <w:pageBreakBefore w:val="0"/>
        <w:widowControl w:val="0"/>
        <w:kinsoku/>
        <w:wordWrap/>
        <w:overflowPunct/>
        <w:topLinePunct w:val="0"/>
        <w:autoSpaceDE/>
        <w:autoSpaceDN/>
        <w:bidi w:val="0"/>
        <w:adjustRightInd/>
        <w:snapToGrid/>
        <w:spacing w:after="0" w:line="380" w:lineRule="exact"/>
        <w:ind w:right="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14:paraId="24D43231">
      <w:pPr>
        <w:keepNext w:val="0"/>
        <w:keepLines w:val="0"/>
        <w:pageBreakBefore w:val="0"/>
        <w:widowControl w:val="0"/>
        <w:kinsoku/>
        <w:wordWrap/>
        <w:overflowPunct/>
        <w:topLinePunct w:val="0"/>
        <w:autoSpaceDE/>
        <w:autoSpaceDN/>
        <w:bidi w:val="0"/>
        <w:adjustRightInd/>
        <w:snapToGrid/>
        <w:spacing w:after="0" w:line="380" w:lineRule="exact"/>
        <w:ind w:right="0"/>
        <w:jc w:val="both"/>
        <w:textAlignment w:val="auto"/>
        <w:rPr>
          <w:rFonts w:hint="eastAsia" w:ascii="Adobe 黑体 Std R" w:hAnsi="Adobe 黑体 Std R" w:eastAsia="Adobe 黑体 Std R" w:cs="Adobe 黑体 Std R"/>
          <w:sz w:val="32"/>
          <w:szCs w:val="32"/>
          <w:lang w:eastAsia="zh-CN"/>
        </w:rPr>
      </w:pPr>
    </w:p>
    <w:p w14:paraId="1D9CE352">
      <w:pPr>
        <w:spacing w:after="0" w:line="432" w:lineRule="exact"/>
        <w:ind w:left="3325" w:right="-20"/>
        <w:jc w:val="right"/>
        <w:rPr>
          <w:rFonts w:ascii="Adobe 黑体 Std R" w:hAnsi="Adobe 黑体 Std R" w:eastAsia="Adobe 黑体 Std R" w:cs="Adobe 黑体 Std R"/>
          <w:color w:val="auto"/>
          <w:sz w:val="32"/>
          <w:szCs w:val="32"/>
          <w:lang w:eastAsia="zh-CN"/>
        </w:rPr>
      </w:pPr>
      <w:r>
        <w:rPr>
          <w:rFonts w:hint="eastAsia" w:ascii="Adobe 黑体 Std R" w:hAnsi="Adobe 黑体 Std R" w:eastAsia="Adobe 黑体 Std R" w:cs="Adobe 黑体 Std R"/>
          <w:color w:val="auto"/>
          <w:sz w:val="32"/>
          <w:szCs w:val="32"/>
          <w:lang w:eastAsia="zh-CN"/>
        </w:rPr>
        <w:t>协议</w:t>
      </w:r>
      <w:r>
        <w:rPr>
          <w:rFonts w:ascii="Adobe 黑体 Std R" w:hAnsi="Adobe 黑体 Std R" w:eastAsia="Adobe 黑体 Std R" w:cs="Adobe 黑体 Std R"/>
          <w:color w:val="auto"/>
          <w:sz w:val="32"/>
          <w:szCs w:val="32"/>
          <w:lang w:eastAsia="zh-CN"/>
        </w:rPr>
        <w:t>编号：20XX-0XX</w:t>
      </w:r>
    </w:p>
    <w:p w14:paraId="152FEA8A">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default" w:ascii="方正小标宋_GBK" w:hAnsi="Adobe 黑体 Std R" w:eastAsia="方正小标宋_GBK" w:cs="Adobe 黑体 Std R"/>
          <w:color w:val="auto"/>
          <w:sz w:val="44"/>
          <w:szCs w:val="44"/>
          <w:lang w:val="en-US" w:eastAsia="zh-CN"/>
        </w:rPr>
      </w:pPr>
      <w:r>
        <w:rPr>
          <w:rFonts w:hint="default" w:ascii="Times New Roman" w:hAnsi="Times New Roman" w:eastAsia="黑体" w:cs="Times New Roman"/>
          <w:b w:val="0"/>
          <w:bCs w:val="0"/>
          <w:color w:val="auto"/>
          <w:sz w:val="32"/>
          <w:szCs w:val="32"/>
          <w:lang w:eastAsia="zh-CN"/>
        </w:rPr>
        <w:t>不动产单元代码：</w:t>
      </w:r>
      <w:r>
        <w:rPr>
          <w:rFonts w:hint="eastAsia" w:ascii="黑体" w:hAnsi="黑体" w:eastAsia="黑体" w:cs="黑体"/>
          <w:b w:val="0"/>
          <w:bCs w:val="0"/>
          <w:color w:val="auto"/>
          <w:sz w:val="32"/>
          <w:szCs w:val="32"/>
          <w:lang w:val="en-US" w:eastAsia="zh-CN"/>
        </w:rPr>
        <w:t>4407810XXXXXXXXX</w:t>
      </w:r>
    </w:p>
    <w:p w14:paraId="05A9F764">
      <w:pPr>
        <w:spacing w:after="0" w:line="600" w:lineRule="exact"/>
        <w:jc w:val="center"/>
        <w:rPr>
          <w:rFonts w:hint="eastAsia" w:ascii="Times New Roman" w:hAnsi="Times New Roman" w:eastAsia="方正小标宋_GBK" w:cs="Times New Roman"/>
          <w:color w:val="auto"/>
          <w:kern w:val="2"/>
          <w:sz w:val="44"/>
          <w:szCs w:val="44"/>
          <w:lang w:val="en-US" w:eastAsia="zh-CN"/>
        </w:rPr>
      </w:pPr>
    </w:p>
    <w:p w14:paraId="28FF45AD">
      <w:pPr>
        <w:spacing w:after="0" w:line="600" w:lineRule="exact"/>
        <w:jc w:val="center"/>
        <w:rPr>
          <w:rFonts w:hint="eastAsia" w:ascii="Times New Roman" w:hAnsi="Times New Roman" w:eastAsia="方正小标宋_GBK" w:cs="Times New Roman"/>
          <w:color w:val="auto"/>
          <w:kern w:val="2"/>
          <w:sz w:val="44"/>
          <w:szCs w:val="44"/>
          <w:lang w:val="en-US" w:eastAsia="zh-CN"/>
        </w:rPr>
      </w:pPr>
      <w:r>
        <w:rPr>
          <w:rFonts w:hint="eastAsia" w:ascii="Times New Roman" w:hAnsi="Times New Roman" w:eastAsia="方正小标宋_GBK" w:cs="Times New Roman"/>
          <w:color w:val="auto"/>
          <w:kern w:val="2"/>
          <w:sz w:val="44"/>
          <w:szCs w:val="44"/>
          <w:lang w:val="en-US" w:eastAsia="zh-CN"/>
        </w:rPr>
        <w:t>台山市存量低效用地及房屋转换</w:t>
      </w:r>
    </w:p>
    <w:p w14:paraId="63A38D78">
      <w:pPr>
        <w:spacing w:after="0" w:line="600" w:lineRule="exact"/>
        <w:jc w:val="center"/>
        <w:rPr>
          <w:rFonts w:hint="eastAsia" w:ascii="仿宋_GB2312" w:hAnsi="Adobe 黑体 Std R" w:eastAsia="仿宋_GB2312" w:cs="Adobe 黑体 Std R"/>
          <w:b w:val="0"/>
          <w:bCs w:val="0"/>
          <w:color w:val="auto"/>
          <w:spacing w:val="3"/>
          <w:sz w:val="32"/>
          <w:szCs w:val="32"/>
          <w:lang w:eastAsia="zh-CN"/>
        </w:rPr>
      </w:pPr>
      <w:r>
        <w:rPr>
          <w:rFonts w:hint="eastAsia" w:ascii="Times New Roman" w:hAnsi="Times New Roman" w:eastAsia="方正小标宋_GBK" w:cs="Times New Roman"/>
          <w:color w:val="auto"/>
          <w:kern w:val="2"/>
          <w:sz w:val="44"/>
          <w:szCs w:val="44"/>
          <w:lang w:val="en-US" w:eastAsia="zh-CN"/>
        </w:rPr>
        <w:t>临时用途协议书（样板）</w:t>
      </w:r>
    </w:p>
    <w:p w14:paraId="17C6B34B">
      <w:pPr>
        <w:keepNext w:val="0"/>
        <w:keepLines w:val="0"/>
        <w:pageBreakBefore w:val="0"/>
        <w:widowControl w:val="0"/>
        <w:kinsoku/>
        <w:wordWrap/>
        <w:overflowPunct/>
        <w:topLinePunct w:val="0"/>
        <w:autoSpaceDE/>
        <w:autoSpaceDN/>
        <w:bidi w:val="0"/>
        <w:adjustRightInd/>
        <w:snapToGrid/>
        <w:spacing w:after="0" w:line="600" w:lineRule="exact"/>
        <w:ind w:right="102" w:firstLine="0" w:firstLineChars="0"/>
        <w:jc w:val="both"/>
        <w:textAlignment w:val="auto"/>
        <w:rPr>
          <w:rFonts w:hint="eastAsia" w:ascii="仿宋_GB2312" w:hAnsi="Adobe 黑体 Std R" w:eastAsia="仿宋_GB2312" w:cs="Adobe 黑体 Std R"/>
          <w:b w:val="0"/>
          <w:bCs w:val="0"/>
          <w:color w:val="auto"/>
          <w:spacing w:val="3"/>
          <w:sz w:val="32"/>
          <w:szCs w:val="32"/>
          <w:lang w:val="en-US" w:eastAsia="zh-CN"/>
        </w:rPr>
      </w:pPr>
    </w:p>
    <w:p w14:paraId="1C04FF52">
      <w:pPr>
        <w:keepNext w:val="0"/>
        <w:keepLines w:val="0"/>
        <w:pageBreakBefore w:val="0"/>
        <w:widowControl w:val="0"/>
        <w:kinsoku/>
        <w:wordWrap/>
        <w:overflowPunct/>
        <w:topLinePunct w:val="0"/>
        <w:autoSpaceDE/>
        <w:autoSpaceDN/>
        <w:bidi w:val="0"/>
        <w:adjustRightInd/>
        <w:snapToGrid/>
        <w:spacing w:after="0" w:line="560" w:lineRule="exact"/>
        <w:ind w:right="102" w:firstLine="0" w:firstLineChars="0"/>
        <w:jc w:val="both"/>
        <w:textAlignment w:val="auto"/>
        <w:rPr>
          <w:rFonts w:hint="eastAsia" w:ascii="Times New Roman" w:hAnsi="Times New Roman" w:eastAsia="仿宋_GB2312" w:cs="Times New Roman"/>
          <w:color w:val="auto"/>
          <w:kern w:val="2"/>
          <w:sz w:val="32"/>
          <w:szCs w:val="32"/>
          <w:lang w:eastAsia="zh-CN"/>
        </w:rPr>
      </w:pPr>
      <w:r>
        <w:rPr>
          <w:rFonts w:hint="eastAsia" w:ascii="仿宋_GB2312" w:hAnsi="Adobe 黑体 Std R" w:eastAsia="仿宋_GB2312" w:cs="Adobe 黑体 Std R"/>
          <w:b w:val="0"/>
          <w:bCs w:val="0"/>
          <w:color w:val="auto"/>
          <w:spacing w:val="3"/>
          <w:sz w:val="32"/>
          <w:szCs w:val="32"/>
          <w:lang w:val="en-US" w:eastAsia="zh-CN"/>
        </w:rPr>
        <w:t>本合同三方当事人</w:t>
      </w:r>
    </w:p>
    <w:p w14:paraId="45F29E0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甲方：</w:t>
      </w:r>
      <w:r>
        <w:rPr>
          <w:rFonts w:hint="eastAsia" w:ascii="Times New Roman" w:hAnsi="Times New Roman" w:eastAsia="仿宋_GB2312" w:cs="Times New Roman"/>
          <w:color w:val="auto"/>
          <w:kern w:val="2"/>
          <w:sz w:val="32"/>
          <w:szCs w:val="32"/>
          <w:u w:val="single"/>
          <w:lang w:eastAsia="zh-CN"/>
        </w:rPr>
        <w:t>属地镇政府（街道办事处）</w:t>
      </w:r>
    </w:p>
    <w:p w14:paraId="3AE7BF6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eastAsia" w:ascii="Times New Roman" w:hAnsi="Times New Roman" w:eastAsia="仿宋_GB2312" w:cs="Times New Roman"/>
          <w:color w:val="auto"/>
          <w:kern w:val="2"/>
          <w:sz w:val="32"/>
          <w:szCs w:val="32"/>
          <w:lang w:eastAsia="zh-CN"/>
        </w:rPr>
        <w:t>住所：</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p>
    <w:p w14:paraId="74FF8CA5">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eastAsia" w:ascii="Times New Roman" w:hAnsi="Times New Roman" w:eastAsia="仿宋_GB2312" w:cs="Times New Roman"/>
          <w:color w:val="auto"/>
          <w:kern w:val="2"/>
          <w:sz w:val="32"/>
          <w:szCs w:val="32"/>
          <w:lang w:val="en-US" w:eastAsia="zh-CN"/>
        </w:rPr>
        <w:t>电话：</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p>
    <w:p w14:paraId="3E3D9DA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eastAsia" w:ascii="Times New Roman" w:hAnsi="Times New Roman" w:eastAsia="仿宋_GB2312" w:cs="Times New Roman"/>
          <w:color w:val="auto"/>
          <w:kern w:val="2"/>
          <w:sz w:val="32"/>
          <w:szCs w:val="32"/>
          <w:lang w:val="en-US" w:eastAsia="zh-CN"/>
        </w:rPr>
        <w:t>法定代表人：</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p>
    <w:p w14:paraId="4C3D473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p>
    <w:p w14:paraId="5A8D3558">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eastAsia" w:ascii="Times New Roman" w:hAnsi="Times New Roman" w:eastAsia="仿宋_GB2312" w:cs="Times New Roman"/>
          <w:color w:val="auto"/>
          <w:kern w:val="2"/>
          <w:sz w:val="32"/>
          <w:szCs w:val="32"/>
          <w:lang w:eastAsia="zh-CN"/>
        </w:rPr>
        <w:t>乙方（申请人）：</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p>
    <w:p w14:paraId="678C36BB">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eastAsia" w:ascii="Times New Roman" w:hAnsi="Times New Roman" w:eastAsia="仿宋_GB2312" w:cs="Times New Roman"/>
          <w:color w:val="auto"/>
          <w:kern w:val="2"/>
          <w:sz w:val="32"/>
          <w:szCs w:val="32"/>
          <w:lang w:eastAsia="zh-CN"/>
        </w:rPr>
        <w:t>身份证件号码</w:t>
      </w:r>
      <w:r>
        <w:rPr>
          <w:rFonts w:hint="default"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r>
        <w:rPr>
          <w:rFonts w:hint="eastAsia" w:ascii="Times New Roman" w:hAnsi="Times New Roman"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eastAsia="zh-CN"/>
        </w:rPr>
        <w:t xml:space="preserve">      </w:t>
      </w:r>
    </w:p>
    <w:p w14:paraId="37822E89">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b/>
          <w:bCs/>
          <w:color w:val="auto"/>
          <w:kern w:val="2"/>
          <w:sz w:val="32"/>
          <w:szCs w:val="32"/>
          <w:u w:val="single"/>
          <w:lang w:val="en-US" w:eastAsia="zh-CN"/>
        </w:rPr>
      </w:pPr>
      <w:r>
        <w:rPr>
          <w:rFonts w:hint="eastAsia" w:ascii="Times New Roman" w:hAnsi="Times New Roman" w:eastAsia="仿宋_GB2312" w:cs="Times New Roman"/>
          <w:color w:val="auto"/>
          <w:kern w:val="2"/>
          <w:sz w:val="32"/>
          <w:szCs w:val="32"/>
          <w:lang w:val="en-US" w:eastAsia="zh-CN"/>
        </w:rPr>
        <w:t>电话：</w:t>
      </w:r>
      <w:r>
        <w:rPr>
          <w:rFonts w:hint="eastAsia" w:ascii="Times New Roman" w:hAnsi="Times New Roman" w:eastAsia="仿宋_GB2312" w:cs="Times New Roman"/>
          <w:b w:val="0"/>
          <w:bCs w:val="0"/>
          <w:color w:val="auto"/>
          <w:kern w:val="2"/>
          <w:sz w:val="32"/>
          <w:szCs w:val="32"/>
          <w:u w:val="single"/>
          <w:lang w:val="en-US" w:eastAsia="zh-CN"/>
        </w:rPr>
        <w:t xml:space="preserve"> </w:t>
      </w:r>
      <w:r>
        <w:rPr>
          <w:rFonts w:hint="eastAsia" w:ascii="Times New Roman" w:hAnsi="Times New Roman" w:eastAsia="仿宋_GB2312" w:cs="Times New Roman"/>
          <w:b w:val="0"/>
          <w:bCs w:val="0"/>
          <w:color w:val="auto"/>
          <w:kern w:val="2"/>
          <w:sz w:val="32"/>
          <w:szCs w:val="32"/>
          <w:u w:val="single"/>
          <w:lang w:eastAsia="zh-CN"/>
        </w:rPr>
        <w:t xml:space="preserve">                        </w:t>
      </w:r>
      <w:r>
        <w:rPr>
          <w:rFonts w:hint="eastAsia" w:ascii="Times New Roman" w:hAnsi="Times New Roman" w:eastAsia="仿宋_GB2312" w:cs="Times New Roman"/>
          <w:b w:val="0"/>
          <w:bCs w:val="0"/>
          <w:color w:val="auto"/>
          <w:kern w:val="2"/>
          <w:sz w:val="32"/>
          <w:szCs w:val="32"/>
          <w:u w:val="single"/>
          <w:lang w:val="en-US" w:eastAsia="zh-CN"/>
        </w:rPr>
        <w:t xml:space="preserve">                         </w:t>
      </w:r>
    </w:p>
    <w:p w14:paraId="47EA5A8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color w:val="auto"/>
          <w:kern w:val="2"/>
          <w:sz w:val="32"/>
          <w:szCs w:val="32"/>
          <w:u w:val="single"/>
          <w:lang w:val="en-US" w:eastAsia="zh-CN"/>
        </w:rPr>
      </w:pPr>
      <w:r>
        <w:rPr>
          <w:rFonts w:hint="default" w:ascii="Times New Roman" w:hAnsi="Times New Roman" w:eastAsia="仿宋_GB2312" w:cs="Times New Roman"/>
          <w:color w:val="auto"/>
          <w:kern w:val="2"/>
          <w:sz w:val="32"/>
          <w:szCs w:val="32"/>
          <w:lang w:eastAsia="zh-CN"/>
        </w:rPr>
        <w:t>法定代表人：</w:t>
      </w:r>
      <w:r>
        <w:rPr>
          <w:rFonts w:hint="eastAsia" w:ascii="Times New Roman" w:hAnsi="Times New Roman" w:eastAsia="仿宋_GB2312" w:cs="Times New Roman"/>
          <w:color w:val="auto"/>
          <w:kern w:val="2"/>
          <w:sz w:val="32"/>
          <w:szCs w:val="32"/>
          <w:u w:val="single"/>
          <w:lang w:val="en-US" w:eastAsia="zh-CN"/>
        </w:rPr>
        <w:t xml:space="preserve">                                       </w:t>
      </w:r>
    </w:p>
    <w:p w14:paraId="19EA0F3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color w:val="auto"/>
          <w:kern w:val="2"/>
          <w:sz w:val="32"/>
          <w:szCs w:val="32"/>
          <w:lang w:eastAsia="zh-CN"/>
        </w:rPr>
      </w:pPr>
    </w:p>
    <w:p w14:paraId="14E754C6">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eastAsia="zh-CN"/>
        </w:rPr>
      </w:pPr>
      <w:r>
        <w:rPr>
          <w:rFonts w:hint="default" w:ascii="Times New Roman" w:hAnsi="Times New Roman" w:eastAsia="仿宋_GB2312" w:cs="Times New Roman"/>
          <w:color w:val="auto"/>
          <w:kern w:val="2"/>
          <w:sz w:val="32"/>
          <w:szCs w:val="32"/>
          <w:lang w:eastAsia="zh-CN"/>
        </w:rPr>
        <w:t>丙方：</w:t>
      </w:r>
      <w:r>
        <w:rPr>
          <w:rFonts w:hint="eastAsia" w:ascii="Times New Roman" w:hAnsi="Times New Roman" w:eastAsia="仿宋_GB2312" w:cs="Times New Roman"/>
          <w:color w:val="auto"/>
          <w:kern w:val="2"/>
          <w:sz w:val="32"/>
          <w:szCs w:val="32"/>
          <w:u w:val="single"/>
          <w:lang w:eastAsia="zh-CN"/>
        </w:rPr>
        <w:t>台山市自然资源局</w:t>
      </w:r>
    </w:p>
    <w:p w14:paraId="7E2A5953">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val="en-US" w:eastAsia="zh-CN"/>
        </w:rPr>
      </w:pPr>
      <w:r>
        <w:rPr>
          <w:rFonts w:hint="eastAsia" w:ascii="Times New Roman" w:hAnsi="Times New Roman" w:eastAsia="仿宋_GB2312" w:cs="Times New Roman"/>
          <w:color w:val="auto"/>
          <w:kern w:val="2"/>
          <w:sz w:val="32"/>
          <w:szCs w:val="32"/>
          <w:lang w:val="en-US" w:eastAsia="zh-CN"/>
        </w:rPr>
        <w:t>住所：</w:t>
      </w:r>
      <w:r>
        <w:rPr>
          <w:rFonts w:hint="eastAsia" w:ascii="Times New Roman" w:hAnsi="Times New Roman" w:eastAsia="仿宋_GB2312" w:cs="Times New Roman"/>
          <w:color w:val="auto"/>
          <w:kern w:val="2"/>
          <w:sz w:val="32"/>
          <w:szCs w:val="32"/>
          <w:u w:val="single"/>
          <w:lang w:val="en-US" w:eastAsia="zh-CN"/>
        </w:rPr>
        <w:t xml:space="preserve">                                                                     </w:t>
      </w:r>
    </w:p>
    <w:p w14:paraId="4365F8D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color w:val="auto"/>
          <w:kern w:val="2"/>
          <w:sz w:val="32"/>
          <w:szCs w:val="32"/>
          <w:u w:val="single"/>
          <w:lang w:val="en-US" w:eastAsia="zh-CN"/>
        </w:rPr>
      </w:pPr>
      <w:r>
        <w:rPr>
          <w:rFonts w:hint="eastAsia" w:ascii="Times New Roman" w:hAnsi="Times New Roman" w:eastAsia="仿宋_GB2312" w:cs="Times New Roman"/>
          <w:color w:val="auto"/>
          <w:kern w:val="2"/>
          <w:sz w:val="32"/>
          <w:szCs w:val="32"/>
          <w:lang w:val="en-US" w:eastAsia="zh-CN"/>
        </w:rPr>
        <w:t>电话：</w:t>
      </w:r>
      <w:r>
        <w:rPr>
          <w:rFonts w:hint="eastAsia" w:ascii="Times New Roman" w:hAnsi="Times New Roman" w:eastAsia="仿宋_GB2312" w:cs="Times New Roman"/>
          <w:color w:val="auto"/>
          <w:kern w:val="2"/>
          <w:sz w:val="32"/>
          <w:szCs w:val="32"/>
          <w:u w:val="single"/>
          <w:lang w:val="en-US" w:eastAsia="zh-CN"/>
        </w:rPr>
        <w:t xml:space="preserve">                                                                     </w:t>
      </w:r>
    </w:p>
    <w:p w14:paraId="6A36885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color w:val="auto"/>
          <w:lang w:eastAsia="zh-CN"/>
        </w:rPr>
      </w:pPr>
      <w:r>
        <w:rPr>
          <w:rFonts w:hint="eastAsia" w:ascii="Times New Roman" w:hAnsi="Times New Roman" w:eastAsia="仿宋_GB2312" w:cs="Times New Roman"/>
          <w:color w:val="auto"/>
          <w:kern w:val="2"/>
          <w:sz w:val="32"/>
          <w:szCs w:val="32"/>
          <w:lang w:val="en-US" w:eastAsia="zh-CN"/>
        </w:rPr>
        <w:t>法定代表人：</w:t>
      </w:r>
      <w:r>
        <w:rPr>
          <w:rFonts w:hint="eastAsia" w:ascii="Times New Roman" w:hAnsi="Times New Roman" w:eastAsia="仿宋_GB2312" w:cs="Times New Roman"/>
          <w:color w:val="auto"/>
          <w:kern w:val="2"/>
          <w:sz w:val="32"/>
          <w:szCs w:val="32"/>
          <w:u w:val="single"/>
          <w:lang w:val="en-US" w:eastAsia="zh-CN"/>
        </w:rPr>
        <w:t xml:space="preserve">                                                           </w:t>
      </w:r>
    </w:p>
    <w:p w14:paraId="119C03DA">
      <w:pPr>
        <w:keepNext w:val="0"/>
        <w:keepLines w:val="0"/>
        <w:pageBreakBefore w:val="0"/>
        <w:tabs>
          <w:tab w:val="left" w:pos="8931"/>
        </w:tabs>
        <w:kinsoku/>
        <w:wordWrap/>
        <w:topLinePunct w:val="0"/>
        <w:bidi w:val="0"/>
        <w:snapToGrid/>
        <w:spacing w:after="0" w:line="520" w:lineRule="exact"/>
        <w:ind w:firstLine="640" w:firstLineChars="200"/>
        <w:jc w:val="both"/>
        <w:rPr>
          <w:rFonts w:ascii="仿宋_GB2312" w:hAnsi="Adobe 黑体 Std R" w:eastAsia="仿宋_GB2312" w:cs="Adobe 黑体 Std R"/>
          <w:color w:val="auto"/>
          <w:spacing w:val="3"/>
          <w:sz w:val="32"/>
          <w:szCs w:val="32"/>
          <w:lang w:eastAsia="zh-CN"/>
        </w:rPr>
      </w:pPr>
      <w:bookmarkStart w:id="0" w:name="_GoBack"/>
      <w:bookmarkEnd w:id="0"/>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eastAsia="zh-CN" w:bidi="ar"/>
        </w:rPr>
        <w:t>《自然资源部关于开展低效用地再开发试点工作的通知》（自然资发〔2023〕171号）、</w:t>
      </w:r>
      <w:r>
        <w:rPr>
          <w:rFonts w:hint="eastAsia" w:ascii="仿宋_GB2312" w:hAnsi="仿宋_GB2312" w:eastAsia="仿宋_GB2312" w:cs="仿宋_GB2312"/>
          <w:color w:val="auto"/>
          <w:sz w:val="32"/>
          <w:szCs w:val="32"/>
          <w:lang w:val="en-US" w:eastAsia="zh-CN" w:bidi="ar"/>
        </w:rPr>
        <w:t>《江门市自然资源局关于印发江门市市区存量低效用地及房屋转换临时用途管理指引（试行）的通知》（江自然资〔2024〕690号）</w:t>
      </w:r>
      <w:r>
        <w:rPr>
          <w:rFonts w:hint="eastAsia" w:ascii="仿宋_GB2312" w:hAnsi="仿宋_GB2312" w:eastAsia="仿宋_GB2312" w:cs="仿宋_GB2312"/>
          <w:color w:val="auto"/>
          <w:sz w:val="32"/>
          <w:szCs w:val="32"/>
          <w:lang w:eastAsia="zh-CN" w:bidi="ar"/>
        </w:rPr>
        <w:t>文件精神，由乙方</w:t>
      </w:r>
      <w:r>
        <w:rPr>
          <w:rFonts w:hint="eastAsia" w:ascii="仿宋_GB2312" w:hAnsi="Adobe 黑体 Std R" w:eastAsia="仿宋_GB2312" w:cs="Adobe 黑体 Std R"/>
          <w:color w:val="auto"/>
          <w:spacing w:val="3"/>
          <w:sz w:val="32"/>
          <w:szCs w:val="32"/>
          <w:lang w:eastAsia="zh-CN"/>
        </w:rPr>
        <w:t>向甲方申请将位于</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 xml:space="preserve">的土地及房屋转换临时用途，经双方协议约定如下： </w:t>
      </w:r>
    </w:p>
    <w:p w14:paraId="1E15F11C">
      <w:pPr>
        <w:pStyle w:val="12"/>
        <w:keepNext w:val="0"/>
        <w:keepLines w:val="0"/>
        <w:pageBreakBefore w:val="0"/>
        <w:tabs>
          <w:tab w:val="left" w:pos="8931"/>
        </w:tabs>
        <w:kinsoku/>
        <w:wordWrap/>
        <w:topLinePunct w:val="0"/>
        <w:bidi w:val="0"/>
        <w:snapToGrid/>
        <w:spacing w:after="0" w:line="520" w:lineRule="exact"/>
        <w:ind w:firstLine="643"/>
        <w:jc w:val="both"/>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第一条  转换临时用途前地块情况</w:t>
      </w:r>
    </w:p>
    <w:p w14:paraId="44A8C6C5">
      <w:pPr>
        <w:keepNext w:val="0"/>
        <w:keepLines w:val="0"/>
        <w:pageBreakBefore w:val="0"/>
        <w:tabs>
          <w:tab w:val="left" w:pos="8931"/>
        </w:tabs>
        <w:kinsoku/>
        <w:wordWrap/>
        <w:topLinePunct w:val="0"/>
        <w:bidi w:val="0"/>
        <w:snapToGrid/>
        <w:spacing w:after="0" w:line="520" w:lineRule="exact"/>
        <w:ind w:firstLine="652" w:firstLineChars="200"/>
        <w:jc w:val="both"/>
        <w:rPr>
          <w:rFonts w:hint="eastAsia" w:ascii="仿宋_GB2312" w:hAnsi="Adobe 黑体 Std R" w:eastAsia="仿宋_GB2312" w:cs="Adobe 黑体 Std R"/>
          <w:color w:val="auto"/>
          <w:spacing w:val="3"/>
          <w:sz w:val="32"/>
          <w:szCs w:val="32"/>
          <w:lang w:eastAsia="zh-CN"/>
        </w:rPr>
      </w:pPr>
      <w:r>
        <w:rPr>
          <w:rFonts w:hint="eastAsia" w:ascii="仿宋_GB2312" w:hAnsi="Adobe 黑体 Std R" w:eastAsia="仿宋_GB2312" w:cs="Adobe 黑体 Std R"/>
          <w:color w:val="auto"/>
          <w:spacing w:val="3"/>
          <w:sz w:val="32"/>
          <w:szCs w:val="32"/>
          <w:lang w:eastAsia="zh-CN"/>
        </w:rPr>
        <w:t>土地使用权人：</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，证载用途：</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，证载宗地面积大写</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平方米（小写</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平方米），不动产登记证号：</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w:t>
      </w:r>
    </w:p>
    <w:p w14:paraId="339605D4">
      <w:pPr>
        <w:pStyle w:val="12"/>
        <w:keepNext w:val="0"/>
        <w:keepLines w:val="0"/>
        <w:pageBreakBefore w:val="0"/>
        <w:tabs>
          <w:tab w:val="left" w:pos="8931"/>
        </w:tabs>
        <w:kinsoku/>
        <w:wordWrap/>
        <w:topLinePunct w:val="0"/>
        <w:bidi w:val="0"/>
        <w:snapToGrid/>
        <w:spacing w:after="0" w:line="520" w:lineRule="exact"/>
        <w:ind w:firstLine="643"/>
        <w:jc w:val="both"/>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第二条  转换临时用途、面积及金额</w:t>
      </w:r>
    </w:p>
    <w:p w14:paraId="0DBAE250">
      <w:pPr>
        <w:pStyle w:val="12"/>
        <w:keepNext w:val="0"/>
        <w:keepLines w:val="0"/>
        <w:pageBreakBefore w:val="0"/>
        <w:tabs>
          <w:tab w:val="left" w:pos="8931"/>
        </w:tabs>
        <w:kinsoku/>
        <w:wordWrap/>
        <w:topLinePunct w:val="0"/>
        <w:bidi w:val="0"/>
        <w:snapToGrid/>
        <w:spacing w:after="0" w:line="520" w:lineRule="exact"/>
        <w:ind w:firstLine="640"/>
        <w:jc w:val="both"/>
        <w:rPr>
          <w:rFonts w:hint="eastAsia" w:ascii="仿宋_GB2312" w:hAnsi="Adobe 黑体 Std R" w:eastAsia="仿宋_GB2312" w:cs="Adobe 黑体 Std R"/>
          <w:color w:val="auto"/>
          <w:spacing w:val="3"/>
          <w:sz w:val="32"/>
          <w:szCs w:val="32"/>
          <w:lang w:eastAsia="zh-CN"/>
        </w:rPr>
      </w:pPr>
      <w:r>
        <w:rPr>
          <w:rFonts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1</w:t>
      </w:r>
      <w:r>
        <w:rPr>
          <w:rFonts w:ascii="仿宋_GB2312" w:hAnsi="仿宋_GB2312" w:eastAsia="仿宋_GB2312" w:cs="仿宋_GB2312"/>
          <w:color w:val="auto"/>
          <w:sz w:val="32"/>
          <w:szCs w:val="32"/>
          <w:lang w:eastAsia="zh-CN"/>
        </w:rPr>
        <w:t>）</w:t>
      </w:r>
      <w:r>
        <w:rPr>
          <w:rFonts w:hint="eastAsia" w:ascii="仿宋_GB2312" w:hAnsi="Adobe 黑体 Std R" w:eastAsia="仿宋_GB2312" w:cs="Adobe 黑体 Std R"/>
          <w:color w:val="auto"/>
          <w:spacing w:val="3"/>
          <w:sz w:val="32"/>
          <w:szCs w:val="32"/>
          <w:lang w:eastAsia="zh-CN"/>
        </w:rPr>
        <w:t>土地及房屋用途由证载</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lang w:val="en-US" w:eastAsia="zh-CN"/>
        </w:rPr>
        <w:t>用途转换临时用途为</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用途，乙方申请转换临时用途有合法手续的房屋面积大写</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平方米（小写</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平方米）。</w:t>
      </w:r>
    </w:p>
    <w:p w14:paraId="71B969E4">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52" w:firstLineChars="200"/>
        <w:jc w:val="both"/>
        <w:textAlignment w:val="auto"/>
        <w:rPr>
          <w:rFonts w:ascii="仿宋_GB2312" w:hAnsi="宋体" w:eastAsia="仿宋_GB2312" w:cs="Times New Roman"/>
          <w:color w:val="auto"/>
        </w:rPr>
      </w:pPr>
      <w:r>
        <w:rPr>
          <w:rFonts w:hint="eastAsia" w:ascii="仿宋_GB2312" w:hAnsi="Adobe 黑体 Std R" w:eastAsia="仿宋_GB2312" w:cs="Adobe 黑体 Std R"/>
          <w:color w:val="auto"/>
          <w:spacing w:val="3"/>
          <w:sz w:val="32"/>
          <w:szCs w:val="32"/>
          <w:lang w:eastAsia="zh-CN"/>
        </w:rPr>
        <w:t>（</w:t>
      </w:r>
      <w:r>
        <w:rPr>
          <w:rFonts w:hint="eastAsia" w:ascii="仿宋_GB2312" w:hAnsi="Adobe 黑体 Std R" w:eastAsia="仿宋_GB2312" w:cs="Adobe 黑体 Std R"/>
          <w:color w:val="auto"/>
          <w:spacing w:val="3"/>
          <w:sz w:val="32"/>
          <w:szCs w:val="32"/>
          <w:lang w:val="en-US" w:eastAsia="zh-CN"/>
        </w:rPr>
        <w:t>2</w:t>
      </w:r>
      <w:r>
        <w:rPr>
          <w:rFonts w:hint="eastAsia" w:ascii="仿宋_GB2312" w:hAnsi="Adobe 黑体 Std R" w:eastAsia="仿宋_GB2312" w:cs="Adobe 黑体 Std R"/>
          <w:color w:val="auto"/>
          <w:spacing w:val="3"/>
          <w:sz w:val="32"/>
          <w:szCs w:val="32"/>
          <w:lang w:eastAsia="zh-CN"/>
        </w:rPr>
        <w:t>）转换临时用途年限</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年，自签订本协议起开始计算，</w:t>
      </w:r>
      <w:r>
        <w:rPr>
          <w:rFonts w:hint="eastAsia" w:ascii="仿宋_GB2312" w:hAnsi="仿宋_GB2312" w:eastAsia="仿宋_GB2312" w:cs="仿宋_GB2312"/>
          <w:color w:val="auto"/>
          <w:sz w:val="32"/>
          <w:szCs w:val="32"/>
          <w:lang w:eastAsia="zh-CN"/>
        </w:rPr>
        <w:t>用途转换期限为</w:t>
      </w:r>
      <w:r>
        <w:rPr>
          <w:rFonts w:hint="eastAsia" w:ascii="仿宋_GB2312" w:hAnsi="Adobe 黑体 Std R" w:eastAsia="仿宋_GB2312" w:cs="Adobe 黑体 Std R"/>
          <w:color w:val="auto"/>
          <w:spacing w:val="3"/>
          <w:sz w:val="32"/>
          <w:szCs w:val="32"/>
          <w:u w:val="single"/>
          <w:lang w:val="en-US" w:eastAsia="zh-CN"/>
        </w:rPr>
        <w:t xml:space="preserve">   </w:t>
      </w:r>
      <w:r>
        <w:rPr>
          <w:rFonts w:hint="eastAsia" w:ascii="仿宋_GB2312" w:hAnsi="Adobe 黑体 Std R" w:eastAsia="仿宋_GB2312" w:cs="Adobe 黑体 Std R"/>
          <w:color w:val="auto"/>
          <w:spacing w:val="3"/>
          <w:sz w:val="32"/>
          <w:szCs w:val="32"/>
          <w:u w:val="single"/>
          <w:lang w:eastAsia="zh-CN"/>
        </w:rPr>
        <w:t xml:space="preserve"> </w:t>
      </w:r>
      <w:r>
        <w:rPr>
          <w:rFonts w:hint="eastAsia" w:ascii="仿宋_GB2312" w:hAnsi="Adobe 黑体 Std R" w:eastAsia="仿宋_GB2312" w:cs="Adobe 黑体 Std R"/>
          <w:color w:val="auto"/>
          <w:spacing w:val="3"/>
          <w:sz w:val="32"/>
          <w:szCs w:val="32"/>
          <w:lang w:eastAsia="zh-CN"/>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 xml:space="preserve">月 </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日起至</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eastAsia="仿宋_GB2312"/>
          <w:color w:val="auto"/>
          <w:u w:val="single"/>
          <w:lang w:val="en-US" w:eastAsia="zh-CN"/>
        </w:rPr>
        <w:t xml:space="preserve">    </w:t>
      </w:r>
      <w:r>
        <w:rPr>
          <w:rFonts w:hint="eastAsia" w:ascii="仿宋_GB2312" w:hAnsi="仿宋_GB2312" w:eastAsia="仿宋_GB2312" w:cs="仿宋_GB2312"/>
          <w:color w:val="auto"/>
          <w:sz w:val="32"/>
          <w:szCs w:val="32"/>
          <w:lang w:val="en-US" w:eastAsia="zh-CN"/>
        </w:rPr>
        <w:t>日</w:t>
      </w:r>
      <w:r>
        <w:rPr>
          <w:rFonts w:hint="eastAsia" w:ascii="仿宋_GB2312" w:hAnsi="Adobe 黑体 Std R" w:eastAsia="仿宋_GB2312" w:cs="Adobe 黑体 Std R"/>
          <w:color w:val="auto"/>
          <w:spacing w:val="3"/>
          <w:sz w:val="32"/>
          <w:szCs w:val="32"/>
          <w:lang w:eastAsia="zh-CN"/>
        </w:rPr>
        <w:t>。</w:t>
      </w:r>
    </w:p>
    <w:p w14:paraId="6548A508">
      <w:pPr>
        <w:pStyle w:val="4"/>
        <w:keepNext w:val="0"/>
        <w:keepLines w:val="0"/>
        <w:pageBreakBefore w:val="0"/>
        <w:kinsoku/>
        <w:wordWrap/>
        <w:topLinePunct w:val="0"/>
        <w:bidi w:val="0"/>
        <w:snapToGrid/>
        <w:spacing w:line="52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color w:val="auto"/>
          <w:kern w:val="2"/>
          <w:sz w:val="32"/>
          <w:szCs w:val="32"/>
          <w:lang w:val="en-US" w:eastAsia="zh-CN" w:bidi="ar-SA"/>
        </w:rPr>
        <w:t>用途转换土地价款按年度收取，</w:t>
      </w:r>
      <w:r>
        <w:rPr>
          <w:rFonts w:hint="eastAsia" w:ascii="仿宋_GB2312" w:hAnsi="仿宋_GB2312" w:eastAsia="仿宋_GB2312" w:cs="仿宋_GB2312"/>
          <w:color w:val="auto"/>
          <w:sz w:val="32"/>
          <w:szCs w:val="32"/>
          <w:lang w:val="en-US" w:eastAsia="zh-CN"/>
        </w:rPr>
        <w:t>乙方于本协议签订后10日内支付自本协议签订之日起至本年度12月31日之间的</w:t>
      </w:r>
      <w:r>
        <w:rPr>
          <w:rFonts w:hint="eastAsia" w:ascii="仿宋_GB2312" w:hAnsi="宋体" w:eastAsia="仿宋_GB2312" w:cs="仿宋_GB2312"/>
          <w:color w:val="auto"/>
          <w:kern w:val="2"/>
          <w:sz w:val="32"/>
          <w:szCs w:val="32"/>
          <w:lang w:val="en-US" w:eastAsia="zh-CN" w:bidi="ar-SA"/>
        </w:rPr>
        <w:t>用途转换土地价款</w:t>
      </w:r>
      <w:r>
        <w:rPr>
          <w:rFonts w:hint="eastAsia" w:ascii="仿宋_GB2312" w:hAnsi="Adobe 黑体 Std R" w:eastAsia="仿宋_GB2312" w:cs="Adobe 黑体 Std R"/>
          <w:color w:val="auto"/>
          <w:spacing w:val="3"/>
          <w:sz w:val="32"/>
          <w:szCs w:val="32"/>
          <w:lang w:eastAsia="zh-CN"/>
        </w:rPr>
        <w:t>，</w:t>
      </w:r>
      <w:r>
        <w:rPr>
          <w:rFonts w:hint="eastAsia" w:ascii="仿宋_GB2312" w:hAnsi="仿宋_GB2312" w:eastAsia="仿宋_GB2312" w:cs="仿宋_GB2312"/>
          <w:strike w:val="0"/>
          <w:dstrike w:val="0"/>
          <w:color w:val="auto"/>
          <w:sz w:val="32"/>
          <w:szCs w:val="32"/>
          <w:lang w:val="en-US" w:eastAsia="zh-CN"/>
        </w:rPr>
        <w:t>并在</w:t>
      </w:r>
      <w:r>
        <w:rPr>
          <w:rFonts w:hint="eastAsia" w:ascii="仿宋_GB2312" w:hAnsi="仿宋_GB2312" w:eastAsia="仿宋_GB2312" w:cs="仿宋_GB2312"/>
          <w:color w:val="auto"/>
          <w:sz w:val="32"/>
          <w:szCs w:val="32"/>
          <w:lang w:eastAsia="zh-CN"/>
        </w:rPr>
        <w:t>每年11月底前，由甲方以书面通知的形式，通知土地使用权人在12月底前缴清次年度费用。甲方有权根据上级部门按照社会经济发展、土地市场等综合情况，结合基准地价调整依法适时调整用途转换土地价款计收标准，乙方必须无条件接受。</w:t>
      </w:r>
    </w:p>
    <w:p w14:paraId="10CDE84C">
      <w:pPr>
        <w:pStyle w:val="12"/>
        <w:keepNext w:val="0"/>
        <w:keepLines w:val="0"/>
        <w:pageBreakBefore w:val="0"/>
        <w:tabs>
          <w:tab w:val="left" w:pos="8931"/>
        </w:tabs>
        <w:kinsoku/>
        <w:wordWrap/>
        <w:topLinePunct w:val="0"/>
        <w:bidi w:val="0"/>
        <w:snapToGrid/>
        <w:spacing w:after="0" w:line="520" w:lineRule="exact"/>
        <w:ind w:firstLine="643"/>
        <w:jc w:val="both"/>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第三条  双方权利、义务</w:t>
      </w:r>
    </w:p>
    <w:p w14:paraId="3CA7440D">
      <w:pPr>
        <w:keepNext w:val="0"/>
        <w:keepLines w:val="0"/>
        <w:pageBreakBefore w:val="0"/>
        <w:tabs>
          <w:tab w:val="left" w:pos="8931"/>
        </w:tabs>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（1）乙方需按照批复《意见》确定转换用途办理相应手续</w:t>
      </w:r>
      <w:r>
        <w:rPr>
          <w:rFonts w:hint="eastAsia" w:ascii="仿宋_GB2312" w:hAnsi="仿宋_GB2312" w:eastAsia="仿宋_GB2312" w:cs="仿宋_GB2312"/>
          <w:color w:val="auto"/>
          <w:sz w:val="32"/>
          <w:szCs w:val="32"/>
          <w:lang w:val="en-US" w:eastAsia="zh-CN"/>
        </w:rPr>
        <w:t>（包括但不限于房屋规划、房屋建设、消防安全使用、生态环境保护等有关手续），确保项目依法依规建设、符合结构和消防安全、符合生态环境保护等必要的开业条件，并合理利用土</w:t>
      </w:r>
      <w:r>
        <w:rPr>
          <w:rFonts w:hint="eastAsia" w:ascii="仿宋_GB2312" w:hAnsi="仿宋_GB2312" w:eastAsia="仿宋_GB2312" w:cs="仿宋_GB2312"/>
          <w:color w:val="auto"/>
          <w:sz w:val="32"/>
          <w:szCs w:val="32"/>
          <w:lang w:eastAsia="zh-CN"/>
        </w:rPr>
        <w:t>地及地上建筑物。</w:t>
      </w:r>
    </w:p>
    <w:p w14:paraId="084877D7">
      <w:pPr>
        <w:keepNext w:val="0"/>
        <w:keepLines w:val="0"/>
        <w:pageBreakBefore w:val="0"/>
        <w:tabs>
          <w:tab w:val="left" w:pos="8931"/>
        </w:tabs>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乙方如需退出临时用途转换项目的，需提前60日向甲方提交书面的退出转换临时利用申请书，甲方收到乙方退出临时用途转换项目的申请，可解除本协议书并书面告知自然资源部门，并由乙方限期停止按转变用途使用、无偿拆除新建的房屋并恢复土地原貌，</w:t>
      </w:r>
      <w:r>
        <w:rPr>
          <w:rFonts w:hint="eastAsia" w:ascii="仿宋_GB2312" w:hAnsi="仿宋_GB2312" w:eastAsia="仿宋_GB2312" w:cs="仿宋_GB2312"/>
          <w:color w:val="auto"/>
          <w:sz w:val="32"/>
          <w:szCs w:val="32"/>
          <w:lang w:val="en-US" w:eastAsia="zh-CN"/>
        </w:rPr>
        <w:t>土地及</w:t>
      </w:r>
      <w:r>
        <w:rPr>
          <w:rFonts w:hint="eastAsia" w:ascii="仿宋_GB2312" w:hAnsi="仿宋_GB2312" w:eastAsia="仿宋_GB2312" w:cs="仿宋_GB2312"/>
          <w:color w:val="auto"/>
          <w:sz w:val="32"/>
          <w:szCs w:val="32"/>
          <w:lang w:eastAsia="zh-CN"/>
        </w:rPr>
        <w:t>原有合法房屋恢复原用途使用，当年度乙方剩余月份的用途转换土地价款不作退回。</w:t>
      </w:r>
    </w:p>
    <w:p w14:paraId="522CF36D">
      <w:pPr>
        <w:keepNext w:val="0"/>
        <w:keepLines w:val="0"/>
        <w:pageBreakBefore w:val="0"/>
        <w:kinsoku/>
        <w:wordWrap/>
        <w:topLinePunct w:val="0"/>
        <w:bidi w:val="0"/>
        <w:snapToGrid/>
        <w:spacing w:after="0" w:line="52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（3）因</w:t>
      </w:r>
      <w:r>
        <w:rPr>
          <w:rFonts w:hint="eastAsia" w:ascii="仿宋_GB2312" w:hAnsi="仿宋_GB2312" w:eastAsia="仿宋_GB2312" w:cs="仿宋_GB2312"/>
          <w:color w:val="auto"/>
          <w:sz w:val="32"/>
          <w:szCs w:val="32"/>
          <w:lang w:val="en-US" w:eastAsia="zh-CN"/>
        </w:rPr>
        <w:t>国家利益、</w:t>
      </w:r>
      <w:r>
        <w:rPr>
          <w:rFonts w:hint="eastAsia" w:ascii="仿宋_GB2312" w:hAnsi="仿宋_GB2312" w:eastAsia="仿宋_GB2312" w:cs="仿宋_GB2312"/>
          <w:color w:val="auto"/>
          <w:sz w:val="32"/>
          <w:szCs w:val="32"/>
          <w:lang w:eastAsia="zh-CN"/>
        </w:rPr>
        <w:t>公共利益需要</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kern w:val="2"/>
          <w:sz w:val="32"/>
          <w:szCs w:val="32"/>
          <w:highlight w:val="none"/>
          <w:lang w:val="en-US" w:eastAsia="zh-CN"/>
        </w:rPr>
        <w:t>法律、法规规定的其他情形</w:t>
      </w:r>
      <w:r>
        <w:rPr>
          <w:rFonts w:hint="eastAsia" w:ascii="仿宋_GB2312" w:hAnsi="仿宋_GB2312" w:eastAsia="仿宋_GB2312" w:cs="仿宋_GB2312"/>
          <w:color w:val="auto"/>
          <w:sz w:val="32"/>
          <w:szCs w:val="32"/>
          <w:lang w:eastAsia="zh-CN"/>
        </w:rPr>
        <w:t>，需提前结束临时用途转换项目的，甲方</w:t>
      </w:r>
      <w:r>
        <w:rPr>
          <w:rFonts w:hint="eastAsia" w:ascii="仿宋_GB2312" w:hAnsi="仿宋_GB2312" w:eastAsia="仿宋_GB2312" w:cs="仿宋_GB2312"/>
          <w:color w:val="auto"/>
          <w:sz w:val="32"/>
          <w:szCs w:val="32"/>
          <w:lang w:val="en-US" w:eastAsia="zh-CN"/>
        </w:rPr>
        <w:t>需提前3个月</w:t>
      </w:r>
      <w:r>
        <w:rPr>
          <w:rFonts w:hint="eastAsia" w:ascii="仿宋_GB2312" w:hAnsi="仿宋_GB2312" w:eastAsia="仿宋_GB2312" w:cs="仿宋_GB2312"/>
          <w:color w:val="auto"/>
          <w:sz w:val="32"/>
          <w:szCs w:val="32"/>
          <w:lang w:eastAsia="zh-CN"/>
        </w:rPr>
        <w:t>书面告知土地使用权人，解除本协议，并告知乙方须在</w:t>
      </w:r>
      <w:r>
        <w:rPr>
          <w:rFonts w:hint="eastAsia" w:ascii="仿宋_GB2312" w:hAnsi="仿宋_GB2312" w:eastAsia="仿宋_GB2312" w:cs="仿宋_GB2312"/>
          <w:strike w:val="0"/>
          <w:dstrike w:val="0"/>
          <w:color w:val="auto"/>
          <w:sz w:val="32"/>
          <w:szCs w:val="32"/>
          <w:lang w:val="en-US" w:eastAsia="zh-CN"/>
        </w:rPr>
        <w:t>限期</w:t>
      </w:r>
      <w:r>
        <w:rPr>
          <w:rFonts w:hint="eastAsia" w:ascii="仿宋_GB2312" w:hAnsi="仿宋_GB2312" w:eastAsia="仿宋_GB2312" w:cs="仿宋_GB2312"/>
          <w:color w:val="auto"/>
          <w:sz w:val="32"/>
          <w:szCs w:val="32"/>
          <w:lang w:eastAsia="zh-CN"/>
        </w:rPr>
        <w:t>内停止按转变用途使用，将新建的房屋无偿拆除并恢复土地原貌，</w:t>
      </w:r>
      <w:r>
        <w:rPr>
          <w:rFonts w:hint="eastAsia" w:ascii="仿宋_GB2312" w:hAnsi="仿宋_GB2312" w:eastAsia="仿宋_GB2312" w:cs="仿宋_GB2312"/>
          <w:color w:val="auto"/>
          <w:sz w:val="32"/>
          <w:szCs w:val="32"/>
          <w:lang w:val="en-US" w:eastAsia="zh-CN"/>
        </w:rPr>
        <w:t>土地及</w:t>
      </w:r>
      <w:r>
        <w:rPr>
          <w:rFonts w:hint="eastAsia" w:ascii="仿宋_GB2312" w:hAnsi="仿宋_GB2312" w:eastAsia="仿宋_GB2312" w:cs="仿宋_GB2312"/>
          <w:color w:val="auto"/>
          <w:sz w:val="32"/>
          <w:szCs w:val="32"/>
          <w:lang w:eastAsia="zh-CN"/>
        </w:rPr>
        <w:t>原有合法房屋恢复原用途使用，当年度乙方已缴交剩余月份的用途转换土地价款退回</w:t>
      </w:r>
      <w:r>
        <w:rPr>
          <w:rFonts w:hint="eastAsia" w:ascii="仿宋_GB2312" w:hAnsi="仿宋_GB2312" w:eastAsia="仿宋_GB2312" w:cs="仿宋_GB2312"/>
          <w:color w:val="auto"/>
          <w:sz w:val="32"/>
          <w:szCs w:val="32"/>
          <w:lang w:val="en-US" w:eastAsia="zh-CN"/>
        </w:rPr>
        <w:t>给乙方</w:t>
      </w:r>
      <w:r>
        <w:rPr>
          <w:rFonts w:hint="eastAsia" w:ascii="仿宋_GB2312" w:hAnsi="仿宋_GB2312" w:eastAsia="仿宋_GB2312" w:cs="仿宋_GB2312"/>
          <w:color w:val="auto"/>
          <w:sz w:val="32"/>
          <w:szCs w:val="32"/>
          <w:lang w:eastAsia="zh-CN"/>
        </w:rPr>
        <w:t>。</w:t>
      </w:r>
    </w:p>
    <w:p w14:paraId="7DBDCA66">
      <w:pPr>
        <w:pStyle w:val="8"/>
        <w:keepNext w:val="0"/>
        <w:keepLines w:val="0"/>
        <w:pageBreakBefore w:val="0"/>
        <w:kinsoku/>
        <w:wordWrap/>
        <w:topLinePunct w:val="0"/>
        <w:bidi w:val="0"/>
        <w:snapToGrid/>
        <w:spacing w:line="520" w:lineRule="exact"/>
        <w:ind w:firstLine="640"/>
        <w:jc w:val="both"/>
        <w:rPr>
          <w:color w:val="auto"/>
          <w:lang w:val="en-US" w:eastAsia="zh-CN" w:bidi="ar-SA"/>
        </w:rPr>
      </w:pPr>
      <w:r>
        <w:rPr>
          <w:rFonts w:hint="eastAsia" w:ascii="仿宋_GB2312" w:hAnsi="仿宋_GB2312" w:eastAsia="仿宋_GB2312" w:cs="仿宋_GB2312"/>
          <w:color w:val="auto"/>
          <w:spacing w:val="0"/>
          <w:sz w:val="32"/>
          <w:szCs w:val="32"/>
          <w:lang w:val="en-US" w:eastAsia="zh-CN" w:bidi="ar-SA"/>
        </w:rPr>
        <w:t>（4）用途转换期限届满前三个月内，土地使用权人可向甲、丙方申请延期，经批准后可延期。乙方不申请延期或延期未获批准的，甲方应告知乙方</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rPr>
        <w:t>停止按转变用途使用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无偿拆除新建的房屋</w:t>
      </w:r>
      <w:r>
        <w:rPr>
          <w:rFonts w:hint="eastAsia" w:ascii="仿宋_GB2312" w:hAnsi="仿宋_GB2312" w:eastAsia="仿宋_GB2312" w:cs="仿宋_GB2312"/>
          <w:color w:val="auto"/>
          <w:sz w:val="32"/>
          <w:szCs w:val="32"/>
          <w:lang w:eastAsia="zh-CN"/>
        </w:rPr>
        <w:t>或无偿移交政府，</w:t>
      </w:r>
      <w:r>
        <w:rPr>
          <w:rFonts w:hint="eastAsia" w:ascii="仿宋_GB2312" w:hAnsi="仿宋_GB2312" w:eastAsia="仿宋_GB2312" w:cs="仿宋_GB2312"/>
          <w:color w:val="auto"/>
          <w:sz w:val="32"/>
          <w:szCs w:val="32"/>
          <w:lang w:val="en-US" w:eastAsia="zh-CN"/>
        </w:rPr>
        <w:t>土地及</w:t>
      </w:r>
      <w:r>
        <w:rPr>
          <w:rFonts w:hint="eastAsia" w:ascii="仿宋_GB2312" w:hAnsi="仿宋_GB2312" w:eastAsia="仿宋_GB2312" w:cs="仿宋_GB2312"/>
          <w:color w:val="auto"/>
          <w:sz w:val="32"/>
          <w:szCs w:val="32"/>
        </w:rPr>
        <w:t>原有合法房屋恢复原用途使用</w:t>
      </w:r>
      <w:r>
        <w:rPr>
          <w:rFonts w:hint="eastAsia" w:ascii="仿宋_GB2312" w:hAnsi="仿宋_GB2312" w:eastAsia="仿宋_GB2312" w:cs="仿宋_GB2312"/>
          <w:color w:val="auto"/>
          <w:sz w:val="32"/>
          <w:szCs w:val="32"/>
          <w:lang w:eastAsia="zh-CN"/>
        </w:rPr>
        <w:t>。</w:t>
      </w:r>
    </w:p>
    <w:p w14:paraId="33380591">
      <w:pPr>
        <w:pStyle w:val="12"/>
        <w:keepNext w:val="0"/>
        <w:keepLines w:val="0"/>
        <w:pageBreakBefore w:val="0"/>
        <w:tabs>
          <w:tab w:val="left" w:pos="8931"/>
        </w:tabs>
        <w:kinsoku/>
        <w:wordWrap/>
        <w:topLinePunct w:val="0"/>
        <w:bidi w:val="0"/>
        <w:snapToGrid/>
        <w:spacing w:after="0" w:line="520" w:lineRule="exact"/>
        <w:ind w:firstLine="643"/>
        <w:jc w:val="both"/>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第四条  违约责任</w:t>
      </w:r>
    </w:p>
    <w:p w14:paraId="411B4D2D">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1</w:t>
      </w:r>
      <w:r>
        <w:rPr>
          <w:rFonts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乙方</w:t>
      </w:r>
      <w:r>
        <w:rPr>
          <w:rFonts w:ascii="仿宋_GB2312" w:hAnsi="仿宋_GB2312" w:eastAsia="仿宋_GB2312" w:cs="仿宋_GB2312"/>
          <w:color w:val="auto"/>
          <w:sz w:val="32"/>
          <w:szCs w:val="32"/>
          <w:lang w:eastAsia="zh-CN"/>
        </w:rPr>
        <w:t>应当按照</w:t>
      </w:r>
      <w:r>
        <w:rPr>
          <w:rFonts w:hint="eastAsia" w:ascii="仿宋_GB2312" w:hAnsi="仿宋_GB2312" w:eastAsia="仿宋_GB2312" w:cs="仿宋_GB2312"/>
          <w:color w:val="auto"/>
          <w:sz w:val="32"/>
          <w:szCs w:val="32"/>
          <w:lang w:eastAsia="zh-CN"/>
        </w:rPr>
        <w:t>本</w:t>
      </w:r>
      <w:r>
        <w:rPr>
          <w:rFonts w:ascii="仿宋_GB2312" w:hAnsi="仿宋_GB2312" w:eastAsia="仿宋_GB2312" w:cs="仿宋_GB2312"/>
          <w:color w:val="auto"/>
          <w:sz w:val="32"/>
          <w:szCs w:val="32"/>
          <w:lang w:eastAsia="zh-CN"/>
        </w:rPr>
        <w:t>协议书约定，按时足额支付</w:t>
      </w:r>
      <w:r>
        <w:rPr>
          <w:rFonts w:hint="eastAsia" w:ascii="仿宋_GB2312" w:hAnsi="仿宋_GB2312" w:eastAsia="仿宋_GB2312" w:cs="仿宋_GB2312"/>
          <w:color w:val="auto"/>
          <w:sz w:val="32"/>
          <w:szCs w:val="32"/>
          <w:lang w:eastAsia="zh-CN"/>
        </w:rPr>
        <w:t>用途转换土地价款</w:t>
      </w:r>
      <w:r>
        <w:rPr>
          <w:rFonts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乙方</w:t>
      </w:r>
      <w:r>
        <w:rPr>
          <w:rFonts w:ascii="仿宋_GB2312" w:hAnsi="仿宋_GB2312" w:eastAsia="仿宋_GB2312" w:cs="仿宋_GB2312"/>
          <w:color w:val="auto"/>
          <w:sz w:val="32"/>
          <w:szCs w:val="32"/>
          <w:lang w:eastAsia="zh-CN"/>
        </w:rPr>
        <w:t>不能按时</w:t>
      </w:r>
      <w:r>
        <w:rPr>
          <w:rFonts w:hint="eastAsia" w:ascii="仿宋_GB2312" w:hAnsi="仿宋_GB2312" w:eastAsia="仿宋_GB2312" w:cs="仿宋_GB2312"/>
          <w:color w:val="auto"/>
          <w:sz w:val="32"/>
          <w:szCs w:val="32"/>
          <w:lang w:eastAsia="zh-CN"/>
        </w:rPr>
        <w:t>足额</w:t>
      </w:r>
      <w:r>
        <w:rPr>
          <w:rFonts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lang w:eastAsia="zh-CN"/>
        </w:rPr>
        <w:t>用途转换土地价款</w:t>
      </w:r>
      <w:r>
        <w:rPr>
          <w:rFonts w:ascii="仿宋_GB2312" w:hAnsi="仿宋_GB2312" w:eastAsia="仿宋_GB2312" w:cs="仿宋_GB2312"/>
          <w:color w:val="auto"/>
          <w:sz w:val="32"/>
          <w:szCs w:val="32"/>
          <w:lang w:eastAsia="zh-CN"/>
        </w:rPr>
        <w:t>的，自滞纳之日起，每日按迟延支付款项的</w:t>
      </w:r>
      <w:r>
        <w:rPr>
          <w:rFonts w:hint="eastAsia" w:ascii="仿宋_GB2312" w:hAnsi="仿宋_GB2312" w:eastAsia="仿宋_GB2312" w:cs="仿宋_GB2312"/>
          <w:color w:val="auto"/>
          <w:sz w:val="32"/>
          <w:szCs w:val="32"/>
          <w:u w:val="single"/>
          <w:lang w:eastAsia="zh-CN"/>
        </w:rPr>
        <w:t>1‰</w:t>
      </w:r>
      <w:r>
        <w:rPr>
          <w:rFonts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eastAsia="zh-CN"/>
        </w:rPr>
        <w:t>甲方</w:t>
      </w:r>
      <w:r>
        <w:rPr>
          <w:rFonts w:ascii="仿宋_GB2312" w:hAnsi="仿宋_GB2312" w:eastAsia="仿宋_GB2312" w:cs="仿宋_GB2312"/>
          <w:color w:val="auto"/>
          <w:sz w:val="32"/>
          <w:szCs w:val="32"/>
          <w:lang w:eastAsia="zh-CN"/>
        </w:rPr>
        <w:t>缴纳违约金，延期付款超过</w:t>
      </w:r>
      <w:r>
        <w:rPr>
          <w:rFonts w:ascii="仿宋_GB2312" w:hAnsi="仿宋_GB2312" w:eastAsia="仿宋_GB2312" w:cs="仿宋_GB2312"/>
          <w:color w:val="auto"/>
          <w:sz w:val="32"/>
          <w:szCs w:val="32"/>
          <w:u w:val="single"/>
          <w:lang w:eastAsia="zh-CN"/>
        </w:rPr>
        <w:t>60</w:t>
      </w:r>
      <w:r>
        <w:rPr>
          <w:rFonts w:ascii="仿宋_GB2312" w:hAnsi="仿宋_GB2312" w:eastAsia="仿宋_GB2312" w:cs="仿宋_GB2312"/>
          <w:color w:val="auto"/>
          <w:sz w:val="32"/>
          <w:szCs w:val="32"/>
          <w:lang w:eastAsia="zh-CN"/>
        </w:rPr>
        <w:t>日，经</w:t>
      </w:r>
      <w:r>
        <w:rPr>
          <w:rFonts w:hint="eastAsia" w:ascii="仿宋_GB2312" w:hAnsi="仿宋_GB2312" w:eastAsia="仿宋_GB2312" w:cs="仿宋_GB2312"/>
          <w:color w:val="auto"/>
          <w:sz w:val="32"/>
          <w:szCs w:val="32"/>
          <w:lang w:eastAsia="zh-CN"/>
        </w:rPr>
        <w:t>甲方</w:t>
      </w:r>
      <w:r>
        <w:rPr>
          <w:rFonts w:ascii="仿宋_GB2312" w:hAnsi="仿宋_GB2312" w:eastAsia="仿宋_GB2312" w:cs="仿宋_GB2312"/>
          <w:color w:val="auto"/>
          <w:sz w:val="32"/>
          <w:szCs w:val="32"/>
          <w:lang w:eastAsia="zh-CN"/>
        </w:rPr>
        <w:t>催交后仍不能支付</w:t>
      </w:r>
      <w:r>
        <w:rPr>
          <w:rFonts w:hint="eastAsia" w:ascii="仿宋_GB2312" w:hAnsi="仿宋_GB2312" w:eastAsia="仿宋_GB2312" w:cs="仿宋_GB2312"/>
          <w:color w:val="auto"/>
          <w:sz w:val="32"/>
          <w:szCs w:val="32"/>
          <w:lang w:eastAsia="zh-CN"/>
        </w:rPr>
        <w:t>用途转换土地价款</w:t>
      </w:r>
      <w:r>
        <w:rPr>
          <w:rFonts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eastAsia="zh-CN"/>
        </w:rPr>
        <w:t>甲方</w:t>
      </w:r>
      <w:r>
        <w:rPr>
          <w:rFonts w:ascii="仿宋_GB2312" w:hAnsi="仿宋_GB2312" w:eastAsia="仿宋_GB2312" w:cs="仿宋_GB2312"/>
          <w:color w:val="auto"/>
          <w:sz w:val="32"/>
          <w:szCs w:val="32"/>
          <w:lang w:eastAsia="zh-CN"/>
        </w:rPr>
        <w:t>有权解除</w:t>
      </w:r>
      <w:r>
        <w:rPr>
          <w:rFonts w:hint="eastAsia" w:ascii="仿宋_GB2312" w:hAnsi="仿宋_GB2312" w:eastAsia="仿宋_GB2312" w:cs="仿宋_GB2312"/>
          <w:color w:val="auto"/>
          <w:sz w:val="32"/>
          <w:szCs w:val="32"/>
          <w:lang w:eastAsia="zh-CN"/>
        </w:rPr>
        <w:t>本</w:t>
      </w:r>
      <w:r>
        <w:rPr>
          <w:rFonts w:ascii="仿宋_GB2312" w:hAnsi="仿宋_GB2312" w:eastAsia="仿宋_GB2312" w:cs="仿宋_GB2312"/>
          <w:color w:val="auto"/>
          <w:sz w:val="32"/>
          <w:szCs w:val="32"/>
          <w:lang w:eastAsia="zh-CN"/>
        </w:rPr>
        <w:t>协议书</w:t>
      </w:r>
      <w:r>
        <w:rPr>
          <w:rFonts w:hint="eastAsia" w:ascii="仿宋_GB2312" w:hAnsi="仿宋_GB2312" w:eastAsia="仿宋_GB2312" w:cs="仿宋_GB2312"/>
          <w:color w:val="auto"/>
          <w:sz w:val="32"/>
          <w:szCs w:val="32"/>
          <w:lang w:eastAsia="zh-CN"/>
        </w:rPr>
        <w:t>，并要求乙方缴纳拖欠的用途转换土地价款及违约金，同时乙方需在甲方要求的期限内停止按转变用途使用，将新建的房屋无偿拆除并恢复土地原貌，乙方逾期未恢复的，甲方可以选择委托第三方机构进行拆除和恢复，产生的相应费用由乙方承担</w:t>
      </w:r>
      <w:r>
        <w:rPr>
          <w:rFonts w:ascii="仿宋_GB2312" w:hAnsi="仿宋_GB2312" w:eastAsia="仿宋_GB2312" w:cs="仿宋_GB2312"/>
          <w:color w:val="auto"/>
          <w:sz w:val="32"/>
          <w:szCs w:val="32"/>
          <w:lang w:eastAsia="zh-CN"/>
        </w:rPr>
        <w:t>。</w:t>
      </w:r>
    </w:p>
    <w:p w14:paraId="2AE47F94">
      <w:pPr>
        <w:keepNext w:val="0"/>
        <w:keepLines w:val="0"/>
        <w:pageBreakBefore w:val="0"/>
        <w:tabs>
          <w:tab w:val="left" w:pos="8931"/>
        </w:tabs>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甲方在监督管理过程中，发现项目未按批准的规划设计方案进行建设、未按批准的转换用途使用、违反相关行业管理规定、未取得相关部门竣工验收手续后投入使用的，可以依约定解除本协议，并告知自然资源部门取消其转换临时用途的批准，由甲方督促土地使用权人限期恢复原貌</w:t>
      </w:r>
      <w:r>
        <w:rPr>
          <w:rFonts w:hint="eastAsia" w:ascii="仿宋_GB2312" w:hAnsi="仿宋_GB2312" w:eastAsia="仿宋_GB2312" w:cs="仿宋_GB2312"/>
          <w:color w:val="auto"/>
          <w:sz w:val="32"/>
          <w:szCs w:val="32"/>
          <w:lang w:val="en-US" w:eastAsia="zh-CN"/>
        </w:rPr>
        <w:t>并依约追究乙方违约责任，因乙方违约导致协议解除或终止的，乙方应</w:t>
      </w:r>
      <w:r>
        <w:rPr>
          <w:rFonts w:hint="eastAsia" w:ascii="仿宋_GB2312" w:hAnsi="仿宋_GB2312" w:eastAsia="仿宋_GB2312" w:cs="仿宋_GB2312"/>
          <w:color w:val="auto"/>
          <w:sz w:val="32"/>
          <w:szCs w:val="32"/>
          <w:lang w:eastAsia="zh-CN"/>
        </w:rPr>
        <w:t>向甲方支付相当于当年用途转让费总额</w:t>
      </w:r>
      <w:r>
        <w:rPr>
          <w:rFonts w:hint="eastAsia" w:ascii="仿宋_GB2312" w:hAnsi="仿宋_GB2312" w:eastAsia="仿宋_GB2312" w:cs="仿宋_GB2312"/>
          <w:color w:val="auto"/>
          <w:sz w:val="32"/>
          <w:szCs w:val="32"/>
          <w:u w:val="single"/>
          <w:lang w:eastAsia="zh-CN"/>
        </w:rPr>
        <w:t>5%</w:t>
      </w:r>
      <w:r>
        <w:rPr>
          <w:rFonts w:hint="eastAsia" w:ascii="仿宋_GB2312" w:hAnsi="仿宋_GB2312" w:eastAsia="仿宋_GB2312" w:cs="仿宋_GB2312"/>
          <w:color w:val="auto"/>
          <w:sz w:val="32"/>
          <w:szCs w:val="32"/>
          <w:lang w:eastAsia="zh-CN"/>
        </w:rPr>
        <w:t>的违约金，</w:t>
      </w:r>
      <w:r>
        <w:rPr>
          <w:rFonts w:hint="eastAsia" w:ascii="仿宋_GB2312" w:hAnsi="仿宋_GB2312" w:eastAsia="仿宋_GB2312" w:cs="仿宋_GB2312"/>
          <w:color w:val="auto"/>
          <w:sz w:val="32"/>
          <w:szCs w:val="32"/>
          <w:lang w:val="en-US" w:eastAsia="zh-CN"/>
        </w:rPr>
        <w:t>给甲方、丙方造成损失的，乙方需另行赔偿损失</w:t>
      </w:r>
      <w:r>
        <w:rPr>
          <w:rFonts w:hint="eastAsia" w:ascii="仿宋_GB2312" w:hAnsi="仿宋_GB2312" w:eastAsia="仿宋_GB2312" w:cs="仿宋_GB2312"/>
          <w:color w:val="auto"/>
          <w:sz w:val="32"/>
          <w:szCs w:val="32"/>
          <w:lang w:eastAsia="zh-CN"/>
        </w:rPr>
        <w:t>。</w:t>
      </w:r>
    </w:p>
    <w:p w14:paraId="417F7EB4">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本协议解除或终止的，乙方应按双方约定的期限完成新建房屋的无偿拆除和土地恢复原貌工作，乙方逾期完成的，除承担由此给甲方造成的损失（包括但不限于甲方委托第三方机构进行拆除和恢复所产生的费用，以及案涉土地进行再次临时用途转换项目产生的预期收益等各项费用）外，还应向甲方支付相当于当年用途转让费总额</w:t>
      </w:r>
      <w:r>
        <w:rPr>
          <w:rFonts w:hint="eastAsia" w:ascii="仿宋_GB2312" w:hAnsi="仿宋_GB2312" w:eastAsia="仿宋_GB2312" w:cs="仿宋_GB2312"/>
          <w:color w:val="auto"/>
          <w:sz w:val="32"/>
          <w:szCs w:val="32"/>
          <w:u w:val="single"/>
          <w:lang w:eastAsia="zh-CN"/>
        </w:rPr>
        <w:t>5%</w:t>
      </w:r>
      <w:r>
        <w:rPr>
          <w:rFonts w:hint="eastAsia" w:ascii="仿宋_GB2312" w:hAnsi="仿宋_GB2312" w:eastAsia="仿宋_GB2312" w:cs="仿宋_GB2312"/>
          <w:color w:val="auto"/>
          <w:sz w:val="32"/>
          <w:szCs w:val="32"/>
          <w:lang w:eastAsia="zh-CN"/>
        </w:rPr>
        <w:t>的违约金。</w:t>
      </w:r>
    </w:p>
    <w:p w14:paraId="3EE41AE9">
      <w:pPr>
        <w:keepNext w:val="0"/>
        <w:keepLines w:val="0"/>
        <w:pageBreakBefore w:val="0"/>
        <w:kinsoku/>
        <w:wordWrap/>
        <w:topLinePunct w:val="0"/>
        <w:bidi w:val="0"/>
        <w:snapToGrid/>
        <w:spacing w:after="0" w:line="520" w:lineRule="exact"/>
        <w:ind w:firstLine="643" w:firstLineChars="200"/>
        <w:jc w:val="both"/>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第五条  不可抗力</w:t>
      </w:r>
    </w:p>
    <w:p w14:paraId="66E8C517">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如发生不可抗力事件（包括自然灾害、政府行为、社会事件等），遭受该事件的一方应立即用可能的最快捷的方式通知对方，并在十五天内提供证明文件说明有关事件的细节和不能履行或需延迟履行本协议的原因，然后由本协议甲乙双方协商是否延期履行本协议或解除本协议。</w:t>
      </w:r>
    </w:p>
    <w:p w14:paraId="64666F37">
      <w:pPr>
        <w:keepNext w:val="0"/>
        <w:keepLines w:val="0"/>
        <w:pageBreakBefore w:val="0"/>
        <w:kinsoku/>
        <w:wordWrap/>
        <w:topLinePunct w:val="0"/>
        <w:bidi w:val="0"/>
        <w:snapToGrid/>
        <w:spacing w:after="0" w:line="520" w:lineRule="exact"/>
        <w:ind w:firstLine="643" w:firstLineChars="200"/>
        <w:jc w:val="both"/>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第六条  适用法律及争议解决</w:t>
      </w:r>
    </w:p>
    <w:p w14:paraId="10B4D6C2">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（1）本协议订立、效力、解释、履行及争议的解决，适用中华人民共和国法律。</w:t>
      </w:r>
    </w:p>
    <w:p w14:paraId="5B728DDA">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（2）因履行本协议发生争议，由争议双方协商解决，协商不成的，依法向</w:t>
      </w:r>
      <w:r>
        <w:rPr>
          <w:rFonts w:hint="eastAsia" w:ascii="仿宋_GB2312" w:hAnsi="仿宋_GB2312" w:eastAsia="仿宋_GB2312" w:cs="仿宋_GB2312"/>
          <w:color w:val="auto"/>
          <w:sz w:val="32"/>
          <w:szCs w:val="32"/>
          <w:lang w:val="en-US" w:eastAsia="zh-CN"/>
        </w:rPr>
        <w:t>台山市</w:t>
      </w:r>
      <w:r>
        <w:rPr>
          <w:rFonts w:hint="eastAsia" w:ascii="仿宋_GB2312" w:hAnsi="仿宋_GB2312" w:eastAsia="仿宋_GB2312" w:cs="仿宋_GB2312"/>
          <w:color w:val="auto"/>
          <w:sz w:val="32"/>
          <w:szCs w:val="32"/>
          <w:lang w:eastAsia="zh-CN"/>
        </w:rPr>
        <w:t>人民法院起诉。因履行本协议产生争议的，因此产生的相应费用（包括但不限于公证费、评估费、鉴定费、保全费、保险费、诉讼费、送达费、执行费、交通费、住宿费、律师费等全部费用）由违约方承担。</w:t>
      </w:r>
    </w:p>
    <w:p w14:paraId="18F6516C">
      <w:pPr>
        <w:keepNext w:val="0"/>
        <w:keepLines w:val="0"/>
        <w:pageBreakBefore w:val="0"/>
        <w:kinsoku/>
        <w:wordWrap/>
        <w:topLinePunct w:val="0"/>
        <w:bidi w:val="0"/>
        <w:snapToGrid/>
        <w:spacing w:after="0" w:line="520" w:lineRule="exact"/>
        <w:ind w:firstLine="643" w:firstLineChars="200"/>
        <w:jc w:val="both"/>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第七条 送达</w:t>
      </w:r>
    </w:p>
    <w:p w14:paraId="3A4F052C">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双方确认，本协议所有的通知、告知、报告等均是指书面形式。在本协议履行过程中，所有通知、文件、文书、资料等，均可以向本协议约定的地址和联系人或营业执照所列明的住所地进行送达，任何一方如果迁址、变更电话、电邮，应当提前3日书面通知对方，未履行书面通知义务的，一方按原地址或联络方式邮寄相关材料或通知相关信息即视为已履行送达义务。当面交付上述材料的，在交付之时视为送达；以邮寄、短信、电邮方式交付的，寄出、发出或者投邮后即视为送达。</w:t>
      </w:r>
    </w:p>
    <w:p w14:paraId="1F16EE90">
      <w:pPr>
        <w:keepNext w:val="0"/>
        <w:keepLines w:val="0"/>
        <w:pageBreakBefore w:val="0"/>
        <w:kinsoku/>
        <w:wordWrap/>
        <w:topLinePunct w:val="0"/>
        <w:bidi w:val="0"/>
        <w:snapToGrid/>
        <w:spacing w:after="0" w:line="520" w:lineRule="exact"/>
        <w:ind w:firstLine="643" w:firstLineChars="200"/>
        <w:jc w:val="both"/>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第八条  附则</w:t>
      </w:r>
    </w:p>
    <w:p w14:paraId="79D2E80D">
      <w:pPr>
        <w:keepNext w:val="0"/>
        <w:keepLines w:val="0"/>
        <w:pageBreakBefore w:val="0"/>
        <w:kinsoku/>
        <w:wordWrap/>
        <w:topLinePunct w:val="0"/>
        <w:bidi w:val="0"/>
        <w:snapToGrid/>
        <w:spacing w:after="0" w:line="52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eastAsia="zh-CN"/>
        </w:rPr>
        <w:t>协议</w:t>
      </w:r>
      <w:r>
        <w:rPr>
          <w:rFonts w:ascii="仿宋_GB2312" w:hAnsi="仿宋_GB2312" w:eastAsia="仿宋_GB2312" w:cs="仿宋_GB2312"/>
          <w:color w:val="auto"/>
          <w:sz w:val="32"/>
          <w:szCs w:val="32"/>
          <w:lang w:eastAsia="zh-CN"/>
        </w:rPr>
        <w:t>未尽事宜，可由双方约定后作为</w:t>
      </w:r>
      <w:r>
        <w:rPr>
          <w:rFonts w:hint="eastAsia" w:ascii="仿宋_GB2312" w:hAnsi="仿宋_GB2312" w:eastAsia="仿宋_GB2312" w:cs="仿宋_GB2312"/>
          <w:color w:val="auto"/>
          <w:sz w:val="32"/>
          <w:szCs w:val="32"/>
          <w:lang w:eastAsia="zh-CN"/>
        </w:rPr>
        <w:t>协议</w:t>
      </w:r>
      <w:r>
        <w:rPr>
          <w:rFonts w:ascii="仿宋_GB2312" w:hAnsi="仿宋_GB2312" w:eastAsia="仿宋_GB2312" w:cs="仿宋_GB2312"/>
          <w:color w:val="auto"/>
          <w:sz w:val="32"/>
          <w:szCs w:val="32"/>
          <w:lang w:eastAsia="zh-CN"/>
        </w:rPr>
        <w:t>附件，与本</w:t>
      </w:r>
      <w:r>
        <w:rPr>
          <w:rFonts w:hint="eastAsia" w:ascii="仿宋_GB2312" w:hAnsi="仿宋_GB2312" w:eastAsia="仿宋_GB2312" w:cs="仿宋_GB2312"/>
          <w:color w:val="auto"/>
          <w:sz w:val="32"/>
          <w:szCs w:val="32"/>
          <w:lang w:eastAsia="zh-CN"/>
        </w:rPr>
        <w:t>协议</w:t>
      </w:r>
      <w:r>
        <w:rPr>
          <w:rFonts w:ascii="仿宋_GB2312" w:hAnsi="仿宋_GB2312" w:eastAsia="仿宋_GB2312" w:cs="仿宋_GB2312"/>
          <w:color w:val="auto"/>
          <w:sz w:val="32"/>
          <w:szCs w:val="32"/>
          <w:lang w:eastAsia="zh-CN"/>
        </w:rPr>
        <w:t>具有同等法律效力。</w:t>
      </w:r>
    </w:p>
    <w:p w14:paraId="362D9A7D">
      <w:pPr>
        <w:keepNext w:val="0"/>
        <w:keepLines w:val="0"/>
        <w:pageBreakBefore w:val="0"/>
        <w:kinsoku/>
        <w:wordWrap/>
        <w:topLinePunct w:val="0"/>
        <w:bidi w:val="0"/>
        <w:snapToGrid/>
        <w:spacing w:after="0" w:line="520" w:lineRule="exact"/>
        <w:ind w:firstLine="640" w:firstLineChars="200"/>
        <w:jc w:val="both"/>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2</w:t>
      </w:r>
      <w:r>
        <w:rPr>
          <w:rFonts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eastAsia="zh-CN"/>
        </w:rPr>
        <w:t>协议</w:t>
      </w:r>
      <w:r>
        <w:rPr>
          <w:rFonts w:ascii="仿宋_GB2312" w:hAnsi="仿宋_GB2312" w:eastAsia="仿宋_GB2312" w:cs="仿宋_GB2312"/>
          <w:color w:val="auto"/>
          <w:sz w:val="32"/>
          <w:szCs w:val="32"/>
          <w:lang w:eastAsia="zh-CN"/>
        </w:rPr>
        <w:t>一式</w:t>
      </w:r>
      <w:r>
        <w:rPr>
          <w:rFonts w:hint="eastAsia" w:ascii="仿宋_GB2312" w:hAnsi="仿宋_GB2312" w:eastAsia="仿宋_GB2312" w:cs="仿宋_GB2312"/>
          <w:color w:val="auto"/>
          <w:sz w:val="32"/>
          <w:szCs w:val="32"/>
          <w:u w:val="single"/>
          <w:lang w:eastAsia="zh-CN"/>
        </w:rPr>
        <w:t>肆</w:t>
      </w:r>
      <w:r>
        <w:rPr>
          <w:rFonts w:ascii="仿宋_GB2312" w:hAnsi="仿宋_GB2312" w:eastAsia="仿宋_GB2312" w:cs="仿宋_GB2312"/>
          <w:color w:val="auto"/>
          <w:sz w:val="32"/>
          <w:szCs w:val="32"/>
          <w:lang w:eastAsia="zh-CN"/>
        </w:rPr>
        <w:t>份，</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u w:val="single"/>
          <w:lang w:eastAsia="zh-CN"/>
        </w:rPr>
        <w:t>两</w:t>
      </w:r>
      <w:r>
        <w:rPr>
          <w:rFonts w:ascii="仿宋_GB2312" w:hAnsi="仿宋_GB2312" w:eastAsia="仿宋_GB2312" w:cs="仿宋_GB2312"/>
          <w:color w:val="auto"/>
          <w:sz w:val="32"/>
          <w:szCs w:val="32"/>
          <w:lang w:eastAsia="zh-CN"/>
        </w:rPr>
        <w:t>份</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u w:val="single"/>
          <w:lang w:eastAsia="zh-CN"/>
        </w:rPr>
        <w:t>壹</w:t>
      </w:r>
      <w:r>
        <w:rPr>
          <w:rFonts w:ascii="仿宋_GB2312" w:hAnsi="仿宋_GB2312" w:eastAsia="仿宋_GB2312" w:cs="仿宋_GB2312"/>
          <w:color w:val="auto"/>
          <w:sz w:val="32"/>
          <w:szCs w:val="32"/>
          <w:lang w:eastAsia="zh-CN"/>
        </w:rPr>
        <w:t>份，</w:t>
      </w:r>
      <w:r>
        <w:rPr>
          <w:rFonts w:hint="eastAsia" w:ascii="仿宋_GB2312" w:hAnsi="仿宋_GB2312" w:eastAsia="仿宋_GB2312" w:cs="仿宋_GB2312"/>
          <w:color w:val="auto"/>
          <w:sz w:val="32"/>
          <w:szCs w:val="32"/>
          <w:lang w:eastAsia="zh-CN"/>
        </w:rPr>
        <w:t>丙方</w:t>
      </w:r>
      <w:r>
        <w:rPr>
          <w:rFonts w:hint="eastAsia" w:ascii="仿宋_GB2312" w:hAnsi="仿宋_GB2312" w:eastAsia="仿宋_GB2312" w:cs="仿宋_GB2312"/>
          <w:color w:val="auto"/>
          <w:sz w:val="32"/>
          <w:szCs w:val="32"/>
          <w:u w:val="single"/>
          <w:lang w:eastAsia="zh-CN"/>
        </w:rPr>
        <w:t>壹</w:t>
      </w:r>
      <w:r>
        <w:rPr>
          <w:rFonts w:ascii="仿宋_GB2312" w:hAnsi="仿宋_GB2312" w:eastAsia="仿宋_GB2312" w:cs="仿宋_GB2312"/>
          <w:color w:val="auto"/>
          <w:sz w:val="32"/>
          <w:szCs w:val="32"/>
          <w:lang w:eastAsia="zh-CN"/>
        </w:rPr>
        <w:t>份，具有同等法律效力。</w:t>
      </w:r>
    </w:p>
    <w:p w14:paraId="45ED1D66">
      <w:pPr>
        <w:keepNext w:val="0"/>
        <w:keepLines w:val="0"/>
        <w:pageBreakBefore w:val="0"/>
        <w:kinsoku/>
        <w:topLinePunct w:val="0"/>
        <w:bidi w:val="0"/>
        <w:snapToGrid/>
        <w:spacing w:after="0" w:line="520" w:lineRule="exact"/>
        <w:ind w:right="104"/>
        <w:jc w:val="both"/>
        <w:rPr>
          <w:rFonts w:ascii="仿宋_GB2312" w:hAnsi="Adobe 黑体 Std R" w:eastAsia="仿宋_GB2312" w:cs="Adobe 黑体 Std R"/>
          <w:b/>
          <w:bCs/>
          <w:color w:val="auto"/>
          <w:spacing w:val="3"/>
          <w:sz w:val="32"/>
          <w:szCs w:val="32"/>
          <w:lang w:eastAsia="zh-CN"/>
        </w:rPr>
      </w:pPr>
    </w:p>
    <w:p w14:paraId="1DF4B090">
      <w:pPr>
        <w:keepNext w:val="0"/>
        <w:keepLines w:val="0"/>
        <w:pageBreakBefore w:val="0"/>
        <w:kinsoku/>
        <w:topLinePunct w:val="0"/>
        <w:bidi w:val="0"/>
        <w:snapToGrid/>
        <w:spacing w:after="0" w:line="520" w:lineRule="exact"/>
        <w:ind w:right="102"/>
        <w:jc w:val="both"/>
        <w:rPr>
          <w:rFonts w:hint="eastAsia" w:ascii="仿宋_GB2312" w:hAnsi="Adobe 黑体 Std R" w:eastAsia="仿宋_GB2312" w:cs="Adobe 黑体 Std R"/>
          <w:b w:val="0"/>
          <w:bCs w:val="0"/>
          <w:color w:val="auto"/>
          <w:spacing w:val="3"/>
          <w:sz w:val="32"/>
          <w:szCs w:val="32"/>
          <w:lang w:eastAsia="zh-CN"/>
        </w:rPr>
      </w:pPr>
    </w:p>
    <w:p w14:paraId="03D6F3D6">
      <w:pPr>
        <w:keepNext w:val="0"/>
        <w:keepLines w:val="0"/>
        <w:pageBreakBefore w:val="0"/>
        <w:kinsoku/>
        <w:topLinePunct w:val="0"/>
        <w:bidi w:val="0"/>
        <w:snapToGrid/>
        <w:spacing w:after="0" w:line="520" w:lineRule="exact"/>
        <w:ind w:right="102"/>
        <w:jc w:val="both"/>
        <w:rPr>
          <w:rFonts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甲方（公章）：属地镇（街）政府</w:t>
      </w:r>
      <w:r>
        <w:rPr>
          <w:rFonts w:hint="eastAsia" w:ascii="仿宋_GB2312" w:hAnsi="Adobe 黑体 Std R" w:eastAsia="仿宋_GB2312" w:cs="Adobe 黑体 Std R"/>
          <w:b w:val="0"/>
          <w:bCs w:val="0"/>
          <w:color w:val="auto"/>
          <w:spacing w:val="3"/>
          <w:sz w:val="32"/>
          <w:szCs w:val="32"/>
          <w:lang w:eastAsia="zh-CN"/>
        </w:rPr>
        <w:tab/>
      </w:r>
    </w:p>
    <w:p w14:paraId="2D045FDD">
      <w:pPr>
        <w:keepNext w:val="0"/>
        <w:keepLines w:val="0"/>
        <w:pageBreakBefore w:val="0"/>
        <w:kinsoku/>
        <w:topLinePunct w:val="0"/>
        <w:bidi w:val="0"/>
        <w:snapToGrid/>
        <w:spacing w:after="0" w:line="520" w:lineRule="exact"/>
        <w:ind w:right="102"/>
        <w:jc w:val="both"/>
        <w:rPr>
          <w:rFonts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法定代表人（委托代理人）：</w:t>
      </w:r>
      <w:r>
        <w:rPr>
          <w:rFonts w:hint="eastAsia" w:ascii="仿宋_GB2312" w:hAnsi="Adobe 黑体 Std R" w:eastAsia="仿宋_GB2312" w:cs="Adobe 黑体 Std R"/>
          <w:b w:val="0"/>
          <w:bCs w:val="0"/>
          <w:color w:val="auto"/>
          <w:spacing w:val="3"/>
          <w:sz w:val="32"/>
          <w:szCs w:val="32"/>
          <w:lang w:eastAsia="zh-CN"/>
        </w:rPr>
        <w:tab/>
      </w:r>
    </w:p>
    <w:p w14:paraId="2B548F9E">
      <w:pPr>
        <w:keepNext w:val="0"/>
        <w:keepLines w:val="0"/>
        <w:pageBreakBefore w:val="0"/>
        <w:kinsoku/>
        <w:topLinePunct w:val="0"/>
        <w:bidi w:val="0"/>
        <w:snapToGrid/>
        <w:spacing w:after="0" w:line="520" w:lineRule="exact"/>
        <w:ind w:right="102"/>
        <w:jc w:val="both"/>
        <w:rPr>
          <w:rFonts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地址：</w:t>
      </w:r>
      <w:r>
        <w:rPr>
          <w:rFonts w:hint="eastAsia" w:ascii="仿宋_GB2312" w:hAnsi="Adobe 黑体 Std R" w:eastAsia="仿宋_GB2312" w:cs="Adobe 黑体 Std R"/>
          <w:b w:val="0"/>
          <w:bCs w:val="0"/>
          <w:color w:val="auto"/>
          <w:spacing w:val="3"/>
          <w:sz w:val="32"/>
          <w:szCs w:val="32"/>
          <w:lang w:eastAsia="zh-CN"/>
        </w:rPr>
        <w:tab/>
      </w:r>
      <w:r>
        <w:rPr>
          <w:rFonts w:hint="eastAsia" w:ascii="仿宋_GB2312" w:hAnsi="Adobe 黑体 Std R" w:eastAsia="仿宋_GB2312" w:cs="Adobe 黑体 Std R"/>
          <w:b w:val="0"/>
          <w:bCs w:val="0"/>
          <w:color w:val="auto"/>
          <w:spacing w:val="3"/>
          <w:sz w:val="32"/>
          <w:szCs w:val="32"/>
          <w:lang w:eastAsia="zh-CN"/>
        </w:rPr>
        <w:tab/>
      </w:r>
      <w:r>
        <w:rPr>
          <w:rFonts w:hint="eastAsia" w:ascii="仿宋_GB2312" w:hAnsi="Adobe 黑体 Std R" w:eastAsia="仿宋_GB2312" w:cs="Adobe 黑体 Std R"/>
          <w:b w:val="0"/>
          <w:bCs w:val="0"/>
          <w:color w:val="auto"/>
          <w:spacing w:val="3"/>
          <w:sz w:val="32"/>
          <w:szCs w:val="32"/>
          <w:lang w:eastAsia="zh-CN"/>
        </w:rPr>
        <w:tab/>
      </w:r>
      <w:r>
        <w:rPr>
          <w:rFonts w:hint="eastAsia" w:ascii="仿宋_GB2312" w:hAnsi="Adobe 黑体 Std R" w:eastAsia="仿宋_GB2312" w:cs="Adobe 黑体 Std R"/>
          <w:b w:val="0"/>
          <w:bCs w:val="0"/>
          <w:color w:val="auto"/>
          <w:spacing w:val="3"/>
          <w:sz w:val="32"/>
          <w:szCs w:val="32"/>
          <w:lang w:eastAsia="zh-CN"/>
        </w:rPr>
        <w:tab/>
      </w:r>
      <w:r>
        <w:rPr>
          <w:rFonts w:hint="eastAsia" w:ascii="仿宋_GB2312" w:hAnsi="Adobe 黑体 Std R" w:eastAsia="仿宋_GB2312" w:cs="Adobe 黑体 Std R"/>
          <w:b w:val="0"/>
          <w:bCs w:val="0"/>
          <w:color w:val="auto"/>
          <w:spacing w:val="3"/>
          <w:sz w:val="32"/>
          <w:szCs w:val="32"/>
          <w:lang w:eastAsia="zh-CN"/>
        </w:rPr>
        <w:tab/>
      </w:r>
    </w:p>
    <w:p w14:paraId="167DFEBB">
      <w:pPr>
        <w:keepNext w:val="0"/>
        <w:keepLines w:val="0"/>
        <w:pageBreakBefore w:val="0"/>
        <w:kinsoku/>
        <w:topLinePunct w:val="0"/>
        <w:bidi w:val="0"/>
        <w:snapToGrid/>
        <w:spacing w:after="0" w:line="520" w:lineRule="exact"/>
        <w:ind w:right="102"/>
        <w:jc w:val="both"/>
        <w:rPr>
          <w:rFonts w:hint="default" w:ascii="仿宋_GB2312" w:hAnsi="Adobe 黑体 Std R" w:eastAsia="仿宋_GB2312" w:cs="Adobe 黑体 Std R"/>
          <w:b w:val="0"/>
          <w:bCs w:val="0"/>
          <w:color w:val="auto"/>
          <w:spacing w:val="3"/>
          <w:sz w:val="32"/>
          <w:szCs w:val="32"/>
          <w:lang w:val="en-US" w:eastAsia="zh-CN"/>
        </w:rPr>
      </w:pPr>
      <w:r>
        <w:rPr>
          <w:rFonts w:hint="eastAsia" w:ascii="仿宋_GB2312" w:hAnsi="Adobe 黑体 Std R" w:eastAsia="仿宋_GB2312" w:cs="Adobe 黑体 Std R"/>
          <w:b w:val="0"/>
          <w:bCs w:val="0"/>
          <w:color w:val="auto"/>
          <w:spacing w:val="3"/>
          <w:sz w:val="32"/>
          <w:szCs w:val="32"/>
          <w:lang w:val="en-US" w:eastAsia="zh-CN"/>
        </w:rPr>
        <w:t xml:space="preserve"> </w:t>
      </w:r>
    </w:p>
    <w:p w14:paraId="076E71FC">
      <w:pPr>
        <w:keepNext w:val="0"/>
        <w:keepLines w:val="0"/>
        <w:pageBreakBefore w:val="0"/>
        <w:kinsoku/>
        <w:topLinePunct w:val="0"/>
        <w:bidi w:val="0"/>
        <w:snapToGrid/>
        <w:spacing w:after="0" w:line="520" w:lineRule="exact"/>
        <w:ind w:right="102" w:firstLine="652" w:firstLineChars="200"/>
        <w:jc w:val="both"/>
        <w:rPr>
          <w:rFonts w:hint="eastAsia" w:ascii="仿宋_GB2312" w:hAnsi="Adobe 黑体 Std R" w:eastAsia="仿宋_GB2312" w:cs="Adobe 黑体 Std R"/>
          <w:b w:val="0"/>
          <w:bCs w:val="0"/>
          <w:color w:val="auto"/>
          <w:spacing w:val="3"/>
          <w:sz w:val="32"/>
          <w:szCs w:val="32"/>
          <w:lang w:eastAsia="zh-CN"/>
        </w:rPr>
      </w:pPr>
    </w:p>
    <w:p w14:paraId="47042506">
      <w:pPr>
        <w:keepNext w:val="0"/>
        <w:keepLines w:val="0"/>
        <w:pageBreakBefore w:val="0"/>
        <w:kinsoku/>
        <w:topLinePunct w:val="0"/>
        <w:bidi w:val="0"/>
        <w:snapToGrid/>
        <w:spacing w:after="0" w:line="520" w:lineRule="exact"/>
        <w:ind w:right="102"/>
        <w:jc w:val="both"/>
        <w:rPr>
          <w:rFonts w:hint="eastAsia"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乙方（公章）：</w:t>
      </w:r>
    </w:p>
    <w:p w14:paraId="65ED414A">
      <w:pPr>
        <w:keepNext w:val="0"/>
        <w:keepLines w:val="0"/>
        <w:pageBreakBefore w:val="0"/>
        <w:kinsoku/>
        <w:topLinePunct w:val="0"/>
        <w:bidi w:val="0"/>
        <w:snapToGrid/>
        <w:spacing w:after="0" w:line="520" w:lineRule="exact"/>
        <w:ind w:right="102"/>
        <w:jc w:val="both"/>
        <w:rPr>
          <w:rFonts w:hint="eastAsia"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法定代表人（委托代理人）：</w:t>
      </w:r>
    </w:p>
    <w:p w14:paraId="2AC2BA30">
      <w:pPr>
        <w:keepNext w:val="0"/>
        <w:keepLines w:val="0"/>
        <w:pageBreakBefore w:val="0"/>
        <w:kinsoku/>
        <w:topLinePunct w:val="0"/>
        <w:bidi w:val="0"/>
        <w:snapToGrid/>
        <w:spacing w:after="0" w:line="520" w:lineRule="exact"/>
        <w:ind w:right="102" w:firstLine="652" w:firstLineChars="200"/>
        <w:jc w:val="both"/>
        <w:rPr>
          <w:rFonts w:hint="eastAsia" w:ascii="仿宋_GB2312" w:hAnsi="Adobe 黑体 Std R" w:eastAsia="仿宋_GB2312" w:cs="Adobe 黑体 Std R"/>
          <w:b w:val="0"/>
          <w:bCs w:val="0"/>
          <w:color w:val="auto"/>
          <w:spacing w:val="3"/>
          <w:sz w:val="32"/>
          <w:szCs w:val="32"/>
          <w:lang w:eastAsia="zh-CN"/>
        </w:rPr>
      </w:pPr>
    </w:p>
    <w:p w14:paraId="24749E58">
      <w:pPr>
        <w:keepNext w:val="0"/>
        <w:keepLines w:val="0"/>
        <w:pageBreakBefore w:val="0"/>
        <w:kinsoku/>
        <w:topLinePunct w:val="0"/>
        <w:bidi w:val="0"/>
        <w:snapToGrid/>
        <w:spacing w:after="0" w:line="520" w:lineRule="exact"/>
        <w:ind w:right="102"/>
        <w:jc w:val="both"/>
        <w:rPr>
          <w:rFonts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丙方（公章）：台山市自然资源局</w:t>
      </w:r>
      <w:r>
        <w:rPr>
          <w:rFonts w:hint="eastAsia" w:ascii="仿宋_GB2312" w:hAnsi="Adobe 黑体 Std R" w:eastAsia="仿宋_GB2312" w:cs="Adobe 黑体 Std R"/>
          <w:b w:val="0"/>
          <w:bCs w:val="0"/>
          <w:color w:val="auto"/>
          <w:spacing w:val="3"/>
          <w:sz w:val="32"/>
          <w:szCs w:val="32"/>
          <w:lang w:eastAsia="zh-CN"/>
        </w:rPr>
        <w:tab/>
      </w:r>
    </w:p>
    <w:p w14:paraId="42F9F763">
      <w:pPr>
        <w:keepNext w:val="0"/>
        <w:keepLines w:val="0"/>
        <w:pageBreakBefore w:val="0"/>
        <w:kinsoku/>
        <w:topLinePunct w:val="0"/>
        <w:bidi w:val="0"/>
        <w:snapToGrid/>
        <w:spacing w:after="0" w:line="520" w:lineRule="exact"/>
        <w:ind w:right="102"/>
        <w:jc w:val="both"/>
        <w:rPr>
          <w:rFonts w:ascii="仿宋_GB2312" w:hAnsi="Adobe 黑体 Std R" w:eastAsia="仿宋_GB2312" w:cs="Adobe 黑体 Std R"/>
          <w:b w:val="0"/>
          <w:bCs w:val="0"/>
          <w:color w:val="auto"/>
          <w:spacing w:val="3"/>
          <w:sz w:val="32"/>
          <w:szCs w:val="32"/>
          <w:lang w:eastAsia="zh-CN"/>
        </w:rPr>
      </w:pPr>
      <w:r>
        <w:rPr>
          <w:rFonts w:hint="eastAsia" w:ascii="仿宋_GB2312" w:hAnsi="Adobe 黑体 Std R" w:eastAsia="仿宋_GB2312" w:cs="Adobe 黑体 Std R"/>
          <w:b w:val="0"/>
          <w:bCs w:val="0"/>
          <w:color w:val="auto"/>
          <w:spacing w:val="3"/>
          <w:sz w:val="32"/>
          <w:szCs w:val="32"/>
          <w:lang w:eastAsia="zh-CN"/>
        </w:rPr>
        <w:t>法定代表人（委托代理人）：</w:t>
      </w:r>
      <w:r>
        <w:rPr>
          <w:rFonts w:hint="eastAsia" w:ascii="仿宋_GB2312" w:hAnsi="Adobe 黑体 Std R" w:eastAsia="仿宋_GB2312" w:cs="Adobe 黑体 Std R"/>
          <w:b w:val="0"/>
          <w:bCs w:val="0"/>
          <w:color w:val="auto"/>
          <w:spacing w:val="3"/>
          <w:sz w:val="32"/>
          <w:szCs w:val="32"/>
          <w:lang w:eastAsia="zh-CN"/>
        </w:rPr>
        <w:tab/>
      </w:r>
    </w:p>
    <w:p w14:paraId="5C361648">
      <w:pPr>
        <w:keepNext w:val="0"/>
        <w:keepLines w:val="0"/>
        <w:pageBreakBefore w:val="0"/>
        <w:kinsoku/>
        <w:topLinePunct w:val="0"/>
        <w:bidi w:val="0"/>
        <w:snapToGrid/>
        <w:spacing w:after="0" w:line="520" w:lineRule="exact"/>
        <w:ind w:right="104"/>
        <w:jc w:val="both"/>
        <w:rPr>
          <w:rFonts w:ascii="仿宋_GB2312" w:hAnsi="Adobe 黑体 Std R" w:eastAsia="仿宋_GB2312" w:cs="Adobe 黑体 Std R"/>
          <w:b/>
          <w:bCs/>
          <w:color w:val="auto"/>
          <w:spacing w:val="3"/>
          <w:sz w:val="32"/>
          <w:szCs w:val="32"/>
          <w:lang w:eastAsia="zh-CN"/>
        </w:rPr>
      </w:pPr>
    </w:p>
    <w:p w14:paraId="38A2708A">
      <w:pPr>
        <w:pStyle w:val="4"/>
        <w:rPr>
          <w:rFonts w:ascii="仿宋_GB2312" w:hAnsi="Adobe 黑体 Std R" w:eastAsia="仿宋_GB2312" w:cs="Adobe 黑体 Std R"/>
          <w:b/>
          <w:bCs/>
          <w:color w:val="auto"/>
          <w:spacing w:val="3"/>
          <w:sz w:val="32"/>
          <w:szCs w:val="32"/>
          <w:lang w:eastAsia="zh-CN"/>
        </w:rPr>
      </w:pPr>
    </w:p>
    <w:p w14:paraId="4BC51E86">
      <w:pPr>
        <w:pStyle w:val="5"/>
        <w:numPr>
          <w:ilvl w:val="0"/>
          <w:numId w:val="0"/>
        </w:numPr>
        <w:rPr>
          <w:color w:val="auto"/>
          <w:lang w:eastAsia="zh-CN"/>
        </w:rPr>
      </w:pPr>
    </w:p>
    <w:p w14:paraId="159C1536">
      <w:pPr>
        <w:ind w:firstLine="5542" w:firstLineChars="1700"/>
        <w:jc w:val="left"/>
      </w:pPr>
      <w:r>
        <w:rPr>
          <w:rFonts w:hint="eastAsia" w:ascii="仿宋_GB2312" w:hAnsi="Adobe 黑体 Std R" w:eastAsia="仿宋_GB2312" w:cs="Adobe 黑体 Std R"/>
          <w:b w:val="0"/>
          <w:bCs w:val="0"/>
          <w:color w:val="auto"/>
          <w:spacing w:val="3"/>
          <w:sz w:val="32"/>
          <w:szCs w:val="32"/>
          <w:lang w:eastAsia="zh-CN"/>
        </w:rPr>
        <w:t>XX年 X 月 XX 日</w:t>
      </w:r>
      <w:r>
        <w:rPr>
          <w:rFonts w:hint="eastAsia" w:ascii="仿宋_GB2312" w:hAnsi="Adobe 黑体 Std R" w:eastAsia="仿宋_GB2312" w:cs="Adobe 黑体 Std R"/>
          <w:b w:val="0"/>
          <w:bCs w:val="0"/>
          <w:color w:val="auto"/>
          <w:spacing w:val="3"/>
          <w:sz w:val="32"/>
          <w:szCs w:val="32"/>
          <w:lang w:val="en-US" w:eastAsia="zh-CN"/>
        </w:rPr>
        <w:t xml:space="preserve">       </w:t>
      </w:r>
    </w:p>
    <w:sectPr>
      <w:headerReference r:id="rId3" w:type="default"/>
      <w:footerReference r:id="rId4" w:type="default"/>
      <w:pgSz w:w="11906" w:h="16838"/>
      <w:pgMar w:top="2154" w:right="1474" w:bottom="1871"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黑体 Std R">
    <w:altName w:val="黑体"/>
    <w:panose1 w:val="020B0400000000000000"/>
    <w:charset w:val="86"/>
    <w:family w:val="swiss"/>
    <w:pitch w:val="default"/>
    <w:sig w:usb0="00000000" w:usb1="00000000" w:usb2="00000016" w:usb3="00000000" w:csb0="00060007"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CBC9">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BFB3D">
                          <w:pPr>
                            <w:pStyle w:val="6"/>
                            <w:rPr>
                              <w:rStyle w:val="11"/>
                              <w:rFonts w:ascii="宋体" w:hAnsi="宋体"/>
                              <w:sz w:val="24"/>
                              <w:szCs w:val="24"/>
                            </w:rPr>
                          </w:pP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- 1 -</w:t>
                          </w:r>
                          <w:r>
                            <w:rPr>
                              <w:rFonts w:ascii="宋体" w:hAnsi="宋体"/>
                              <w:sz w:val="24"/>
                              <w:szCs w:val="24"/>
                            </w:rPr>
                            <w:fldChar w:fldCharType="end"/>
                          </w:r>
                        </w:p>
                        <w:p w14:paraId="57859DF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6BFB3D">
                    <w:pPr>
                      <w:pStyle w:val="6"/>
                      <w:rPr>
                        <w:rStyle w:val="11"/>
                        <w:rFonts w:ascii="宋体" w:hAnsi="宋体"/>
                        <w:sz w:val="24"/>
                        <w:szCs w:val="24"/>
                      </w:rPr>
                    </w:pP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- 1 -</w:t>
                    </w:r>
                    <w:r>
                      <w:rPr>
                        <w:rFonts w:ascii="宋体" w:hAnsi="宋体"/>
                        <w:sz w:val="24"/>
                        <w:szCs w:val="24"/>
                      </w:rPr>
                      <w:fldChar w:fldCharType="end"/>
                    </w:r>
                  </w:p>
                  <w:p w14:paraId="57859DF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7CA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5E123"/>
    <w:multiLevelType w:val="singleLevel"/>
    <w:tmpl w:val="3295E123"/>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56997"/>
    <w:rsid w:val="37CC2099"/>
    <w:rsid w:val="3F5A589A"/>
    <w:rsid w:val="4E502A70"/>
    <w:rsid w:val="77565D44"/>
    <w:rsid w:val="7D2C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Times New Roman" w:hAnsi="Times New Roman" w:eastAsia="宋体" w:cs="Times New Roman"/>
    </w:rPr>
  </w:style>
  <w:style w:type="paragraph" w:styleId="3">
    <w:name w:val="envelope return"/>
    <w:basedOn w:val="1"/>
    <w:unhideWhenUsed/>
    <w:qFormat/>
    <w:uiPriority w:val="99"/>
    <w:rPr>
      <w:rFonts w:ascii="Arial" w:hAnsi="Arial"/>
    </w:rPr>
  </w:style>
  <w:style w:type="paragraph" w:styleId="4">
    <w:name w:val="Plain Text"/>
    <w:basedOn w:val="1"/>
    <w:next w:val="5"/>
    <w:qFormat/>
    <w:uiPriority w:val="0"/>
    <w:rPr>
      <w:rFonts w:ascii="宋体" w:hAnsi="Courier New" w:cs="宋体"/>
      <w:sz w:val="32"/>
      <w:szCs w:val="32"/>
    </w:rPr>
  </w:style>
  <w:style w:type="paragraph" w:styleId="5">
    <w:name w:val="List Number 5"/>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2"/>
    <w:qFormat/>
    <w:uiPriority w:val="0"/>
    <w:pPr>
      <w:spacing w:before="100" w:beforeAutospacing="1" w:after="0" w:line="560" w:lineRule="exact"/>
      <w:ind w:left="0" w:leftChars="0" w:firstLine="640" w:firstLineChars="200"/>
    </w:pPr>
    <w:rPr>
      <w:rFonts w:ascii="Times New Roman" w:hAnsi="Times New Roman" w:eastAsia="仿宋_GB2312" w:cs="Times New Roman"/>
      <w:sz w:val="32"/>
      <w:szCs w:val="32"/>
    </w:rPr>
  </w:style>
  <w:style w:type="character" w:styleId="11">
    <w:name w:val="page number"/>
    <w:basedOn w:val="10"/>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2421</Words>
  <Characters>2464</Characters>
  <Lines>0</Lines>
  <Paragraphs>0</Paragraphs>
  <TotalTime>1</TotalTime>
  <ScaleCrop>false</ScaleCrop>
  <LinksUpToDate>false</LinksUpToDate>
  <CharactersWithSpaces>3129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2026-01-19T07:58:00Z</dcterms:created>
  <dc:creator>admin</dc:creator>
  <cp:lastModifiedBy>35</cp:lastModifiedBy>
  <dcterms:modified xsi:type="dcterms:W3CDTF">2026-01-21T03:36:29Z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eyJoZGlkIjoiYjE3M2ZmMTBlYmFlYjI1YTBjNGMwZDVmMjY5YTAyZDgiLCJ1c2VySWQiOiIyNTExNjAyNjcifQ==</vt:lpwstr>
  </property>
  <property fmtid="{D5CDD505-2E9C-101B-9397-08002B2CF9AE}" pid="4" name="ICV">
    <vt:lpwstr>B6F7068727534C60BE9D1953EB83123C_13</vt:lpwstr>
  </property>
</Properties>
</file>