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FEC" w:rsidRDefault="001A0366">
      <w:pPr>
        <w:pStyle w:val="1"/>
        <w:jc w:val="center"/>
        <w:rPr>
          <w:rFonts w:ascii="方正小标宋简体" w:eastAsia="方正小标宋简体"/>
          <w:b w:val="0"/>
          <w:sz w:val="36"/>
          <w:szCs w:val="36"/>
        </w:rPr>
      </w:pPr>
      <w:r>
        <w:rPr>
          <w:rFonts w:ascii="方正小标宋简体" w:eastAsia="方正小标宋简体" w:hint="eastAsia"/>
          <w:b w:val="0"/>
          <w:sz w:val="36"/>
          <w:szCs w:val="36"/>
        </w:rPr>
        <w:t>（十八）城市综合执法领域基层政务公开标准目录</w:t>
      </w:r>
    </w:p>
    <w:tbl>
      <w:tblPr>
        <w:tblW w:w="1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638"/>
        <w:gridCol w:w="1372"/>
        <w:gridCol w:w="1882"/>
        <w:gridCol w:w="950"/>
        <w:gridCol w:w="1261"/>
        <w:gridCol w:w="1137"/>
        <w:gridCol w:w="3004"/>
        <w:gridCol w:w="618"/>
        <w:gridCol w:w="619"/>
        <w:gridCol w:w="618"/>
        <w:gridCol w:w="619"/>
        <w:gridCol w:w="618"/>
        <w:gridCol w:w="618"/>
        <w:gridCol w:w="618"/>
        <w:gridCol w:w="619"/>
      </w:tblGrid>
      <w:tr w:rsidR="00E40FEC">
        <w:trPr>
          <w:trHeight w:val="107"/>
          <w:jc w:val="center"/>
        </w:trPr>
        <w:tc>
          <w:tcPr>
            <w:tcW w:w="541" w:type="dxa"/>
            <w:vMerge w:val="restart"/>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序号</w:t>
            </w:r>
          </w:p>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kern w:val="0"/>
                <w:sz w:val="18"/>
                <w:szCs w:val="18"/>
              </w:rPr>
              <w:t>1</w:t>
            </w:r>
          </w:p>
        </w:tc>
        <w:tc>
          <w:tcPr>
            <w:tcW w:w="2010" w:type="dxa"/>
            <w:gridSpan w:val="2"/>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公开事项</w:t>
            </w:r>
          </w:p>
        </w:tc>
        <w:tc>
          <w:tcPr>
            <w:tcW w:w="1882" w:type="dxa"/>
            <w:vMerge w:val="restart"/>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公开内容</w:t>
            </w:r>
          </w:p>
        </w:tc>
        <w:tc>
          <w:tcPr>
            <w:tcW w:w="950" w:type="dxa"/>
            <w:vMerge w:val="restart"/>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公开依据</w:t>
            </w:r>
          </w:p>
        </w:tc>
        <w:tc>
          <w:tcPr>
            <w:tcW w:w="1261" w:type="dxa"/>
            <w:vMerge w:val="restart"/>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r>
              <w:rPr>
                <w:rFonts w:ascii="宋体" w:eastAsia="宋体" w:hAnsi="宋体" w:cs="宋体" w:hint="eastAsia"/>
                <w:b/>
                <w:bCs/>
                <w:color w:val="000000"/>
                <w:kern w:val="0"/>
                <w:sz w:val="18"/>
                <w:szCs w:val="18"/>
              </w:rPr>
              <w:br/>
            </w:r>
            <w:r>
              <w:rPr>
                <w:rFonts w:ascii="宋体" w:eastAsia="宋体" w:hAnsi="宋体" w:cs="宋体" w:hint="eastAsia"/>
                <w:b/>
                <w:bCs/>
                <w:color w:val="000000"/>
                <w:kern w:val="0"/>
                <w:sz w:val="18"/>
                <w:szCs w:val="18"/>
              </w:rPr>
              <w:t>时限</w:t>
            </w:r>
          </w:p>
        </w:tc>
        <w:tc>
          <w:tcPr>
            <w:tcW w:w="1137" w:type="dxa"/>
            <w:vMerge w:val="restart"/>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w:t>
            </w:r>
            <w:r>
              <w:rPr>
                <w:rFonts w:ascii="宋体" w:eastAsia="宋体" w:hAnsi="宋体" w:cs="宋体" w:hint="eastAsia"/>
                <w:b/>
                <w:bCs/>
                <w:color w:val="000000"/>
                <w:kern w:val="0"/>
                <w:sz w:val="18"/>
                <w:szCs w:val="18"/>
              </w:rPr>
              <w:br/>
            </w:r>
            <w:r>
              <w:rPr>
                <w:rFonts w:ascii="宋体" w:eastAsia="宋体" w:hAnsi="宋体" w:cs="宋体" w:hint="eastAsia"/>
                <w:b/>
                <w:bCs/>
                <w:color w:val="000000"/>
                <w:kern w:val="0"/>
                <w:sz w:val="18"/>
                <w:szCs w:val="18"/>
              </w:rPr>
              <w:t>主体</w:t>
            </w:r>
          </w:p>
        </w:tc>
        <w:tc>
          <w:tcPr>
            <w:tcW w:w="3004" w:type="dxa"/>
            <w:vMerge w:val="restart"/>
            <w:shd w:val="clear" w:color="auto" w:fill="auto"/>
            <w:vAlign w:val="center"/>
          </w:tcPr>
          <w:p w:rsidR="00E40FEC" w:rsidRDefault="001A0366">
            <w:pPr>
              <w:widowControl/>
              <w:jc w:val="left"/>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 xml:space="preserve">        </w:t>
            </w:r>
            <w:r>
              <w:rPr>
                <w:rFonts w:ascii="宋体" w:eastAsia="宋体" w:hAnsi="宋体" w:cs="宋体" w:hint="eastAsia"/>
                <w:b/>
                <w:bCs/>
                <w:color w:val="000000"/>
                <w:kern w:val="0"/>
                <w:sz w:val="18"/>
                <w:szCs w:val="18"/>
              </w:rPr>
              <w:t>公开渠道和载体</w:t>
            </w:r>
            <w:r>
              <w:rPr>
                <w:rFonts w:ascii="宋体" w:eastAsia="宋体" w:hAnsi="宋体" w:cs="宋体" w:hint="eastAsia"/>
                <w:b/>
                <w:bCs/>
                <w:color w:val="000000"/>
                <w:kern w:val="0"/>
                <w:sz w:val="18"/>
                <w:szCs w:val="18"/>
              </w:rPr>
              <w:t xml:space="preserve">                      </w:t>
            </w:r>
            <w:r>
              <w:rPr>
                <w:rFonts w:ascii="宋体" w:eastAsia="宋体" w:hAnsi="宋体" w:cs="宋体" w:hint="eastAsia"/>
                <w:b/>
                <w:bCs/>
                <w:color w:val="000000"/>
                <w:kern w:val="0"/>
                <w:sz w:val="18"/>
                <w:szCs w:val="18"/>
              </w:rPr>
              <w:t>（“■”表示必选项，“□”表示可选项）</w:t>
            </w:r>
          </w:p>
        </w:tc>
        <w:tc>
          <w:tcPr>
            <w:tcW w:w="1237" w:type="dxa"/>
            <w:gridSpan w:val="2"/>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公开对象</w:t>
            </w:r>
          </w:p>
        </w:tc>
        <w:tc>
          <w:tcPr>
            <w:tcW w:w="1237" w:type="dxa"/>
            <w:gridSpan w:val="2"/>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公开方式</w:t>
            </w:r>
          </w:p>
        </w:tc>
        <w:tc>
          <w:tcPr>
            <w:tcW w:w="2473" w:type="dxa"/>
            <w:gridSpan w:val="4"/>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公开层级</w:t>
            </w:r>
          </w:p>
        </w:tc>
      </w:tr>
      <w:tr w:rsidR="00E40FEC">
        <w:trPr>
          <w:trHeight w:val="214"/>
          <w:jc w:val="center"/>
        </w:trPr>
        <w:tc>
          <w:tcPr>
            <w:tcW w:w="541" w:type="dxa"/>
            <w:vMerge/>
            <w:shd w:val="clear" w:color="auto" w:fill="auto"/>
            <w:vAlign w:val="center"/>
          </w:tcPr>
          <w:p w:rsidR="00E40FEC" w:rsidRDefault="00E40FEC">
            <w:pPr>
              <w:widowControl/>
              <w:jc w:val="left"/>
              <w:rPr>
                <w:rFonts w:ascii="宋体" w:eastAsia="宋体" w:hAnsi="宋体" w:cs="宋体"/>
                <w:b/>
                <w:bCs/>
                <w:color w:val="000000"/>
                <w:kern w:val="0"/>
                <w:sz w:val="18"/>
                <w:szCs w:val="18"/>
              </w:rPr>
            </w:pPr>
          </w:p>
        </w:tc>
        <w:tc>
          <w:tcPr>
            <w:tcW w:w="638"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一级事项</w:t>
            </w:r>
          </w:p>
        </w:tc>
        <w:tc>
          <w:tcPr>
            <w:tcW w:w="1372"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二级事项</w:t>
            </w:r>
          </w:p>
        </w:tc>
        <w:tc>
          <w:tcPr>
            <w:tcW w:w="1882" w:type="dxa"/>
            <w:vMerge/>
            <w:vAlign w:val="center"/>
          </w:tcPr>
          <w:p w:rsidR="00E40FEC" w:rsidRDefault="00E40FEC">
            <w:pPr>
              <w:widowControl/>
              <w:jc w:val="left"/>
              <w:rPr>
                <w:rFonts w:ascii="宋体" w:eastAsia="宋体" w:hAnsi="宋体" w:cs="宋体"/>
                <w:b/>
                <w:bCs/>
                <w:color w:val="000000"/>
                <w:kern w:val="0"/>
                <w:sz w:val="18"/>
                <w:szCs w:val="18"/>
              </w:rPr>
            </w:pPr>
          </w:p>
        </w:tc>
        <w:tc>
          <w:tcPr>
            <w:tcW w:w="950" w:type="dxa"/>
            <w:vMerge/>
            <w:vAlign w:val="center"/>
          </w:tcPr>
          <w:p w:rsidR="00E40FEC" w:rsidRDefault="00E40FEC">
            <w:pPr>
              <w:widowControl/>
              <w:jc w:val="left"/>
              <w:rPr>
                <w:rFonts w:ascii="宋体" w:eastAsia="宋体" w:hAnsi="宋体" w:cs="宋体"/>
                <w:b/>
                <w:bCs/>
                <w:color w:val="000000"/>
                <w:kern w:val="0"/>
                <w:sz w:val="18"/>
                <w:szCs w:val="18"/>
              </w:rPr>
            </w:pPr>
          </w:p>
        </w:tc>
        <w:tc>
          <w:tcPr>
            <w:tcW w:w="1261" w:type="dxa"/>
            <w:vMerge/>
            <w:vAlign w:val="center"/>
          </w:tcPr>
          <w:p w:rsidR="00E40FEC" w:rsidRDefault="00E40FEC">
            <w:pPr>
              <w:widowControl/>
              <w:jc w:val="left"/>
              <w:rPr>
                <w:rFonts w:ascii="宋体" w:eastAsia="宋体" w:hAnsi="宋体" w:cs="宋体"/>
                <w:b/>
                <w:bCs/>
                <w:color w:val="000000"/>
                <w:kern w:val="0"/>
                <w:sz w:val="18"/>
                <w:szCs w:val="18"/>
              </w:rPr>
            </w:pPr>
          </w:p>
        </w:tc>
        <w:tc>
          <w:tcPr>
            <w:tcW w:w="1137" w:type="dxa"/>
            <w:vMerge/>
            <w:vAlign w:val="center"/>
          </w:tcPr>
          <w:p w:rsidR="00E40FEC" w:rsidRDefault="00E40FEC">
            <w:pPr>
              <w:widowControl/>
              <w:jc w:val="left"/>
              <w:rPr>
                <w:rFonts w:ascii="宋体" w:eastAsia="宋体" w:hAnsi="宋体" w:cs="宋体"/>
                <w:b/>
                <w:bCs/>
                <w:color w:val="000000"/>
                <w:kern w:val="0"/>
                <w:sz w:val="18"/>
                <w:szCs w:val="18"/>
              </w:rPr>
            </w:pPr>
          </w:p>
        </w:tc>
        <w:tc>
          <w:tcPr>
            <w:tcW w:w="3004" w:type="dxa"/>
            <w:vMerge/>
            <w:vAlign w:val="center"/>
          </w:tcPr>
          <w:p w:rsidR="00E40FEC" w:rsidRDefault="00E40FEC">
            <w:pPr>
              <w:widowControl/>
              <w:jc w:val="left"/>
              <w:rPr>
                <w:rFonts w:ascii="宋体" w:eastAsia="宋体" w:hAnsi="宋体" w:cs="宋体"/>
                <w:b/>
                <w:bCs/>
                <w:color w:val="000000"/>
                <w:kern w:val="0"/>
                <w:sz w:val="18"/>
                <w:szCs w:val="18"/>
              </w:rPr>
            </w:pPr>
          </w:p>
        </w:tc>
        <w:tc>
          <w:tcPr>
            <w:tcW w:w="618"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全社会</w:t>
            </w:r>
          </w:p>
        </w:tc>
        <w:tc>
          <w:tcPr>
            <w:tcW w:w="619"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特定群体</w:t>
            </w:r>
          </w:p>
        </w:tc>
        <w:tc>
          <w:tcPr>
            <w:tcW w:w="618"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主动</w:t>
            </w:r>
          </w:p>
        </w:tc>
        <w:tc>
          <w:tcPr>
            <w:tcW w:w="619"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依申请</w:t>
            </w:r>
          </w:p>
        </w:tc>
        <w:tc>
          <w:tcPr>
            <w:tcW w:w="618" w:type="dxa"/>
            <w:shd w:val="clear" w:color="auto" w:fill="auto"/>
            <w:vAlign w:val="center"/>
          </w:tcPr>
          <w:p w:rsidR="00E40FEC" w:rsidRDefault="001A0366">
            <w:pPr>
              <w:widowControl/>
              <w:jc w:val="center"/>
              <w:rPr>
                <w:rFonts w:ascii="宋体" w:eastAsia="宋体" w:hAnsi="宋体" w:cs="宋体"/>
                <w:b/>
                <w:bCs/>
                <w:kern w:val="0"/>
                <w:sz w:val="18"/>
                <w:szCs w:val="18"/>
              </w:rPr>
            </w:pPr>
            <w:r>
              <w:rPr>
                <w:rFonts w:ascii="宋体" w:eastAsia="宋体" w:hAnsi="宋体" w:cs="宋体" w:hint="eastAsia"/>
                <w:b/>
                <w:bCs/>
                <w:kern w:val="0"/>
                <w:sz w:val="18"/>
                <w:szCs w:val="18"/>
              </w:rPr>
              <w:t>市级</w:t>
            </w:r>
          </w:p>
        </w:tc>
        <w:tc>
          <w:tcPr>
            <w:tcW w:w="618" w:type="dxa"/>
            <w:shd w:val="clear" w:color="auto" w:fill="auto"/>
            <w:vAlign w:val="center"/>
          </w:tcPr>
          <w:p w:rsidR="00E40FEC" w:rsidRDefault="001A0366">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县级</w:t>
            </w:r>
          </w:p>
        </w:tc>
        <w:tc>
          <w:tcPr>
            <w:tcW w:w="618" w:type="dxa"/>
            <w:shd w:val="clear" w:color="auto" w:fill="auto"/>
            <w:vAlign w:val="center"/>
          </w:tcPr>
          <w:p w:rsidR="00E40FEC" w:rsidRDefault="001A0366">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镇级</w:t>
            </w:r>
          </w:p>
        </w:tc>
        <w:tc>
          <w:tcPr>
            <w:tcW w:w="619" w:type="dxa"/>
            <w:vAlign w:val="center"/>
          </w:tcPr>
          <w:p w:rsidR="00E40FEC" w:rsidRDefault="001A0366">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村</w:t>
            </w:r>
            <w:bookmarkStart w:id="0" w:name="_GoBack"/>
            <w:bookmarkEnd w:id="0"/>
            <w:r>
              <w:rPr>
                <w:rFonts w:ascii="宋体" w:eastAsia="宋体" w:hAnsi="宋体" w:cs="宋体" w:hint="eastAsia"/>
                <w:b/>
                <w:bCs/>
                <w:color w:val="000000"/>
                <w:kern w:val="0"/>
                <w:sz w:val="20"/>
                <w:szCs w:val="20"/>
              </w:rPr>
              <w:t>级</w:t>
            </w:r>
          </w:p>
        </w:tc>
      </w:tr>
      <w:tr w:rsidR="00E40FEC">
        <w:trPr>
          <w:trHeight w:val="962"/>
          <w:jc w:val="center"/>
        </w:trPr>
        <w:tc>
          <w:tcPr>
            <w:tcW w:w="541" w:type="dxa"/>
            <w:shd w:val="clear" w:color="auto" w:fill="auto"/>
            <w:vAlign w:val="center"/>
          </w:tcPr>
          <w:p w:rsidR="00E40FEC" w:rsidRDefault="001A0366">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638" w:type="dxa"/>
            <w:shd w:val="clear" w:color="auto" w:fill="auto"/>
            <w:vAlign w:val="center"/>
          </w:tcPr>
          <w:p w:rsidR="00E40FEC" w:rsidRDefault="001A0366">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E40FEC" w:rsidRDefault="001A0366">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不符合预售条件预售商品房</w:t>
            </w:r>
          </w:p>
        </w:tc>
        <w:tc>
          <w:tcPr>
            <w:tcW w:w="1882" w:type="dxa"/>
            <w:shd w:val="clear" w:color="auto" w:fill="auto"/>
            <w:vAlign w:val="center"/>
          </w:tcPr>
          <w:p w:rsidR="00E40FEC" w:rsidRDefault="001A0366">
            <w:pPr>
              <w:widowControl/>
              <w:jc w:val="lef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机构职能、权责清单、执法人员名单；</w:t>
            </w:r>
            <w:r>
              <w:rPr>
                <w:rFonts w:ascii="宋体" w:eastAsia="宋体" w:hAnsi="宋体" w:cs="宋体" w:hint="eastAsia"/>
                <w:kern w:val="0"/>
                <w:sz w:val="18"/>
                <w:szCs w:val="18"/>
              </w:rPr>
              <w:br/>
              <w:t>2.</w:t>
            </w:r>
            <w:r>
              <w:rPr>
                <w:rFonts w:ascii="宋体" w:eastAsia="宋体" w:hAnsi="宋体" w:cs="宋体" w:hint="eastAsia"/>
                <w:kern w:val="0"/>
                <w:sz w:val="18"/>
                <w:szCs w:val="18"/>
              </w:rPr>
              <w:t>执法程序或行政强制流程图；</w:t>
            </w:r>
            <w:r>
              <w:rPr>
                <w:rFonts w:ascii="宋体" w:eastAsia="宋体" w:hAnsi="宋体" w:cs="宋体" w:hint="eastAsia"/>
                <w:kern w:val="0"/>
                <w:sz w:val="18"/>
                <w:szCs w:val="18"/>
              </w:rPr>
              <w:br/>
              <w:t>3.</w:t>
            </w:r>
            <w:r>
              <w:rPr>
                <w:rFonts w:ascii="宋体" w:eastAsia="宋体" w:hAnsi="宋体" w:cs="宋体" w:hint="eastAsia"/>
                <w:kern w:val="0"/>
                <w:sz w:val="18"/>
                <w:szCs w:val="18"/>
              </w:rPr>
              <w:t>执法依据；</w:t>
            </w:r>
            <w:r>
              <w:rPr>
                <w:rFonts w:ascii="宋体" w:eastAsia="宋体" w:hAnsi="宋体" w:cs="宋体" w:hint="eastAsia"/>
                <w:kern w:val="0"/>
                <w:sz w:val="18"/>
                <w:szCs w:val="18"/>
              </w:rPr>
              <w:br/>
              <w:t>4.</w:t>
            </w:r>
            <w:r>
              <w:rPr>
                <w:rFonts w:ascii="宋体" w:eastAsia="宋体" w:hAnsi="宋体" w:cs="宋体" w:hint="eastAsia"/>
                <w:kern w:val="0"/>
                <w:sz w:val="18"/>
                <w:szCs w:val="18"/>
              </w:rPr>
              <w:t>行政处罚自由裁量基准；</w:t>
            </w:r>
            <w:r>
              <w:rPr>
                <w:rFonts w:ascii="宋体" w:eastAsia="宋体" w:hAnsi="宋体" w:cs="宋体" w:hint="eastAsia"/>
                <w:kern w:val="0"/>
                <w:sz w:val="18"/>
                <w:szCs w:val="18"/>
              </w:rPr>
              <w:br/>
              <w:t>5.</w:t>
            </w:r>
            <w:r>
              <w:rPr>
                <w:rFonts w:ascii="宋体" w:eastAsia="宋体" w:hAnsi="宋体" w:cs="宋体" w:hint="eastAsia"/>
                <w:kern w:val="0"/>
                <w:sz w:val="18"/>
                <w:szCs w:val="18"/>
              </w:rPr>
              <w:t>咨询、监督投诉方式；</w:t>
            </w:r>
            <w:r>
              <w:rPr>
                <w:rFonts w:ascii="宋体" w:eastAsia="宋体" w:hAnsi="宋体" w:cs="宋体" w:hint="eastAsia"/>
                <w:kern w:val="0"/>
                <w:sz w:val="18"/>
                <w:szCs w:val="18"/>
              </w:rPr>
              <w:br/>
              <w:t>6.</w:t>
            </w:r>
            <w:r>
              <w:rPr>
                <w:rFonts w:ascii="宋体" w:eastAsia="宋体" w:hAnsi="宋体" w:cs="宋体" w:hint="eastAsia"/>
                <w:kern w:val="0"/>
                <w:sz w:val="18"/>
                <w:szCs w:val="18"/>
              </w:rPr>
              <w:t>处罚决定；</w:t>
            </w:r>
            <w:r>
              <w:rPr>
                <w:rFonts w:ascii="宋体" w:eastAsia="宋体" w:hAnsi="宋体" w:cs="宋体" w:hint="eastAsia"/>
                <w:kern w:val="0"/>
                <w:sz w:val="18"/>
                <w:szCs w:val="18"/>
              </w:rPr>
              <w:br/>
              <w:t>7.</w:t>
            </w:r>
            <w:r>
              <w:rPr>
                <w:rFonts w:ascii="宋体" w:eastAsia="宋体" w:hAnsi="宋体" w:cs="宋体" w:hint="eastAsia"/>
                <w:kern w:val="0"/>
                <w:sz w:val="18"/>
                <w:szCs w:val="18"/>
              </w:rPr>
              <w:t>救济渠道。</w:t>
            </w:r>
          </w:p>
        </w:tc>
        <w:tc>
          <w:tcPr>
            <w:tcW w:w="950" w:type="dxa"/>
            <w:shd w:val="clear" w:color="auto" w:fill="auto"/>
            <w:vAlign w:val="center"/>
          </w:tcPr>
          <w:p w:rsidR="00E40FEC" w:rsidRDefault="001A0366">
            <w:pPr>
              <w:widowControl/>
              <w:jc w:val="left"/>
              <w:rPr>
                <w:rFonts w:ascii="宋体" w:eastAsia="宋体" w:hAnsi="宋体" w:cs="宋体"/>
                <w:kern w:val="0"/>
                <w:sz w:val="18"/>
                <w:szCs w:val="18"/>
              </w:rPr>
            </w:pPr>
            <w:r>
              <w:rPr>
                <w:rFonts w:ascii="宋体" w:eastAsia="宋体" w:hAnsi="宋体" w:cs="宋体" w:hint="eastAsia"/>
                <w:kern w:val="0"/>
                <w:sz w:val="18"/>
                <w:szCs w:val="18"/>
              </w:rPr>
              <w:t>《城市房地产管理法》</w:t>
            </w:r>
            <w:r>
              <w:rPr>
                <w:rFonts w:ascii="宋体" w:eastAsia="宋体" w:hAnsi="宋体" w:cs="宋体" w:hint="eastAsia"/>
                <w:kern w:val="0"/>
                <w:sz w:val="18"/>
                <w:szCs w:val="18"/>
              </w:rPr>
              <w:br/>
            </w:r>
          </w:p>
        </w:tc>
        <w:tc>
          <w:tcPr>
            <w:tcW w:w="1261" w:type="dxa"/>
            <w:shd w:val="clear" w:color="auto" w:fill="auto"/>
            <w:vAlign w:val="center"/>
          </w:tcPr>
          <w:p w:rsidR="00E40FEC" w:rsidRDefault="001A0366">
            <w:pPr>
              <w:widowControl/>
              <w:jc w:val="lef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除处罚决定外其他内容：长期公开（动态调整）；</w:t>
            </w:r>
            <w:r>
              <w:rPr>
                <w:rFonts w:ascii="宋体" w:eastAsia="宋体" w:hAnsi="宋体" w:cs="宋体" w:hint="eastAsia"/>
                <w:kern w:val="0"/>
                <w:sz w:val="18"/>
                <w:szCs w:val="18"/>
              </w:rPr>
              <w:br/>
              <w:t>2.</w:t>
            </w:r>
            <w:r>
              <w:rPr>
                <w:rFonts w:ascii="宋体" w:eastAsia="宋体" w:hAnsi="宋体" w:cs="宋体" w:hint="eastAsia"/>
                <w:kern w:val="0"/>
                <w:sz w:val="18"/>
                <w:szCs w:val="18"/>
              </w:rPr>
              <w:t>处罚决定：</w:t>
            </w:r>
            <w:r>
              <w:rPr>
                <w:rFonts w:ascii="宋体" w:eastAsia="宋体" w:hAnsi="宋体" w:cs="宋体" w:hint="eastAsia"/>
                <w:kern w:val="0"/>
                <w:sz w:val="18"/>
                <w:szCs w:val="18"/>
              </w:rPr>
              <w:t>20</w:t>
            </w:r>
            <w:r>
              <w:rPr>
                <w:rFonts w:ascii="宋体" w:eastAsia="宋体" w:hAnsi="宋体" w:cs="宋体" w:hint="eastAsia"/>
                <w:kern w:val="0"/>
                <w:sz w:val="18"/>
                <w:szCs w:val="18"/>
              </w:rPr>
              <w:t>个工作日内。</w:t>
            </w:r>
          </w:p>
        </w:tc>
        <w:tc>
          <w:tcPr>
            <w:tcW w:w="1137" w:type="dxa"/>
            <w:shd w:val="clear" w:color="auto" w:fill="auto"/>
            <w:vAlign w:val="center"/>
          </w:tcPr>
          <w:p w:rsidR="00E40FEC"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E40FEC" w:rsidRDefault="001A0366" w:rsidP="007D12A2">
            <w:pPr>
              <w:widowControl/>
              <w:jc w:val="left"/>
              <w:rPr>
                <w:rFonts w:ascii="宋体" w:eastAsia="宋体" w:hAnsi="宋体" w:cs="宋体"/>
                <w:kern w:val="0"/>
                <w:sz w:val="18"/>
                <w:szCs w:val="18"/>
              </w:rPr>
            </w:pPr>
            <w:r>
              <w:rPr>
                <w:rFonts w:ascii="宋体" w:eastAsia="宋体" w:hAnsi="宋体" w:cs="宋体" w:hint="eastAsia"/>
                <w:kern w:val="0"/>
                <w:sz w:val="18"/>
                <w:szCs w:val="18"/>
              </w:rPr>
              <w:t>■政府网站</w:t>
            </w:r>
            <w:r>
              <w:rPr>
                <w:rFonts w:ascii="宋体" w:eastAsia="宋体" w:hAnsi="宋体" w:cs="宋体" w:hint="eastAsia"/>
                <w:kern w:val="0"/>
                <w:sz w:val="18"/>
                <w:szCs w:val="18"/>
              </w:rPr>
              <w:t xml:space="preserve"> </w:t>
            </w:r>
          </w:p>
        </w:tc>
        <w:tc>
          <w:tcPr>
            <w:tcW w:w="618" w:type="dxa"/>
            <w:shd w:val="clear" w:color="auto" w:fill="auto"/>
            <w:vAlign w:val="center"/>
          </w:tcPr>
          <w:p w:rsidR="00E40FEC" w:rsidRDefault="001A0366">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E40FEC" w:rsidRDefault="001A0366">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E40FEC" w:rsidRDefault="001A0366">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E40FEC" w:rsidRDefault="001A0366">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E40FEC" w:rsidRDefault="001A0366">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E40FEC" w:rsidRDefault="001A0366">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E40FEC" w:rsidRDefault="001A0366">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E40FEC" w:rsidRDefault="00E40FEC">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未取得资质等级证书或者超越资质等级从事房地产开发经营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《城市房地产开发经营管理条例》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擅自预售商品房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《城市房地产开发经营管理条例》                                                                                                                                      《商品房销售管理办法》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房产测绘单位在房产面积测算中不执行国家标准、规范和规定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《房产测绘管理办法》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房产测绘单位在房产面积测算中弄虚作假、欺骗房屋权利人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《房产测绘管理办法》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房产测绘单位房产面积测算失误，造成重大损失</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《房产测绘管理办法》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房地产经纪人员以个人名义承接房地产经纪业务和收取费用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599"/>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房地产经纪机构提供代办贷款、代办房地产登记等其他服务，未向委托人说明服务内容、收费标准等情况，并</w:t>
            </w:r>
            <w:r>
              <w:rPr>
                <w:rFonts w:ascii="宋体" w:eastAsia="宋体" w:hAnsi="宋体" w:cs="宋体" w:hint="eastAsia"/>
                <w:kern w:val="0"/>
                <w:sz w:val="18"/>
                <w:szCs w:val="18"/>
              </w:rPr>
              <w:lastRenderedPageBreak/>
              <w:t>未经委托人同意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房地产经纪服务合同未由从事该业务的一名房地产经纪人或者两名房地产经纪人协理签名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房地产经纪机构签订房地产经纪服务合同前，不向交易当事人说明和书面告知规定事项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734"/>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房地产经纪机构未按照规定如实记录业务情况或者保存房地产经纪服务合同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房地产经纪机构擅自对外发布房源信息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房地产经纪机构擅自划转客户交易结算资金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房地产经纪机构和房地产经纪人员以隐瞒、欺诈、胁迫、贿赂等不正当手段招揽业务，诱骗消费者交易或者</w:t>
            </w:r>
            <w:r>
              <w:rPr>
                <w:rFonts w:ascii="宋体" w:eastAsia="宋体" w:hAnsi="宋体" w:cs="宋体" w:hint="eastAsia"/>
                <w:kern w:val="0"/>
                <w:sz w:val="18"/>
                <w:szCs w:val="18"/>
              </w:rPr>
              <w:lastRenderedPageBreak/>
              <w:t>强制交易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房地产经纪机构和房地产经纪人员泄露或者不当使用委托人的个人信息或者商业秘密，谋取不正当利益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为交易当事人规避房屋交易税费等非法目的，房地产经纪机构和房地产经纪人员就同一房屋签订不同交易价款的合同提供便利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房地产经纪机构和房地产经纪人员改变房屋内部结构分割出租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w:t>
            </w:r>
            <w:r>
              <w:rPr>
                <w:rFonts w:ascii="宋体" w:eastAsia="宋体" w:hAnsi="宋体" w:cs="宋体" w:hint="eastAsia"/>
                <w:kern w:val="0"/>
                <w:sz w:val="18"/>
                <w:szCs w:val="18"/>
              </w:rPr>
              <w:lastRenderedPageBreak/>
              <w:t>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《房地产经纪管理办法》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w:t>
            </w:r>
            <w:r>
              <w:rPr>
                <w:rFonts w:ascii="宋体" w:eastAsia="宋体" w:hAnsi="宋体" w:cs="宋体" w:hint="eastAsia"/>
                <w:kern w:val="0"/>
                <w:sz w:val="18"/>
                <w:szCs w:val="18"/>
              </w:rPr>
              <w:lastRenderedPageBreak/>
              <w:t>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房地产经纪机构和房地产经纪人员侵占、挪用房地产交易资金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房地产经纪机构和房地产经纪人员承购、承租自己提供经纪服务的房屋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房地产经纪机构和房地产经纪人员为不符合交易条件的保障性住房和</w:t>
            </w:r>
            <w:r>
              <w:rPr>
                <w:rFonts w:ascii="宋体" w:eastAsia="宋体" w:hAnsi="宋体" w:cs="宋体" w:hint="eastAsia"/>
                <w:kern w:val="0"/>
                <w:sz w:val="18"/>
                <w:szCs w:val="18"/>
              </w:rPr>
              <w:lastRenderedPageBreak/>
              <w:t>禁止交易的房屋提供经纪服务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房地产经纪机构和房地产经纪人员做出法律、法规禁止的其他行为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申请人隐瞒有关情况或者提供虚假材料申请房地产估价机构资质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以欺骗、贿赂等不正当手段取得房地产估价机构资质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《房地产估价机构管理办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未取得房地产估价机构资质从事房地产估价活动或者超越资质等级承揽估价业务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房地产估价机构不及时办理资质证书变更手续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一级资质房地产估价机构不按规定设立分支机构，或二、三级资质房地</w:t>
            </w:r>
            <w:r>
              <w:rPr>
                <w:rFonts w:ascii="宋体" w:eastAsia="宋体" w:hAnsi="宋体" w:cs="宋体" w:hint="eastAsia"/>
                <w:kern w:val="0"/>
                <w:sz w:val="18"/>
                <w:szCs w:val="18"/>
              </w:rPr>
              <w:lastRenderedPageBreak/>
              <w:t>产估价机构设立分支机构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房地产估价机构不按照规定条件设立分支机构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房地产估计机构新设立的分支机构不备案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房地产估价机构不按规定承揽业务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房地产估价机构不按规定出具估价报告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房地产估价机构及其估价人员应当回避未回避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房地产估价机构涂改、倒卖、出租、出借或者以其他形式非法转让资质证书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房地产估价机构超越资质等级业务范围承接房地产估价业务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房地产估价机构以迎合高估或者低估要求、给予回扣、恶意压低收费等方式进行不正当竞争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房地产估价机构违反房地产估价规范和标准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房地产估价机构出具有虚假记载、误导性陈述或者重大遗漏的估价报告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房地产估价机构擅自设立分支机构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房地产估价机构未经委托人书面同意，擅自转让受托的估价业务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房地产估价机构有法律、法规禁止的其他行为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《房地产估价机构管理办法》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公共租赁住房的所有权人及其委托的运营单位向不符合条件的对象出租公共租赁住房的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公共租赁住房的所有权人及其委托的运营单位未履行公共租赁住房及其配套设施维修养护义务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公共租赁住房的所有权人及其委托的运营单位改变公共租赁住房的保障性住房性质、用途，以及配套设施的规划用途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申请人隐瞒有关情况或者提供虚假材料申请公共租赁住房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申请人以欺骗等不正手段，登记为轮候对象或者承租公共租赁住房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承租人转借、转租或者擅自调换所承租公共租赁住房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承租人改变所承租公共租赁住房用途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承租人破坏或者擅自装修所承租公共租赁住房，拒不恢复原状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承租人在公共租赁住房内从事违法活动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承租人无正当理由连续6个月以上闲置公共租赁住房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w:t>
            </w:r>
            <w:r>
              <w:rPr>
                <w:rFonts w:ascii="宋体" w:eastAsia="宋体" w:hAnsi="宋体" w:cs="宋体" w:hint="eastAsia"/>
                <w:kern w:val="0"/>
                <w:sz w:val="18"/>
                <w:szCs w:val="18"/>
              </w:rPr>
              <w:lastRenderedPageBreak/>
              <w:t>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《公共租赁住房管理办法》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w:t>
            </w:r>
            <w:r>
              <w:rPr>
                <w:rFonts w:ascii="宋体" w:eastAsia="宋体" w:hAnsi="宋体" w:cs="宋体" w:hint="eastAsia"/>
                <w:kern w:val="0"/>
                <w:sz w:val="18"/>
                <w:szCs w:val="18"/>
              </w:rPr>
              <w:lastRenderedPageBreak/>
              <w:t>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房地产经纪机构及其经纪人员提供公共租赁住房出租、转租、出售等经纪业务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《公共租赁住房管理办法》</w:t>
            </w:r>
            <w:r>
              <w:rPr>
                <w:rFonts w:ascii="宋体" w:eastAsia="宋体" w:hAnsi="宋体" w:cs="宋体" w:hint="eastAsia"/>
                <w:kern w:val="0"/>
                <w:sz w:val="18"/>
                <w:szCs w:val="18"/>
              </w:rPr>
              <w:br/>
              <w:t xml:space="preserve">                                      《房地产经纪管理办法》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出租属于违法建筑的房屋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出租不符合安全、防灾等工程建设强制性标准的房屋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出租违反规定改变房屋使用性质的房屋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ype="page"/>
              <w:t>2.执法程序或行政强制流程图；</w:t>
            </w:r>
            <w:r>
              <w:rPr>
                <w:rFonts w:ascii="宋体" w:eastAsia="宋体" w:hAnsi="宋体" w:cs="宋体" w:hint="eastAsia"/>
                <w:kern w:val="0"/>
                <w:sz w:val="18"/>
                <w:szCs w:val="18"/>
              </w:rPr>
              <w:br w:type="page"/>
              <w:t>3.执法依据；</w:t>
            </w:r>
            <w:r>
              <w:rPr>
                <w:rFonts w:ascii="宋体" w:eastAsia="宋体" w:hAnsi="宋体" w:cs="宋体" w:hint="eastAsia"/>
                <w:kern w:val="0"/>
                <w:sz w:val="18"/>
                <w:szCs w:val="18"/>
              </w:rPr>
              <w:br w:type="page"/>
              <w:t>4.行政处罚自由裁量基准；</w:t>
            </w:r>
            <w:r>
              <w:rPr>
                <w:rFonts w:ascii="宋体" w:eastAsia="宋体" w:hAnsi="宋体" w:cs="宋体" w:hint="eastAsia"/>
                <w:kern w:val="0"/>
                <w:sz w:val="18"/>
                <w:szCs w:val="18"/>
              </w:rPr>
              <w:br w:type="page"/>
              <w:t>5.咨询、监督投诉方式；</w:t>
            </w:r>
            <w:r>
              <w:rPr>
                <w:rFonts w:ascii="宋体" w:eastAsia="宋体" w:hAnsi="宋体" w:cs="宋体" w:hint="eastAsia"/>
                <w:kern w:val="0"/>
                <w:sz w:val="18"/>
                <w:szCs w:val="18"/>
              </w:rPr>
              <w:br w:type="page"/>
              <w:t>6.处罚决定；</w:t>
            </w:r>
            <w:r>
              <w:rPr>
                <w:rFonts w:ascii="宋体" w:eastAsia="宋体" w:hAnsi="宋体" w:cs="宋体" w:hint="eastAsia"/>
                <w:kern w:val="0"/>
                <w:sz w:val="18"/>
                <w:szCs w:val="18"/>
              </w:rPr>
              <w:br w:type="page"/>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《商品房屋租赁管理办法》</w:t>
            </w:r>
            <w:r>
              <w:rPr>
                <w:rFonts w:ascii="宋体" w:eastAsia="宋体" w:hAnsi="宋体" w:cs="宋体" w:hint="eastAsia"/>
                <w:kern w:val="0"/>
                <w:sz w:val="18"/>
                <w:szCs w:val="18"/>
              </w:rPr>
              <w:br w:type="page"/>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ype="page"/>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出租法律、法规规定禁止出租的房屋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未以原设计的房间为最小出租单位，或人均租住建筑面积低于当地人</w:t>
            </w:r>
            <w:r>
              <w:rPr>
                <w:rFonts w:ascii="宋体" w:eastAsia="宋体" w:hAnsi="宋体" w:cs="宋体" w:hint="eastAsia"/>
                <w:kern w:val="0"/>
                <w:sz w:val="18"/>
                <w:szCs w:val="18"/>
              </w:rPr>
              <w:lastRenderedPageBreak/>
              <w:t>民政府规定的最低标准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出租厨房、卫生间、阳台和地下储藏室供人员居住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房屋租赁合同订立后三十日内，房屋租赁当事人未按规定办理房屋租赁登记备案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房屋租赁登记备案内容发生变化、续租或者租赁终止后三十日内，当事人未按规定办理房屋租赁登记备案的变更、延续或者注销手续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《商品房屋租赁管理办法》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公有住房售房单位未按规定交存首期住宅专项维修资金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《住宅专项维修资金管理办法》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未按规定交存首期住宅专项维修资金，公有住房售房单位将房屋交付买受人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《住宅专项维修资金管理办法》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公有住房售房单位未按规定分摊维修、更新、改造费用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《住宅专项维修资金管理办法》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未按规定交存首期住宅专项维修资金，开发建设单位将房屋交付买受人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《住宅专项维修资金管理办法》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开发建设单位未按规定分摊维修、更新和改造费用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《住宅专项维修资金管理办法》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挪用住宅专项维修资金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《住宅专项维修资金管理办法》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城市低收入住房困难家庭隐瞒有关情况或者提供虚假材料申请廉租住房保障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《廉租住房保障办法》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对以欺骗等不正当手段，取得审核同意或者获得廉租住房保障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《廉租住房保障办法》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隐瞒有关情况或者提供虚假材料申请房地产估价师注册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注册房地产估价师聘用单位为申请人提供虚假注册材料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以欺骗、贿赂等不正当手段取得注册证书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未经注册，擅自以注册房地产估价师名义从事房地产估价活动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注册房地产估价师未办理变更注册仍执业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注册房地产估价师不履行注册房地产估价师义务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注册房地产估价师在执业过程中，索贿、受贿或者谋取合同约定费用外的其他利益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注册房地产估价师在执业过程中实施商业贿赂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注册房地产估价师签署有虚假记载、误导性陈述或者重大遗漏的估价报告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注册房地产估价师在估价报告中隐瞒或者歪曲事实</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注册房地产估价师允许他人以自己的名义从事房地产估价业务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注册房地产估价师同时在2个或者2个以上房地产估价机构执业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注册房地产估价师以个人名义承揽房地产估价业务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注册房地产估价师涂改、出租、出借或者以其他形式非法转让注册证书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注册房地产估价师超出聘用单位业务范围从事房地产估价活动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注册房地产估价师严重损害他人利益、名誉的行为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注册房地产估价师有法律、法规禁止的其他行为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注册房地产估价师或者其聘用单位未按照要求提供房地产估价师信用档案信息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《注册房地产估价师管理办法》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开发企业未取得《商品房预售许可证》预售商品房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《城市商品房预售管理办法》</w:t>
            </w:r>
            <w:r>
              <w:rPr>
                <w:rFonts w:ascii="宋体" w:eastAsia="宋体" w:hAnsi="宋体" w:cs="宋体" w:hint="eastAsia"/>
                <w:kern w:val="0"/>
                <w:sz w:val="18"/>
                <w:szCs w:val="18"/>
              </w:rPr>
              <w:br/>
            </w:r>
            <w:r>
              <w:rPr>
                <w:rFonts w:ascii="宋体" w:eastAsia="宋体" w:hAnsi="宋体" w:cs="宋体" w:hint="eastAsia"/>
                <w:kern w:val="0"/>
                <w:sz w:val="18"/>
                <w:szCs w:val="18"/>
              </w:rPr>
              <w:br/>
              <w:t>《城市房地产开发经营管理条例》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开发企业不按规定使用商品房预售款项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《城市商品房预售管理办法》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开发企业隐瞒有关情况、提供虚假材料，或者采用欺骗、贿赂等不</w:t>
            </w:r>
            <w:r>
              <w:rPr>
                <w:rFonts w:ascii="宋体" w:eastAsia="宋体" w:hAnsi="宋体" w:cs="宋体" w:hint="eastAsia"/>
                <w:kern w:val="0"/>
                <w:sz w:val="18"/>
                <w:szCs w:val="18"/>
              </w:rPr>
              <w:lastRenderedPageBreak/>
              <w:t>正当手段取得商品房预售许可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《城市商品房预售管理办法》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不具备条件的单位从事白蚁防治业务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《城市房屋白蚁防治管理规定》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白蚁防治单位未建立健全白蚁防治质量保证体系，未严格按照国家和地方有关城市房屋白蚁防治的施工技术规范和操作程序进行防治</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《城市房屋白蚁防治管理规定》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白蚁防治单位违反规定，使用不合格药物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《城市房屋白蚁防治管理规定》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房地产开发企业在进行商品房销(预)售时未向购房人出具该项目的《白蚁预防合同》或者其他实施房屋白蚁预防的证明文件，或提供的《住宅质量保证书》中未包括白蚁预防质量保证的内容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《城市房屋白蚁防治管理规定》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原有房屋和超过白蚁预防包治期限的房屋发生蚁害的，房屋所有人、</w:t>
            </w:r>
            <w:r>
              <w:rPr>
                <w:rFonts w:ascii="宋体" w:eastAsia="宋体" w:hAnsi="宋体" w:cs="宋体" w:hint="eastAsia"/>
                <w:kern w:val="0"/>
                <w:sz w:val="18"/>
                <w:szCs w:val="18"/>
              </w:rPr>
              <w:lastRenderedPageBreak/>
              <w:t>使用人或者房屋管理单位未委托白蚁防治单位进行灭治或未配合白蚁防治单位进行白蚁的检查和灭治工作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《城市房屋白蚁防治管理规定》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装修人未申报登记进行住宅室内装饰装修活动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装修人将住宅室内装饰装修工程委托给不具有相应资质等级企业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将没有防水要求的房间或者阳台改为卫生间、厨房间的，或者拆除连接阳台的砖、混凝土墙体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损坏房屋原有节能设施或者降低节能效果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擅自拆改供暖、燃气管道和设施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未经原设计单位或者具有相应资质等级的设计单位提出设计方案，擅自超过设计标准或者规范增加楼面荷载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装饰装修企业违反国家有关安全生产规定和安全生产技术规程，不按照规定采取必要的安全防护和消防措施，擅自动用明火作业和进行焊接作业，或者对建筑安全事故隐患不采取措施予以消除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物业管理单位发现装修人或者装饰装修企业有违反规定的行为不及时向有关部门报告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《住宅室内装饰装修管理办法》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将安装有淘汰便器水箱和配件的新建房屋验收交付使用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《城市房屋便器水箱应用监督管理办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未按更新改造计划更换淘汰便器水箱和配件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《城市房屋便器水箱应用监督管理办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在限定的期限内未更换淘汰便器水箱和配件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《城市房屋便器水箱应用监督管理办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对漏水严重的房屋便器水箱和配件未按期进行维修或者更新</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《城市房屋便器水箱应用监督管理办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在利用房地产权属档案的过程中，损毁、丢失、涂改、伪造房地产权</w:t>
            </w:r>
            <w:r>
              <w:rPr>
                <w:rFonts w:ascii="宋体" w:eastAsia="宋体" w:hAnsi="宋体" w:cs="宋体" w:hint="eastAsia"/>
                <w:kern w:val="0"/>
                <w:sz w:val="18"/>
                <w:szCs w:val="18"/>
              </w:rPr>
              <w:lastRenderedPageBreak/>
              <w:t>属档案或者擅自提供、抄录、公布、销毁房地产权属档案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《城市房地产权属档案管理办法》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企事业组织或者个人擅自出卖或者转让房地产权属档案的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《城市房地产权属档案管理办法》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未取得房地产开发企业资质证书，擅自销售商品房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在未解除商品房买卖合同前，将作为合同标的物的商品房再行销售给他人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房地产开发企业将未组织竣工验收、验收不合格或者对不合格按合格验收的商品房擅自交付使用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r>
              <w:rPr>
                <w:rFonts w:ascii="宋体" w:eastAsia="宋体" w:hAnsi="宋体" w:cs="宋体" w:hint="eastAsia"/>
                <w:kern w:val="0"/>
                <w:sz w:val="18"/>
                <w:szCs w:val="18"/>
              </w:rPr>
              <w:br/>
            </w:r>
            <w:r>
              <w:rPr>
                <w:rFonts w:ascii="宋体" w:eastAsia="宋体" w:hAnsi="宋体" w:cs="宋体" w:hint="eastAsia"/>
                <w:kern w:val="0"/>
                <w:sz w:val="18"/>
                <w:szCs w:val="18"/>
              </w:rPr>
              <w:b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房地产开发企业未按规定将测绘成果或者需要由其提供的办理房屋权属登记的资料报送房地产行政主管部门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房地产开发企业在销售商品房中未按照规定的现售条件现售商品房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房地产开发企业在销售商品房中未按照规定在商品房现售前将房地产开发项目手册及符合商品房现售条件的有关证明文件报送房地产开发主管部门备案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房地产开发企业在销售商品房中返本销售或者变相返本销售商品房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房地产开发企业在销售商品房中在销售商品房中采取售后包租或者变相售后包租方式销售未竣工商品房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房地产开发企业在销售商品房中分割拆零销售商品住宅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房地产开发企业在销售商品房中不符合商品房销售条件，向买受人收取预订款性质费用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房地产开发企业在销售商品房中未按照规定向买受人明示《商品房销售管理办法》、《商品房买卖合同示范文本》、《城市商品房预售管理办法》</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房地产开发企业在销售商品房中委托没有资格的机构代理销售商品房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房地产中介服务机构代理销售不符合销售条件的商品房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《商品房销售管理办法》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企业未取得资质证书从事房地产开发经营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企业超越资质等级从事房地产开发经营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企业隐瞒真实情况、弄虚作假骗取资质证书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企业涂改、出租、出借、转让、出卖资质证书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企业开发建设的项目工程质量低劣，发生重大工程质量事故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开发企业在商品住宅销售中不按照规定发放《住宅质量保证书》和《住宅使用说明书》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企业不按照规定办理变更手续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《房地产开发企业资质管理规定》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将不准上市出售的已购公有住房和经济适用住房上市出售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《已购公有住房和经济适用住房上市出售管理暂行办法》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房地产管理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将已购公有住房和经济适用住房上市出售后，该户家庭又以非法手段按照成本价（或者标准价）购买公有住房或者政府提供优惠政策建设的住房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《已购公有住房和经济适用住房上市出售管理暂行办法》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未取得施工许可证或者开工报告未经批准擅自施工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《中华人民共和国建筑法》</w:t>
            </w:r>
            <w:r>
              <w:rPr>
                <w:rFonts w:ascii="宋体" w:eastAsia="宋体" w:hAnsi="宋体" w:cs="宋体" w:hint="eastAsia"/>
                <w:kern w:val="0"/>
                <w:sz w:val="18"/>
                <w:szCs w:val="18"/>
              </w:rPr>
              <w:br/>
            </w:r>
            <w:r>
              <w:rPr>
                <w:rFonts w:ascii="宋体" w:eastAsia="宋体" w:hAnsi="宋体" w:cs="宋体" w:hint="eastAsia"/>
                <w:kern w:val="0"/>
                <w:sz w:val="18"/>
                <w:szCs w:val="18"/>
              </w:rPr>
              <w:br/>
              <w:t>《建设工</w:t>
            </w:r>
            <w:r>
              <w:rPr>
                <w:rFonts w:ascii="宋体" w:eastAsia="宋体" w:hAnsi="宋体" w:cs="宋体" w:hint="eastAsia"/>
                <w:kern w:val="0"/>
                <w:sz w:val="18"/>
                <w:szCs w:val="18"/>
              </w:rPr>
              <w:lastRenderedPageBreak/>
              <w:t>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发包单位将工程发包给不具有相应资质条件的承包单位的，或者违反本法规定将建筑工程肢解发包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超越本单位资质等级承揽工程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r>
              <w:rPr>
                <w:rFonts w:ascii="宋体" w:eastAsia="宋体" w:hAnsi="宋体" w:cs="宋体" w:hint="eastAsia"/>
                <w:kern w:val="0"/>
                <w:sz w:val="18"/>
                <w:szCs w:val="18"/>
              </w:rPr>
              <w:br/>
            </w:r>
            <w:r>
              <w:rPr>
                <w:rFonts w:ascii="宋体" w:eastAsia="宋体" w:hAnsi="宋体" w:cs="宋体" w:hint="eastAsia"/>
                <w:kern w:val="0"/>
                <w:sz w:val="18"/>
                <w:szCs w:val="18"/>
              </w:rPr>
              <w:b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未取得资质证书承揽工程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r>
              <w:rPr>
                <w:rFonts w:ascii="宋体" w:eastAsia="宋体" w:hAnsi="宋体" w:cs="宋体" w:hint="eastAsia"/>
                <w:kern w:val="0"/>
                <w:sz w:val="18"/>
                <w:szCs w:val="18"/>
              </w:rPr>
              <w:br/>
            </w:r>
            <w:r>
              <w:rPr>
                <w:rFonts w:ascii="宋体" w:eastAsia="宋体" w:hAnsi="宋体" w:cs="宋体" w:hint="eastAsia"/>
                <w:kern w:val="0"/>
                <w:sz w:val="18"/>
                <w:szCs w:val="18"/>
              </w:rPr>
              <w:br/>
              <w:t>《建设工程质量管理条例》</w:t>
            </w:r>
            <w:r>
              <w:rPr>
                <w:rFonts w:ascii="宋体" w:eastAsia="宋体" w:hAnsi="宋体" w:cs="宋体" w:hint="eastAsia"/>
                <w:kern w:val="0"/>
                <w:sz w:val="18"/>
                <w:szCs w:val="18"/>
              </w:rPr>
              <w:br/>
              <w:t xml:space="preserve">                                  《建设工程勘察设计管理条例》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以欺骗手段取得资质证书承揽工程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r>
              <w:rPr>
                <w:rFonts w:ascii="宋体" w:eastAsia="宋体" w:hAnsi="宋体" w:cs="宋体" w:hint="eastAsia"/>
                <w:kern w:val="0"/>
                <w:sz w:val="18"/>
                <w:szCs w:val="18"/>
              </w:rPr>
              <w:br/>
            </w:r>
            <w:r>
              <w:rPr>
                <w:rFonts w:ascii="宋体" w:eastAsia="宋体" w:hAnsi="宋体" w:cs="宋体" w:hint="eastAsia"/>
                <w:kern w:val="0"/>
                <w:sz w:val="18"/>
                <w:szCs w:val="18"/>
              </w:rPr>
              <w:br/>
              <w:t>《建设工程质量管理条例》</w:t>
            </w:r>
            <w:r>
              <w:rPr>
                <w:rFonts w:ascii="宋体" w:eastAsia="宋体" w:hAnsi="宋体" w:cs="宋体" w:hint="eastAsia"/>
                <w:kern w:val="0"/>
                <w:sz w:val="18"/>
                <w:szCs w:val="18"/>
              </w:rPr>
              <w:br/>
              <w:t xml:space="preserve">                                  《建设工程勘察设计管理条例》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建筑施工企业转让、出借资质证书或者以其他方式允许他人以本企业的名义承揽工</w:t>
            </w:r>
            <w:r>
              <w:rPr>
                <w:rFonts w:ascii="宋体" w:eastAsia="宋体" w:hAnsi="宋体" w:cs="宋体" w:hint="eastAsia"/>
                <w:kern w:val="0"/>
                <w:sz w:val="18"/>
                <w:szCs w:val="18"/>
              </w:rPr>
              <w:lastRenderedPageBreak/>
              <w:t>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w:t>
            </w:r>
            <w:r>
              <w:rPr>
                <w:rFonts w:ascii="宋体" w:eastAsia="宋体" w:hAnsi="宋体" w:cs="宋体" w:hint="eastAsia"/>
                <w:kern w:val="0"/>
                <w:sz w:val="18"/>
                <w:szCs w:val="18"/>
              </w:rPr>
              <w:lastRenderedPageBreak/>
              <w:t>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w:t>
            </w:r>
            <w:r>
              <w:rPr>
                <w:rFonts w:ascii="宋体" w:eastAsia="宋体" w:hAnsi="宋体" w:cs="宋体" w:hint="eastAsia"/>
                <w:kern w:val="0"/>
                <w:sz w:val="18"/>
                <w:szCs w:val="18"/>
              </w:rPr>
              <w:lastRenderedPageBreak/>
              <w:t>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承包单位将承包的工程转包，或者违法分包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r>
              <w:rPr>
                <w:rFonts w:ascii="宋体" w:eastAsia="宋体" w:hAnsi="宋体" w:cs="宋体" w:hint="eastAsia"/>
                <w:kern w:val="0"/>
                <w:sz w:val="18"/>
                <w:szCs w:val="18"/>
              </w:rPr>
              <w:br/>
            </w:r>
            <w:r>
              <w:rPr>
                <w:rFonts w:ascii="宋体" w:eastAsia="宋体" w:hAnsi="宋体" w:cs="宋体" w:hint="eastAsia"/>
                <w:kern w:val="0"/>
                <w:sz w:val="18"/>
                <w:szCs w:val="18"/>
              </w:rPr>
              <w:b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在工程发包与承包中索贿、受贿、行贿，且不构成犯罪</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工程监理单位与建设单位或者建筑施工企</w:t>
            </w:r>
            <w:r>
              <w:rPr>
                <w:rFonts w:ascii="宋体" w:eastAsia="宋体" w:hAnsi="宋体" w:cs="宋体" w:hint="eastAsia"/>
                <w:kern w:val="0"/>
                <w:sz w:val="18"/>
                <w:szCs w:val="18"/>
              </w:rPr>
              <w:lastRenderedPageBreak/>
              <w:t>业串通，弄虚作假、降低工程质量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工程监理单位转让监理业务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涉及建筑主体或者承重结构变动的装修工程擅自施工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建筑施工企业对建筑安全事故隐患不采取措施予以消除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建设单位要求建筑设计单位或者建筑施工企业违反建筑工程质量、安全标准，降低工程质量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建筑设计单位不按照建筑工程质量、安全标准进行设计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建筑施工企业在施工中偷工减料，使用不合格的建筑材料、建筑构配件和设备，或者有其他不按照工程设计图纸或者施工技术标准施工的行为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建筑施工企业不履行保修义务或者拖延履行保修义务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《中华人民共和国建筑法》</w:t>
            </w:r>
            <w:r>
              <w:rPr>
                <w:rFonts w:ascii="宋体" w:eastAsia="宋体" w:hAnsi="宋体" w:cs="宋体" w:hint="eastAsia"/>
                <w:kern w:val="0"/>
                <w:sz w:val="18"/>
                <w:szCs w:val="18"/>
              </w:rPr>
              <w:br/>
            </w:r>
            <w:r>
              <w:rPr>
                <w:rFonts w:ascii="宋体" w:eastAsia="宋体" w:hAnsi="宋体" w:cs="宋体" w:hint="eastAsia"/>
                <w:kern w:val="0"/>
                <w:sz w:val="18"/>
                <w:szCs w:val="18"/>
              </w:rPr>
              <w:b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建设单位违反建筑节能标准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《中华人民共和国节约能源法》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设计单位、施工单位、监理单位违反建筑节能标准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《中华人民共和国节约能源法》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房地产开发企业在销售房屋时未向购买人明示所售房屋的节能措施、保温工程保修期等信息；或对以上信息作虚假宣传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《中华人民共和国节约能源法》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建设单位将建设工程发包给不具有相应资质等级的勘察、设计、施工单位或者委托给不具有相应资质等级的工程监理单位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将建筑工程肢解发包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建设单位迫使承包方以低于成本的价格竞标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建设单位任意压缩合理工期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建设单位明示或者暗示设计单位或者施工单位违反工程建设强制性标准，降低工程质量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r>
              <w:rPr>
                <w:rFonts w:ascii="宋体" w:eastAsia="宋体" w:hAnsi="宋体" w:cs="宋体" w:hint="eastAsia"/>
                <w:kern w:val="0"/>
                <w:sz w:val="18"/>
                <w:szCs w:val="18"/>
              </w:rPr>
              <w:br/>
              <w:t xml:space="preserve">                                            《实施工程建设强制性标准监督规</w:t>
            </w:r>
            <w:r>
              <w:rPr>
                <w:rFonts w:ascii="宋体" w:eastAsia="宋体" w:hAnsi="宋体" w:cs="宋体" w:hint="eastAsia"/>
                <w:kern w:val="0"/>
                <w:sz w:val="18"/>
                <w:szCs w:val="18"/>
              </w:rPr>
              <w:br/>
              <w:t xml:space="preserve">定》  </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建设单位施工图设计文件未经审查或者审查不合格，擅自施工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建设项目必须实行工程监理而未实行工程监理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建设单位未按照国家规定办理工程质量监督手续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建设单位明示或者暗示施工单位使用不合格的建筑材料、建筑构配件和设备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r>
              <w:rPr>
                <w:rFonts w:ascii="宋体" w:eastAsia="宋体" w:hAnsi="宋体" w:cs="宋体" w:hint="eastAsia"/>
                <w:kern w:val="0"/>
                <w:sz w:val="18"/>
                <w:szCs w:val="18"/>
              </w:rPr>
              <w:br/>
              <w:t>《实施工程建设强制性标准监督规</w:t>
            </w:r>
            <w:r>
              <w:rPr>
                <w:rFonts w:ascii="宋体" w:eastAsia="宋体" w:hAnsi="宋体" w:cs="宋体" w:hint="eastAsia"/>
                <w:kern w:val="0"/>
                <w:sz w:val="18"/>
                <w:szCs w:val="18"/>
              </w:rPr>
              <w:br/>
              <w:t>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建设单位未按照国家规定将竣工验收报告、有关认可文件或者准许使用文件报送备案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未组织竣工验收，建设单位擅自交付使用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验收不合格，建设单位擅自交付使用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建设单位对不合格的建设工程按照合格工程验收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建设工程竣工验收后，建设单位未向建设行政主管部门或者其他有关</w:t>
            </w:r>
            <w:r>
              <w:rPr>
                <w:rFonts w:ascii="宋体" w:eastAsia="宋体" w:hAnsi="宋体" w:cs="宋体" w:hint="eastAsia"/>
                <w:kern w:val="0"/>
                <w:sz w:val="18"/>
                <w:szCs w:val="18"/>
              </w:rPr>
              <w:lastRenderedPageBreak/>
              <w:t>部门移交建设项目档案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勘察、设计、施工、工程监理单位允许其他单位或者个人以本单位名义承揽工程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工程监理单位转让工程监理业务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勘察单位未按照工程建设强制性标准进行勘察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设计单位未根据勘察成果文件进行工程设计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设计单位指定建筑材料、建筑构配件的生产厂、供应商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设计单位未按照工程建设强制性标准进行设计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施工单位在施工中偷工减料；使用不合格的建筑材料、建筑构配件和设备；或者有不按照工程设计图纸或者施工技术标准施工的其他行为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施工单位未对建筑材料、建筑构配件、设备和商品混凝土进行检验，</w:t>
            </w:r>
            <w:r>
              <w:rPr>
                <w:rFonts w:ascii="宋体" w:eastAsia="宋体" w:hAnsi="宋体" w:cs="宋体" w:hint="eastAsia"/>
                <w:kern w:val="0"/>
                <w:sz w:val="18"/>
                <w:szCs w:val="18"/>
              </w:rPr>
              <w:lastRenderedPageBreak/>
              <w:t>或者未对涉及结构安全的试块、试件以及有关材料取样检测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工程监理单位与建设单位或者施工单位串通，弄虚作假、降低工程质量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工程监理单位将不合格的工程、建筑材料、构配件和设备按照合格签字</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工程监理单位与被监理工程的施工承包单位以及建筑材料、建筑构配件和设备供应单位有隶属关系或者其他利害关系承担该项建设工程的监理业务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涉及建筑主体或者承重结构变动的装修工程，没有设计方案擅自施工；房屋建筑使用者在装修过程中擅自变动房屋建筑主体和承重结构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注册建筑师、注册结构工程师、监理工程师等注册执业人员因过错造成质量事故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建设单位未提供建设工程安全生产作业环境及安全施工措施所需费用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建设单位未将保证安全施工的措施或者拆除工程的有关资料报送有关部门备案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建设单位对勘察、设计、施工、工程监理等单位提出不符合安全生产</w:t>
            </w:r>
            <w:r>
              <w:rPr>
                <w:rFonts w:ascii="宋体" w:eastAsia="宋体" w:hAnsi="宋体" w:cs="宋体" w:hint="eastAsia"/>
                <w:kern w:val="0"/>
                <w:sz w:val="18"/>
                <w:szCs w:val="18"/>
              </w:rPr>
              <w:lastRenderedPageBreak/>
              <w:t>法律、法规和强制性标准规定要求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建设单位要求施工单位压缩合同约定的工期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建设单位将拆除工程发包给不具有相应资质等级的施工单位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勘察单位、设计单位未按照法律、法规和工程建设强制性标准进行勘察、设计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采用新结构、新材料、新工艺的建设工程和特殊结构的建设工程，设计单位未在设计中提出保障施工作业人员安全和预防生产安全事故的措施建议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工程监理单位未对施工组织设计中的安全技术措施或者专项施工方案进行审查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工程监理单位发现安全事故隐患未及时要求施工单位整改或者暂时停止施工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施工单位拒不整改或者不停止施工，工程监理单位未及时向有关主管部门报告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工程监理单位未依照法律、法规和工程建设强制性标准实施监理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注册执业人员未执行法律、法规和工程建设强制性标准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为建设工程提供机械设备和配件的单位，未按照安全施工的要求配备齐全有效的保险、限位等安全设施和装置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出租单位出租未经安全性能检测或者经检测不合格的机械设备和施工机具及配件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施工起重机械和整体提升脚手架、模板等自升式架设设施安装、拆卸单位未编制拆装方案、制定安全施工措施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施工起重机械和整体提升脚手架、模板等自升式架设设施安装、拆卸单位未由专业技术人员现场监督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施工起重机械和整体提升脚手架、模板等自升式架设设施安装、拆卸单位未出具自检合格证明或者出具虚假证明</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施工起重机械和整体提升脚手架、模板等自升式架设设施安装、拆卸单位未向施工单位进行安全使用说明，办理移交手续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施工单位未设立安全生产管理机构、配备专职安全生产管理人员或者</w:t>
            </w:r>
            <w:r>
              <w:rPr>
                <w:rFonts w:ascii="宋体" w:eastAsia="宋体" w:hAnsi="宋体" w:cs="宋体" w:hint="eastAsia"/>
                <w:kern w:val="0"/>
                <w:sz w:val="18"/>
                <w:szCs w:val="18"/>
              </w:rPr>
              <w:lastRenderedPageBreak/>
              <w:t>分部分项工程施工时无专职安全生产管理人员现场监督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施工单位的主要负责人、项目负责人、专职安全生产管理人员、作业人员或者特种作业人员，未经安全教育培训或者经考核不合格即从事相关工作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施工单位未在施工现场的危险部位设置明显的安全警示标志，或者未按照国家有关规定在施工现场设置消防通道、消防水源、配备消防设施和灭火器材</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197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施工单位未向作业人员提供安全防护用具和安全防护服装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施工单位未按照规定在施工起重机械和整体提升脚手架、模板等自升式架设设施验收合格后登记</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199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施工单位使用国家明令淘汰、禁止使用的危及施工安全的工艺、设备、材料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施工单位挪用列入建设工程概算的安全生产作业环境及安全施工措施所需费用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施工单位施工前未对有关安全施工的技术要求作出详细说明</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施工单位未根据不同施工阶段和周围环境及季节、气候的变化，在施</w:t>
            </w:r>
            <w:r>
              <w:rPr>
                <w:rFonts w:ascii="宋体" w:eastAsia="宋体" w:hAnsi="宋体" w:cs="宋体" w:hint="eastAsia"/>
                <w:kern w:val="0"/>
                <w:sz w:val="18"/>
                <w:szCs w:val="18"/>
              </w:rPr>
              <w:lastRenderedPageBreak/>
              <w:t>工现场采取相应的安全施工措施，或者在城市市区内的建设工程的施工现场未实行封闭围挡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施工单位在尚未竣工的建筑物内设置员工集体宿舍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施工现场临时搭建的建筑物不符合安全使用要求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施工单位未对因建设工程施工可能造成损害的毗邻建筑物、构筑物和地下管线等采取专项防护措施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安全防护用具、机械设备、施工机具及配件在进入施工现场前未经查验或者查验不合格施工单位即投入使用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施工单位使用未经验收或者验收不合格的施工起重机械和整体提升脚手架、模板等自升式架设设施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施工单位委托不具有相应资质的单位承担施工现场安装、拆卸施工起重机械和整体提升脚手架、模板等自升式架设设施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施工单位在施工组织设计中未编制安全技术措施、施工现场临时用电方案或者专项施工方案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施工单位的主要负责人、项目负责人未履行安全生产管理职责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不服管理、违反规章制度和操作规程冒险作业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施工单位取得资质证书后，降低安全生产条件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《建设工程安全生产管理条例》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建设工程勘察、设计单位超越其资质等级许可的范围或者以其他建设工程勘察、设计单位的名义承揽建设工程勘察、设计业务；允许其他单位或者个人以本单位的名义承揽建设工程勘察、设计业务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未经注册，擅自以注册建设工程勘察、设计人员的名义从事建设工程勘察、设计活动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建设工程勘察、设计注册执业人员和其他专业技术人</w:t>
            </w:r>
            <w:r>
              <w:rPr>
                <w:rFonts w:ascii="宋体" w:eastAsia="宋体" w:hAnsi="宋体" w:cs="宋体" w:hint="eastAsia"/>
                <w:kern w:val="0"/>
                <w:sz w:val="18"/>
                <w:szCs w:val="18"/>
              </w:rPr>
              <w:lastRenderedPageBreak/>
              <w:t>员未受聘于一个建设工程勘察、设计单位或者同时受聘于两个以上建设工程勘察、设计单位，从事建设工程勘察、设计活动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发包方将建设工程勘察、设计业务发包给不具有相应资质等级的建设工程勘察、设计单位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建设工程勘察、设计单位将所承揽的建设工程勘察、设计转包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勘察、设计单位未依据项目批准文件，城乡规划及专业规划，国家规定的建设工程勘察、设计深度要求编制建设工程勘察、设计文件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建设单位明示或者暗示设计单位、施工单位违反民用建筑节能强制性标准进行设计、施工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建设单位明示或者暗示施工单位使用不符合施工图设计文件要求的墙</w:t>
            </w:r>
            <w:r>
              <w:rPr>
                <w:rFonts w:ascii="宋体" w:eastAsia="宋体" w:hAnsi="宋体" w:cs="宋体" w:hint="eastAsia"/>
                <w:kern w:val="0"/>
                <w:sz w:val="18"/>
                <w:szCs w:val="18"/>
              </w:rPr>
              <w:lastRenderedPageBreak/>
              <w:t>体材料、保温材料、门窗、采暖制冷系统和照明设备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建设单位采购不符合施工图设计文件要求的墙体材料、保温材料、门窗、采暖制冷系统和照明设备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建设单位使用列入禁止使用目录的技术、工艺、材料和设备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建设单位对不符合民用建筑节能强制性标准的民用建筑项目出具竣工验收合格报告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设计单位未按照民用建筑节能强制性标准进行设计，或者使用列入禁止使用目录的技术、工艺、材料和设备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施工单位未按照民用建筑节能强制性标准进行施工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施工单位未对进入施工现场的墙体材料、保温材料、门窗、采暖制冷系统和照明设备进行查验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施工单位使用不符合施工图设计文件要求的墙体材料、保温材料、门窗、采暖制冷系统和照明设备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施工单位使用列入禁止使用目录的技术、工艺、材料和设备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工程监理单位未按照民用建筑节能强制性标准实施监理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墙体、屋面的保温工程施工时，工程监理单位未采取旁站、巡视和平行检验等形式实施监理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对不符合施工图设计文件要求的墙体材料、保温材料、门窗、采暖制冷系统和照明设备，工程监理单位按照符合施工图设计文件要求签字</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房地产开发企业销售商品房，未向购买人明示所售商品房的能源消耗指标、节能措施和保护要求、保温工程保修期等信息，或者向购买人明示的所售商品房能源消耗指标与实际能源消耗不符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注册执业人员未执行民用建筑节能强制性标准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《民用建筑节能条例》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以不正当手段取得注册建筑师考试合格资格或者注册建筑师证书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未经注册擅自以注册建筑师名义从事注册建筑师业务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注册建筑师以个人名义承接注册建筑师业务、收取费用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注册建筑师同时受聘于二个以上建筑设计单位执行业务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注册建筑师在建筑设计或者相关业务中侵犯他人合法权益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注册建筑师准许他人以本人名义执行业务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二级注册建筑师以一级注册建筑师的名义执行业务或者超越国家规定的执业范围执行业务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注册建筑师因建筑设计质量不合格发生重大责任事故，造成重大损失</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《中华人民共和国注册建筑师条例》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房地产价格评估机构或者房地产估价师出具虚假或者有重大差错的评估报告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《国有土地上房屋征收与补偿条例》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在村庄、集镇规划区内，未按规划审批程序批准或者违反规划的规定进行建设，严重影响村庄、集镇规划</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《村庄和集镇规划建设管理条例》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未取得设计资质证书，承担建筑跨度、跨径和高度超出规定范围的工程以及2层以上住宅的设计任务或者未按设计资质证书规定的经营范围，承担设计任务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《村庄和集镇规划建设管理条例》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《建制镇规划建设管理办法》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未取得施工资质等级证书或者资质审查证书或者未按规定的经营范围，承担施工任务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《村庄和集镇规划建设管理条例》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《建制镇规划建设管理办法》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不按有关技术规定施工或者使用不符合工程质量要求的建筑材料和建筑构件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《村庄和集镇规划建设管理条例》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《建制镇规划建设</w:t>
            </w:r>
            <w:r>
              <w:rPr>
                <w:rFonts w:ascii="宋体" w:eastAsia="宋体" w:hAnsi="宋体" w:cs="宋体" w:hint="eastAsia"/>
                <w:kern w:val="0"/>
                <w:sz w:val="18"/>
                <w:szCs w:val="18"/>
              </w:rPr>
              <w:lastRenderedPageBreak/>
              <w:t>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w:t>
            </w:r>
            <w:r>
              <w:rPr>
                <w:rFonts w:ascii="宋体" w:eastAsia="宋体" w:hAnsi="宋体" w:cs="宋体" w:hint="eastAsia"/>
                <w:kern w:val="0"/>
                <w:sz w:val="18"/>
                <w:szCs w:val="18"/>
              </w:rPr>
              <w:lastRenderedPageBreak/>
              <w:t>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未按设计图纸施工或者擅自修改设计图纸</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《村庄和集镇规划建设管理条例》</w:t>
            </w:r>
            <w:r>
              <w:rPr>
                <w:rFonts w:ascii="宋体" w:eastAsia="宋体" w:hAnsi="宋体" w:cs="宋体" w:hint="eastAsia"/>
                <w:kern w:val="0"/>
                <w:sz w:val="18"/>
                <w:szCs w:val="18"/>
              </w:rPr>
              <w:br/>
            </w:r>
            <w:r>
              <w:rPr>
                <w:rFonts w:ascii="宋体" w:eastAsia="宋体" w:hAnsi="宋体" w:cs="宋体" w:hint="eastAsia"/>
                <w:kern w:val="0"/>
                <w:sz w:val="18"/>
                <w:szCs w:val="18"/>
              </w:rPr>
              <w:br/>
              <w:t>《建制镇规划建设管理办法》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取得设计或者施工资质证书的勘察设计、施工单位，为无证单位提供资质证书，超过规定的经营范围，承担设计、施工任务或者设计、施工的质量不符合要求，情节严重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《村庄和集镇规划建设管理条例》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建设单位未按照本规定提供工程周边环境等资料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建设单位未按照本规定在招标文件中列出危大工程清单</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建设单位未按照施工合同约定及时支付危大工程施工技术措施费或者相应的安全防护文明施工措施费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建设单位未按照本规定委托具有相应勘察资质的单位进行第三方监测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建设单位未对第三方监测单位报告的异常情况组织采取处置措施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勘察单位未在勘察文件中说明地质条件可能造成的工程风险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设计单位未在设计文件中注明涉及危大工程的重点部位和环节，未提出保障工程周边环境安全和工程施工安全的意见的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施工单位未按照本规定编制并审核危大工程专项施工方案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施工单位未对超过一定规模的危大工程专项施工方案进行专家论证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施工单位未根据专家论证报告对超过一定规模的危大工程专项施工方案进行修改，或者未按照本规定重新组织专家论证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施工单位未严格按照专项施工方案组织施工，或者擅自修改专项施工方案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施工单位项目负责人未按照本规定现场履职或者组织限期整改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施工单位未按照本规定进行施工监测和安全巡视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施工单位未按照本规定组织危大工程验收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发生险情或者事故时，施工单位未采取应急处置措施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施工单位未按照本规定建立危大工程安全管理档案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监理单位的总监理工程师未按照本规定审查危大工程专项施工方案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发现施工单位未按照专项施工方案实施，监理单位未要求其整改或者停工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施工单位拒不整改或者不停止施工时，监理单位未向建设单位和工程所在地住房城乡建设主管部门报告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监理单位未按规定编制监理实施细则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监理单位未对危大工程施工实施专项巡视检查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监理单位未按规定参与组织危大工程验收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监理单位未按规定建立危大工程安全管理档案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监测单位未取得相应勘察资质从事第三方监测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监测单位未按规定编制监测方案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监测单位未按照监测方案开展监测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监测单位发现异常未及时报告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《危险性较大的分部分项工程安全管理规定》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申请企业隐瞒有关真实情况或者提供虚假材料申请建筑业企业资质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企业以欺骗、贿赂等不正当手段取得建筑业企业资质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w:t>
            </w:r>
            <w:r>
              <w:rPr>
                <w:rFonts w:ascii="宋体" w:eastAsia="宋体" w:hAnsi="宋体" w:cs="宋体" w:hint="eastAsia"/>
                <w:kern w:val="0"/>
                <w:sz w:val="18"/>
                <w:szCs w:val="18"/>
              </w:rPr>
              <w:lastRenderedPageBreak/>
              <w:t>许可决定作出前，超越本企业资质等级或以其他企业的名义承揽工程，或允许其他企业或个人以本企业的名义承揽工程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企业申请建筑业企业资质升级、资质增项，在申请之日起前一年至资质许可决定作出前，与建设单位或企业之间相互串通投标，或以行贿等不正当手段谋取中标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企业申请建筑业企业资质升级、资质增项，在申请之日起前一年至资质许可决定作出前，未取得施工许可证擅自施工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企业申请建筑业企业资质升级、资质增项，在申请之日起前一年至资质许可决定作出前，将承包的工程转包或违法分包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企业申请建筑业企业资质升级、资质增项，在申请之日起前一年至资质许可决定作出前，违反国家工程建设强制性标准施工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w:t>
            </w:r>
            <w:r>
              <w:rPr>
                <w:rFonts w:ascii="宋体" w:eastAsia="宋体" w:hAnsi="宋体" w:cs="宋体" w:hint="eastAsia"/>
                <w:kern w:val="0"/>
                <w:sz w:val="18"/>
                <w:szCs w:val="18"/>
              </w:rPr>
              <w:lastRenderedPageBreak/>
              <w:t>许可决定作出前，恶意拖欠分包企业工程款或者劳务人员工资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企业申请建筑业企业资质升级、资质增项，在申请之日起前一年至资质许可决定作出前，隐瞒或谎报、拖延报告工程质量安全事故，破坏事故现场、阻碍对事故调查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企业申请建筑业企业资质升级、资质增项，在申请之日起前一年至资质许可决定作出前，按照国家法律、法规和标准规定需要持证上岗的现场管理人员和技术工种作业</w:t>
            </w:r>
            <w:r>
              <w:rPr>
                <w:rFonts w:ascii="宋体" w:eastAsia="宋体" w:hAnsi="宋体" w:cs="宋体" w:hint="eastAsia"/>
                <w:kern w:val="0"/>
                <w:sz w:val="18"/>
                <w:szCs w:val="18"/>
              </w:rPr>
              <w:lastRenderedPageBreak/>
              <w:t>人员未取得证书上岗</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企业申请建筑业企业资质升级、资质增项，在申请之日起前一年至资质许可决定作出前，未依法履行工程质量保修义务或拖延履行保修义务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企业申请建筑业企业资质升级、资质增项，在申请之日起前一年至资质许可决定作出前，伪造、变造、倒卖、出租、出借或者以其他形式非法转让建筑业企业资质证书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w:t>
            </w:r>
            <w:r>
              <w:rPr>
                <w:rFonts w:ascii="宋体" w:eastAsia="宋体" w:hAnsi="宋体" w:cs="宋体" w:hint="eastAsia"/>
                <w:kern w:val="0"/>
                <w:sz w:val="18"/>
                <w:szCs w:val="18"/>
              </w:rPr>
              <w:lastRenderedPageBreak/>
              <w:t>前一年至资质许可决定作出前，发生过较大以上质量安全事故或者发生过两起以上一般质量安全事故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企业申请建筑业企业资质升级、资质增项，在申请之日起前一年至资质许可决定作出前，有其它违反法律、法规的行为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企业未按照规定及时办理建筑业企业资质证书变更手续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企业在接受监督检查时，不如实提供有关材料，或者拒绝、阻碍监督检查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企业未按照规定要求提供企业信用档案信息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《建筑业企业资质管理规定》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未取得建筑业企业资质承接分包工程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《房屋建筑和市政基础设施工程施工分包管理办法》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未取得施工许可证或者为规避办理施工许可证将工程项目分解后擅自施工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《建筑工程施工许可管理办法》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建设单位采用欺骗、贿赂等不正当手段取得施工许可证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《建筑工程施工许可管理办法》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建设单位隐瞒有关情况或者提供虚假材料申请施工许可证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《建筑工程施工许可管理办法》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建设单位伪造或者涂改施工许可证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《建筑工程施工许可管理办法》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298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“安管人员”隐瞒有关情况或者提供虚假材料申请安全生产考核</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299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“安管人员”以欺骗、贿赂等不正当手段取得安全生产考核合格证书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“安管人员”涂改、倒卖、出租、出借或者以其他形式非法转让安全生产考核合格证书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建筑施工企业未按规定开展“安管人员”安全生产教育培训考核，或者未按规定如实将考核情况记入安全生产</w:t>
            </w:r>
            <w:r>
              <w:rPr>
                <w:rFonts w:ascii="宋体" w:eastAsia="宋体" w:hAnsi="宋体" w:cs="宋体" w:hint="eastAsia"/>
                <w:kern w:val="0"/>
                <w:sz w:val="18"/>
                <w:szCs w:val="18"/>
              </w:rPr>
              <w:lastRenderedPageBreak/>
              <w:t>教育培训档案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《建筑施工企业主要负责人、项目负责人和专职安全生产管理人员安全</w:t>
            </w:r>
            <w:r>
              <w:rPr>
                <w:rFonts w:ascii="宋体" w:eastAsia="宋体" w:hAnsi="宋体" w:cs="宋体" w:hint="eastAsia"/>
                <w:kern w:val="0"/>
                <w:sz w:val="18"/>
                <w:szCs w:val="18"/>
              </w:rPr>
              <w:lastRenderedPageBreak/>
              <w:t>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建筑施工企业未按规定设立安全生产管理机构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建筑施工企业未按规定配备专职安全生产管理人员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危险性较大的分部分项工程施工时建筑施工企业未安排专职安全生产</w:t>
            </w:r>
            <w:r>
              <w:rPr>
                <w:rFonts w:ascii="宋体" w:eastAsia="宋体" w:hAnsi="宋体" w:cs="宋体" w:hint="eastAsia"/>
                <w:kern w:val="0"/>
                <w:sz w:val="18"/>
                <w:szCs w:val="18"/>
              </w:rPr>
              <w:lastRenderedPageBreak/>
              <w:t>管理人员现场监督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《建筑施工企业主要负责人、项目负责人和</w:t>
            </w:r>
            <w:r>
              <w:rPr>
                <w:rFonts w:ascii="宋体" w:eastAsia="宋体" w:hAnsi="宋体" w:cs="宋体" w:hint="eastAsia"/>
                <w:kern w:val="0"/>
                <w:sz w:val="18"/>
                <w:szCs w:val="18"/>
              </w:rPr>
              <w:lastRenderedPageBreak/>
              <w:t>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“安管人员”未取得安全生产考核合格证书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“安管人员”未按规定办理证书变更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主要负责人、项目负责人未按规定履行安全生产管理职责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专职安全生产管理人员未按规定履行安全生产管理职责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《建筑施工企业主要负责人、项目负责人和专职安全生产管理人员安全生产管理规定》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工程造价咨询企业在建筑工程计价活动中，出具有虚假记载、误导性陈述的工程造价成果文件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《建筑工程施工发包与承包计价管理办法》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审查机构列入名录后不再符合规定条件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审查机构超出范围从事施工图审查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审查机构使用不符合条件审查人员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《房屋建筑和市政基础设施工程施工图设计文</w:t>
            </w:r>
            <w:r>
              <w:rPr>
                <w:rFonts w:ascii="宋体" w:eastAsia="宋体" w:hAnsi="宋体" w:cs="宋体" w:hint="eastAsia"/>
                <w:kern w:val="0"/>
                <w:sz w:val="18"/>
                <w:szCs w:val="18"/>
              </w:rPr>
              <w:lastRenderedPageBreak/>
              <w:t>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审查机构未按规定的内容进行审查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审查机构未按规定上报审查过程中发现的违法违规行为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审查机构未按规定填写审查意见告知书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审查机构未按规定在审查合格书和施工图上签字盖章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审查机构已出具审查合格书的施工图，仍有违反法律、法规和工程建设强制性标准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审查机构出具虚假审查合格书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审查人员在虚假审查合格书上签字</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建设单位压缩合理审查周期的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《房屋建筑和市政基础设施工程施工图设计文</w:t>
            </w:r>
            <w:r>
              <w:rPr>
                <w:rFonts w:ascii="宋体" w:eastAsia="宋体" w:hAnsi="宋体" w:cs="宋体" w:hint="eastAsia"/>
                <w:kern w:val="0"/>
                <w:sz w:val="18"/>
                <w:szCs w:val="18"/>
              </w:rPr>
              <w:lastRenderedPageBreak/>
              <w:t>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建设单位提供不真实送审资料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建设单位对审查机构提出不符合法律、法规和工程建设强制性标准要求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《房屋建筑和市政基础设施工程施工图设计文件审查管理办法》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建设单位在工程竣工验收合格之日起15日内未办理工程竣工验收备案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《房屋建筑和市政基础设施工程竣工验收备案管理办法》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建设单位将备案机关决定重新组织竣工验收的工程，在重新组织竣工验收前，擅自使用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《房屋建筑和市政基础设施工程竣工验收备案管理办法》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建设单位采用虚假证明文件办理工程竣工验收备案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《房屋建筑和市政基础设施工程竣工验收备案管理办法》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隐瞒有关情况或者提供虚假材料申请注册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《中华人民共和国注册建筑师条例实施细则》、《注册建造师管理规定》、《注册监理工程师管理规定》、《勘察设计注册工程师管理规定》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以欺骗、贿赂等不正当手段取得注册证书和执业印章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《中华人民共和国注册建筑师条例实施细则》</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出租单位、自购建筑起重机械的使用单位未按照规定办理备案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出租单位、自购建筑起重机械的使用单位未按照规定办理注销手续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出租单位、自购建筑起重机械的使用单位未按照规定建立建筑起重机械安全技术档案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安装单位未按照安全技术标准及安装使用说明书等检查建筑起重机械及现场施工条件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安装单位未制定建筑起重机械安装、拆卸工程生产安全事故应急救援预案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安装单位未将建筑起重机械安装、拆卸工程专项施工方案，安装、拆</w:t>
            </w:r>
            <w:r>
              <w:rPr>
                <w:rFonts w:ascii="宋体" w:eastAsia="宋体" w:hAnsi="宋体" w:cs="宋体" w:hint="eastAsia"/>
                <w:kern w:val="0"/>
                <w:sz w:val="18"/>
                <w:szCs w:val="18"/>
              </w:rPr>
              <w:lastRenderedPageBreak/>
              <w:t>卸人员名单，安装、拆卸时间等材料报施工总承包单位和监理单位审核后，告知工程所在地县级以上地方人民政府建设主管部门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安装单位未按照规定建立建筑起重机械安装、拆卸工程档案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安装单位未按照建筑起重机械安装、拆卸工程专项施工方案及安全操作规程组织安装、拆卸作业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使用单位未根据不同施工阶段、周围环境以及季节、气候的变化，对建筑起重机械采取相应的安全防护措施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使用单位未制定建筑起重机械生产安全事故应急救援预案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使用单位未设置相应的设备管理机构或者配备专职的设备管理人员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建筑起重机械出现故障或者发生异常情况时，使用单位未立即停止使用，或未待消除故障和事故隐患后，再重新投入使用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使用单位未指定专职设备管理人员进行现场监督检查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使用单位擅自在建筑起重机械上安装非原制造厂制造的标准节和附着装置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施工总承包单位未向安装单位提供拟安装设备位置的基础施工资料，确保建筑起重机械进场安装、拆卸所需的施工条件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施工总承包单位未审核安装单位、使用单位的资质证书、安全生产许可证和特种作业人员的特种作业操作资</w:t>
            </w:r>
            <w:r>
              <w:rPr>
                <w:rFonts w:ascii="宋体" w:eastAsia="宋体" w:hAnsi="宋体" w:cs="宋体" w:hint="eastAsia"/>
                <w:kern w:val="0"/>
                <w:sz w:val="18"/>
                <w:szCs w:val="18"/>
              </w:rPr>
              <w:lastRenderedPageBreak/>
              <w:t>格证书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施工总承包单位未审核安装单位制定的建筑起重机械安装、拆卸工程专项施工方案和生产安全事故应急救援预案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施工总承包单位未审核使用单位制定的建筑起重机械生产安全事故应急救援预案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施工现场有多台塔式起重机作业时，施工单位未组织制定并实施防止</w:t>
            </w:r>
            <w:r>
              <w:rPr>
                <w:rFonts w:ascii="宋体" w:eastAsia="宋体" w:hAnsi="宋体" w:cs="宋体" w:hint="eastAsia"/>
                <w:kern w:val="0"/>
                <w:sz w:val="18"/>
                <w:szCs w:val="18"/>
              </w:rPr>
              <w:lastRenderedPageBreak/>
              <w:t>塔式起重机相互碰撞的安全措施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监理单位未审核建筑起重机械特种设备制造许可证、产品合格证、制造监督检验证明、备案证明等文件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监理单位未审核建筑起重机械安装单位、使用单位的资质证书、安全生产许可证和特种作业人员的特种作业操作资格证书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监理单位未监督安装单位执行建筑起重机械安装、拆卸工程专项施工方案情况</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监理单位未监督检查建筑起重机械的使用情况</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建设单位未按照规定协调组织制定防止多台塔式起重机相互碰撞的安全措施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接到监理单位报告后，建设单位未责令安装单位、使用单位立即停工整改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《建筑起重机械安全监督管理规定》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建设单位未为勘察工作提供必要的现场工作条件或者未提供真实、可靠原始资料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《建设工程勘察质量管理办法》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工程勘察企业未按照工程建设强制性标准进行勘察、弄虚作假、提供</w:t>
            </w:r>
            <w:r>
              <w:rPr>
                <w:rFonts w:ascii="宋体" w:eastAsia="宋体" w:hAnsi="宋体" w:cs="宋体" w:hint="eastAsia"/>
                <w:kern w:val="0"/>
                <w:sz w:val="18"/>
                <w:szCs w:val="18"/>
              </w:rPr>
              <w:lastRenderedPageBreak/>
              <w:t>虚假成果资料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《建设工程勘察质量管理办法》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工程勘察企业勘察文件没有责任人签字或者签字不全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《建设工程勘察质量管理办法》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工程勘察企业原始记录不按照规定记录或者记录不完整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《建设工程勘察质量管理办法》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工程勘察企业不参加施工验槽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《建设工程勘察质量管理办法》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项目完成后，工程勘察企业勘察文件不归档保存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《建设工程勘察质量管理办法》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企业隐瞒有关情况或者提供虚假材料申请资质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《建设工程勘察设计资质管理规定》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企业以欺骗、贿赂等不正当手段取得资质证书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企业不及时办理资质证书变更手续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企业未按照规定提供信用档案信息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《建设工程勘察设计资质管理规定》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企业涂改、倒卖、出租、出借或者以其他形式非法转让资质证书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《建设工程勘察设计资质管理规定》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申请人隐瞒有关情况或者提供虚假材料申请工程监理企业资质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工程监理企业以欺骗、贿赂等不正当手段取得工程监理企业资质证书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工程监理企业在监理过程中实施商业贿赂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工程监理企业涂改、伪造、出借、转让工程监理企业资质证书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《工程监理企业资质管理规定》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工程监理企业不及时办理资质证书变更手续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工程监理企业未按照要求提供工程监理企业信用档案信息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《工程监理企业资质管理规定》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以欺骗、贿赂等不正当手段取得注册证书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未取得注册证书和执业印章，担任大中型建设工程项目施工单位项目负责人，或者以注册建造师的名义从事相关活动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注册建造师、注册造价工程师、注册监理工程师未办理变更注册而继续执业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注册建造师在执业活动中不履行注册建造师义务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注册建造师在执业活动中索贿、受贿或者谋取合同约定费用外的其他利益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注册建造师在执业活动中在执业过程中实施商业贿赂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注册建造师在执业活动中签署有虚假记载等不合格的文件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注册建造师在执业活动中允许他人以自己的名义从事执业活动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注册建造师在执业活动中同时在两个或者两个以上单位受聘或者执业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注册建造师在执业活动中涂改、倒卖、出租、出借或以其他形式非法转让资格证书、注册证书和执业印章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注册建造师在执业活动中超出执业范围和聘用单位业务范围内从事执业活动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注册建造师在执业活动中法律、法规、规章禁止的其他行为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注册建造师或者其聘用单位未按照要求提供注册建造师信用档案信息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《注册建造师管理规定》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聘用单位为申请人提供虚假注册材料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《注册建造师管理规定》</w:t>
            </w:r>
            <w:r>
              <w:rPr>
                <w:rFonts w:ascii="宋体" w:eastAsia="宋体" w:hAnsi="宋体" w:cs="宋体" w:hint="eastAsia"/>
                <w:kern w:val="0"/>
                <w:sz w:val="18"/>
                <w:szCs w:val="18"/>
              </w:rPr>
              <w:b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隐瞒有关情况或者提供虚假材料申请造价工程师注册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以欺骗、贿赂等不正当手段取得造价工程师注册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未经注册而以注册造价工程师的名义从事工程造价活动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注册造价工程师不履行注册造价工程师义务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注册造价工程师在执业过程中，索贿、受贿或者谋取合同约定费用外的其他利益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注册造价工程师在执业过程中实施商业贿赂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注册造价工程师签署有虚假记载、误导性陈述的工程造价成果文件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注册造价工程师以个人名义承接工程造价业务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注册造价工程师允许他人以自己名义从事工程造价业务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注册造价工程师同时在两个或者两个以上单位执业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注册造价工程师涂改、倒卖、出租、出借或者以其他形式非法转让注册</w:t>
            </w:r>
            <w:r>
              <w:rPr>
                <w:rFonts w:ascii="宋体" w:eastAsia="宋体" w:hAnsi="宋体" w:cs="宋体" w:hint="eastAsia"/>
                <w:kern w:val="0"/>
                <w:sz w:val="18"/>
                <w:szCs w:val="18"/>
              </w:rPr>
              <w:lastRenderedPageBreak/>
              <w:t>证书或者执业印章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注册造价工程师有法律、法规、规章禁止的其他行为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注册造价工程师或者其聘用单位未按照要求提供造价工程师信用档案信息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《注册造价工程师管理办法》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397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申请人隐瞒有关情况或者提供虚假材料申请工程造价咨询企业资质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以欺骗、贿赂等不正当手段取得工程造价咨询企业资质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399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未取得工程造价咨询企业资质从事工程造价咨询活动或者超越资质等级承接工程造价咨询业务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工程造价咨询企业不及时办理资质证书变更手续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工程造价咨询企业新设立分支机构不备案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工程造价咨询企业跨省、自治区、直辖市承接业务不备案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工程造价咨询企业涂改、倒卖、出租、出借资质证书，或者以其他形式非法转让资质证书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工程造价咨询企业超越资质等级业务范围承接工程造价咨询业务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工程造价咨询企业同时接受招标人和投标人或两个以上投标人对同一工程项目的工程造价咨询业务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工程造价咨询企业以给予回扣、恶意压低收费等方式进行不正当竞争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工程造价咨询企业转包承接的工程造价咨询业务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法律、法规禁止的其他行为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《工程造价咨询企业管理办法》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擅自使用没有国家技术标准又未经审定的新技术、新材料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《房屋建筑工程抗震设防管理规定》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擅自变动或者破坏房屋建筑抗震构件、隔震装置、减震部件或者地震</w:t>
            </w:r>
            <w:r>
              <w:rPr>
                <w:rFonts w:ascii="宋体" w:eastAsia="宋体" w:hAnsi="宋体" w:cs="宋体" w:hint="eastAsia"/>
                <w:kern w:val="0"/>
                <w:sz w:val="18"/>
                <w:szCs w:val="18"/>
              </w:rPr>
              <w:lastRenderedPageBreak/>
              <w:t>反应观测系统等抗震设施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《房屋建筑工程抗震设防管理规定》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未对抗震能力受损、荷载增加或者需提高抗震设防类别的房屋建筑工程，进行抗震验算、修复和加固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《房屋建筑工程抗震设防管理规定》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鉴定需抗震加固的房屋建筑工程在进行装修改造时未进行抗震加固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《房屋建筑工程抗震设防管理规定》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以欺骗、贿赂等不正当手段取得注册证书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未经注册，擅自以注册监理工程师的名义从事工程监理及相关业务活动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注册监理工程师在执业活动中以个人名义承接业务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注册监理工程师在执业活动中涂改、倒卖、出租、出借或者以其他形式非法转让注册证书或者执业印章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注册监理工程师在执业活动中泄露执业中应当保守的秘密并造成严重后果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注册监理工程师在执业活动中超出规定执业范围或者聘用单位业务范</w:t>
            </w:r>
            <w:r>
              <w:rPr>
                <w:rFonts w:ascii="宋体" w:eastAsia="宋体" w:hAnsi="宋体" w:cs="宋体" w:hint="eastAsia"/>
                <w:kern w:val="0"/>
                <w:sz w:val="18"/>
                <w:szCs w:val="18"/>
              </w:rPr>
              <w:lastRenderedPageBreak/>
              <w:t>围从事执业活动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注册监理工程师在执业活动中弄虚作假提供执业活动成果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注册监理工程师在执业活动中同时受聘于两个或者两个以上的单位，从事执业活动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注册监理工程师在执业活动中有其它违反法律、法规、规章的行为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《注册监理工程师管理规定》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建设单位未按照建筑节能强制性标准委托设计，擅自修改节能设计文件，明示或暗示设计单位、施工单位违反建筑节能设计强制性标准，降低工程建设质量</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设计单位未按照建筑节能强制性标准进行设计,且未进行修改；两年内，累计三项工程未按照建</w:t>
            </w:r>
            <w:r>
              <w:rPr>
                <w:rFonts w:ascii="宋体" w:eastAsia="宋体" w:hAnsi="宋体" w:cs="宋体" w:hint="eastAsia"/>
                <w:kern w:val="0"/>
                <w:sz w:val="18"/>
                <w:szCs w:val="18"/>
              </w:rPr>
              <w:lastRenderedPageBreak/>
              <w:t>筑节能强制性标准设计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《民用建筑节能管理规定》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w:t>
            </w:r>
            <w:r>
              <w:rPr>
                <w:rFonts w:ascii="宋体" w:eastAsia="宋体" w:hAnsi="宋体" w:cs="宋体" w:hint="eastAsia"/>
                <w:kern w:val="0"/>
                <w:sz w:val="18"/>
                <w:szCs w:val="18"/>
              </w:rPr>
              <w:lastRenderedPageBreak/>
              <w:t>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施工单位未按照节能设计进行施工；两年内，累计三项工程未按照符合节能标准要求的设计进行施工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《民用建筑节能管理规定》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未取得相应的资质，擅自承担本办法规定的检测业务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检测机构隐瞒有关情况或者提供虚假材料申请资质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检测机构超出资质范围从事检测活动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检测机构涂改、倒卖、出租、出借、转让资质证书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检测机构使用不符合条件的检测人员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检测机构未按规定上报发现的违法违规行为和检测不合格事项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检测机构未按规定在检测报告上签字盖章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检测机构未按照国家有关工程建设强制性标准进行检测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检测机构档案资料管理混乱，造成检测数据无法追溯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检测机构转包检测业务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检测机构伪造检测数据，出具虚假检测报告或鉴定结论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委托方委托未取得相应资质的检测机构进行检测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委托方明示或暗示检测机构出具虚假检测报告，篡改或伪造检测报告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委托方弄虚作假送检试样</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《建设工程质量检测管理办法》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以欺骗、贿赂等不正当手段取得注册证书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注册工程师在执业活动中以个人名义承接业务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注册工程师在执业活动中涂改、出租、出借或者以形式非法转让注册</w:t>
            </w:r>
            <w:r>
              <w:rPr>
                <w:rFonts w:ascii="宋体" w:eastAsia="宋体" w:hAnsi="宋体" w:cs="宋体" w:hint="eastAsia"/>
                <w:kern w:val="0"/>
                <w:sz w:val="18"/>
                <w:szCs w:val="18"/>
              </w:rPr>
              <w:lastRenderedPageBreak/>
              <w:t>证书或者执业印章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注册工程师在执业活动中泄露执业中应当保守的秘密并造成严重后果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注册工程师在执业活动中超出本专业规定范围或者聘用单位业务范围从事执业活动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注册工程师在执业活动中弄虚作假提供执业活动成果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注册工程师在执业活动中有其它违反法律、法规、规章的行为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《勘察设计注册工程师管理规定》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取得安全生产许可证的建筑施工企业，发生重大安全事故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建筑施工企业未取得安全生产许可证擅自从事建筑施工活动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安全生产许可证有效期满未办理延期手续，继续从事建筑施工活动；逾期仍不办理延期手续，继续从事建筑施工活动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建筑施工企业转让安全生产许可证；接受转让安全生产许可证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建筑施工企业冒用安全生产许可证或使用伪造的安全生产许可证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建筑施工企业隐瞒有关情况或者提供虚假材料申请安全生产许可证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建筑施工企业以欺骗、贿赂等不正当手段取得安全生产许可证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《建筑施工企业安全生产许可证管理规定》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外资建筑业企业超越资质许可的业务范围承包工程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《外商投资建筑业企业管理规定》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施工图设计文件未经审查或者审查不合格，建设单位擅自施工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《超限高层建筑工程抗震设防管理规</w:t>
            </w:r>
            <w:r>
              <w:rPr>
                <w:rFonts w:ascii="宋体" w:eastAsia="宋体" w:hAnsi="宋体" w:cs="宋体" w:hint="eastAsia"/>
                <w:kern w:val="0"/>
                <w:sz w:val="18"/>
                <w:szCs w:val="18"/>
              </w:rPr>
              <w:br/>
              <w:t>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勘察、设计单位未按照抗震设防专项审查意见进行超限高层建筑工程勘察、设计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《超限高层建筑工程抗震设防管理规</w:t>
            </w:r>
            <w:r>
              <w:rPr>
                <w:rFonts w:ascii="宋体" w:eastAsia="宋体" w:hAnsi="宋体" w:cs="宋体" w:hint="eastAsia"/>
                <w:kern w:val="0"/>
                <w:sz w:val="18"/>
                <w:szCs w:val="18"/>
              </w:rPr>
              <w:br/>
              <w:t>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招标人不具备自行办理施工招标事宜条件而自行招标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《房屋建筑和市政基础设施工程施工招标投标管理办法》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勘察、设计单位违反工程建设强制性标准进行勘察、设计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《实施工程建设强制性标准监督规定》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施工单位违反工程建设强制性标准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《实施工程建设强制性标准监督规定》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工程监理单位违反强制性标准规定，将不合格的建设工程以及建筑材料、建筑构配件和设备按照合格签字的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《实施工程建设强制性标准监督规定》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施工单位在工程竣工验收后，不向建设单位出具质量保修书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《房屋建筑工程质量保修办法》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施工单位关于质量保修的内容、期限违反规定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《房屋建筑工程质量保修办法》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施工单位不履行保修义务或者拖延履行保修义务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《房屋建筑工程质量保修办法》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未按有关规范、标准、规定进行设计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《城市居民住宅安全防范设施建设管理规定》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擅自改动设计文件中安全防范设施内容的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《城市居民住宅安全防范设施建设管理规定》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使用未经鉴定和鉴定不合格的产品、材料、设备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《城市居民住宅安全防范设施建设管理规定》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安全防范设施未经验收或验收不合格而交付使用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《城市居民住宅安全防范设施建设管理规定》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施工工地未设置硬质密闭围挡，或者未采取覆盖、分段作业、择时施工、洒水抑尘、冲洗地面和车辆等有效防尘降尘措施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《中华人民共和国大气污染防治法》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建筑土方、工程渣土、建筑垃圾未及时清运，或者未采用密闭式防尘网遮盖</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《中华人民共和国大气污染防治法》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建设单位未对暂时不能开工的建设用地的裸露地面进行覆盖，或者未对超过三个月不能开工的建设用地的裸露地面进行绿化、铺装或者遮盖</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《中华人民共和国大气污染防治法》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随意倾倒、抛撒或者堆放生活垃圾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《中华人民共和国固体废物污染环境防治法》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擅自关闭、闲置或者拆除生活垃圾处置设施、场所</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《中华人民共和国固体废物污染环境防治法》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工程施工单位不及时清运施工过程中产生的固体废物，造成环境污染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《中华人民共和国固体废物污染环境防治法》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工程建设管理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工程施工单位不按照环境卫生行政主管部门的规定对施工过程中产生</w:t>
            </w:r>
            <w:r>
              <w:rPr>
                <w:rFonts w:ascii="宋体" w:eastAsia="宋体" w:hAnsi="宋体" w:cs="宋体" w:hint="eastAsia"/>
                <w:kern w:val="0"/>
                <w:sz w:val="18"/>
                <w:szCs w:val="18"/>
              </w:rPr>
              <w:lastRenderedPageBreak/>
              <w:t>的固体废物进行利用或者处置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《中华人民共和国固体废物污染环境防治法》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必须进行招标的项目不招标；将必须进行招标的项目化整为零或者以其他任何方式规避招标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招标代理机构泄露应当保密的与招标投标活动有关的情况和资料；或者与招标人、投标人串通损害国家利益、社会公共利益或者他人合法权益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招标人以不合理的条件限制或者排斥潜在投标人；对潜在投标人实行歧视待遇；强制要求投标人组成联合体共同投标；或者限制投标人之间竞争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r>
              <w:rPr>
                <w:rFonts w:ascii="宋体" w:eastAsia="宋体" w:hAnsi="宋体" w:cs="宋体" w:hint="eastAsia"/>
                <w:kern w:val="0"/>
                <w:sz w:val="18"/>
                <w:szCs w:val="18"/>
              </w:rPr>
              <w:br/>
              <w:t xml:space="preserve">                                                                                  《建筑工程设计招标投标管理办法》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依法必须进行招标的项目的招标人向他人透露已获取招标文件的潜在投标人的名称、数量或者可能影响公平竞争的有关招标投标的其他情况；或者泄露标底</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投标人相互串通投标或者与招标人串通投标；投标人以向招标人或者评标委员会成员行贿的手段</w:t>
            </w:r>
            <w:r>
              <w:rPr>
                <w:rFonts w:ascii="宋体" w:eastAsia="宋体" w:hAnsi="宋体" w:cs="宋体" w:hint="eastAsia"/>
                <w:kern w:val="0"/>
                <w:sz w:val="18"/>
                <w:szCs w:val="18"/>
              </w:rPr>
              <w:lastRenderedPageBreak/>
              <w:t>谋取中标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w:t>
            </w:r>
            <w:r>
              <w:rPr>
                <w:rFonts w:ascii="宋体" w:eastAsia="宋体" w:hAnsi="宋体" w:cs="宋体" w:hint="eastAsia"/>
                <w:kern w:val="0"/>
                <w:sz w:val="18"/>
                <w:szCs w:val="18"/>
              </w:rPr>
              <w:br/>
            </w:r>
            <w:r>
              <w:rPr>
                <w:rFonts w:ascii="宋体" w:eastAsia="宋体" w:hAnsi="宋体" w:cs="宋体" w:hint="eastAsia"/>
                <w:kern w:val="0"/>
                <w:sz w:val="18"/>
                <w:szCs w:val="18"/>
              </w:rPr>
              <w:br/>
              <w:t>《中华人民共和国</w:t>
            </w:r>
            <w:r>
              <w:rPr>
                <w:rFonts w:ascii="宋体" w:eastAsia="宋体" w:hAnsi="宋体" w:cs="宋体" w:hint="eastAsia"/>
                <w:kern w:val="0"/>
                <w:sz w:val="18"/>
                <w:szCs w:val="18"/>
              </w:rPr>
              <w:lastRenderedPageBreak/>
              <w:t>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w:t>
            </w:r>
            <w:r>
              <w:rPr>
                <w:rFonts w:ascii="宋体" w:eastAsia="宋体" w:hAnsi="宋体" w:cs="宋体" w:hint="eastAsia"/>
                <w:kern w:val="0"/>
                <w:sz w:val="18"/>
                <w:szCs w:val="18"/>
              </w:rPr>
              <w:lastRenderedPageBreak/>
              <w:t>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投标人以他人名义投标或者以其他方式弄虚作假，骗取中标，且尚未构成犯罪</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r>
              <w:rPr>
                <w:rFonts w:ascii="宋体" w:eastAsia="宋体" w:hAnsi="宋体" w:cs="宋体" w:hint="eastAsia"/>
                <w:kern w:val="0"/>
                <w:sz w:val="18"/>
                <w:szCs w:val="18"/>
              </w:rPr>
              <w:br/>
            </w:r>
            <w:r>
              <w:rPr>
                <w:rFonts w:ascii="宋体" w:eastAsia="宋体" w:hAnsi="宋体" w:cs="宋体" w:hint="eastAsia"/>
                <w:kern w:val="0"/>
                <w:sz w:val="18"/>
                <w:szCs w:val="18"/>
              </w:rPr>
              <w:b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依法必须进行招标的项目，招标人与投标人就投标价格、投标方案等实质性内容进行谈判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评标委员会成员收受投标人的财物或者其他好处，评标</w:t>
            </w:r>
            <w:r>
              <w:rPr>
                <w:rFonts w:ascii="宋体" w:eastAsia="宋体" w:hAnsi="宋体" w:cs="宋体" w:hint="eastAsia"/>
                <w:kern w:val="0"/>
                <w:sz w:val="18"/>
                <w:szCs w:val="18"/>
              </w:rPr>
              <w:lastRenderedPageBreak/>
              <w:t>委员会成员或者参加评标的有关工作人员向他人透露对投标文件的评审和比较、中标候选人的推荐以及与评标有关的其他情况</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 xml:space="preserve">                                                                                                               《建筑工程设计招标投标管理办法》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招标人在评标委员会依法推荐的中标候选人以外确定中标人；依法必须进行招标的项目在所有投标被评标委员会否决后自行确定中标人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中标人将中标项目转让给他人；将中标项目肢解后分别转让给他人；违反招标投标法和招标投标法实施条例规定将中标项目</w:t>
            </w:r>
            <w:r>
              <w:rPr>
                <w:rFonts w:ascii="宋体" w:eastAsia="宋体" w:hAnsi="宋体" w:cs="宋体" w:hint="eastAsia"/>
                <w:kern w:val="0"/>
                <w:sz w:val="18"/>
                <w:szCs w:val="18"/>
              </w:rPr>
              <w:lastRenderedPageBreak/>
              <w:t>的部分主体、关键性工作分包给他人；或者分包人再次分包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w:t>
            </w:r>
            <w:r>
              <w:rPr>
                <w:rFonts w:ascii="宋体" w:eastAsia="宋体" w:hAnsi="宋体" w:cs="宋体" w:hint="eastAsia"/>
                <w:kern w:val="0"/>
                <w:sz w:val="18"/>
                <w:szCs w:val="18"/>
              </w:rPr>
              <w:br/>
            </w:r>
            <w:r>
              <w:rPr>
                <w:rFonts w:ascii="宋体" w:eastAsia="宋体" w:hAnsi="宋体" w:cs="宋体" w:hint="eastAsia"/>
                <w:kern w:val="0"/>
                <w:sz w:val="18"/>
                <w:szCs w:val="18"/>
              </w:rPr>
              <w:br/>
              <w:t>《中华人民共和国招标投标法实施条</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招标人与中标人不按照招标文件和中标人的投标文件订立合同，或者招标人、中标人订立背离合同实质性内容的协议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r>
              <w:rPr>
                <w:rFonts w:ascii="宋体" w:eastAsia="宋体" w:hAnsi="宋体" w:cs="宋体" w:hint="eastAsia"/>
                <w:kern w:val="0"/>
                <w:sz w:val="18"/>
                <w:szCs w:val="18"/>
              </w:rPr>
              <w:br/>
            </w:r>
            <w:r>
              <w:rPr>
                <w:rFonts w:ascii="宋体" w:eastAsia="宋体" w:hAnsi="宋体" w:cs="宋体" w:hint="eastAsia"/>
                <w:kern w:val="0"/>
                <w:sz w:val="18"/>
                <w:szCs w:val="18"/>
              </w:rPr>
              <w:b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中标人不按照与招标人订立的合同履行义务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w:t>
            </w:r>
            <w:r>
              <w:rPr>
                <w:rFonts w:ascii="宋体" w:eastAsia="宋体" w:hAnsi="宋体" w:cs="宋体" w:hint="eastAsia"/>
                <w:kern w:val="0"/>
                <w:sz w:val="18"/>
                <w:szCs w:val="18"/>
              </w:rPr>
              <w:lastRenderedPageBreak/>
              <w:t>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依法应当公开招标的项目招标人不按照规</w:t>
            </w:r>
            <w:r>
              <w:rPr>
                <w:rFonts w:ascii="宋体" w:eastAsia="宋体" w:hAnsi="宋体" w:cs="宋体" w:hint="eastAsia"/>
                <w:kern w:val="0"/>
                <w:sz w:val="18"/>
                <w:szCs w:val="18"/>
              </w:rPr>
              <w:lastRenderedPageBreak/>
              <w:t>定在指定媒介发布资格预审公告或者招标公告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w:t>
            </w:r>
            <w:r>
              <w:rPr>
                <w:rFonts w:ascii="宋体" w:eastAsia="宋体" w:hAnsi="宋体" w:cs="宋体" w:hint="eastAsia"/>
                <w:kern w:val="0"/>
                <w:sz w:val="18"/>
                <w:szCs w:val="18"/>
              </w:rPr>
              <w:lastRenderedPageBreak/>
              <w:t>法实施条例》、《工程建设项目货物招标投标办法》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招标人在不同媒介发布的同一招标项目的资格预审公告或者招标公告的内容不一致，影响潜在投标人申请资格预审或者投标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《中华人民共和国招标投标法实施条例》、                                                        《工程建设项目勘察设计招标投标办法》、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依法必须进行招标的项目的招标人不按照规定发布资格预审公告或者招标公告，构</w:t>
            </w:r>
            <w:r>
              <w:rPr>
                <w:rFonts w:ascii="宋体" w:eastAsia="宋体" w:hAnsi="宋体" w:cs="宋体" w:hint="eastAsia"/>
                <w:kern w:val="0"/>
                <w:sz w:val="18"/>
                <w:szCs w:val="18"/>
              </w:rPr>
              <w:lastRenderedPageBreak/>
              <w:t>成规避招标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w:t>
            </w:r>
            <w:r>
              <w:rPr>
                <w:rFonts w:ascii="宋体" w:eastAsia="宋体" w:hAnsi="宋体" w:cs="宋体" w:hint="eastAsia"/>
                <w:kern w:val="0"/>
                <w:sz w:val="18"/>
                <w:szCs w:val="18"/>
              </w:rPr>
              <w:lastRenderedPageBreak/>
              <w:t>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w:t>
            </w:r>
            <w:r>
              <w:rPr>
                <w:rFonts w:ascii="宋体" w:eastAsia="宋体" w:hAnsi="宋体" w:cs="宋体" w:hint="eastAsia"/>
                <w:kern w:val="0"/>
                <w:sz w:val="18"/>
                <w:szCs w:val="18"/>
              </w:rPr>
              <w:lastRenderedPageBreak/>
              <w:t>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依法应当公开招标而招标人采用邀请招标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《中华人民共和国招标投标法实施条例》、《工程建设项目勘察设计招标投标办法》、《工程建设项目货物招标投标办法》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招标文件、资格预审文件的发售、澄清、修改的时限，或者确定的提交资格预审申请文件、投标文件的时限不符合招标投标法和本条例规定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招标人接受未通过资格预审的单位或者个人参加投标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《中华人民共和国招标投标法实施条例》、《工程建设项目勘察设计招标投标办法》、《工程建设项目货物招标投标办法》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招标人接受应当拒收的投标文件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《中华人民共和国招标投标法实施条例》、《工程建设项目勘察设计招标投标办法》、《工程建设项目货物招标投标办法》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招标代理机构在所代理的招标项目中投标、代理投标或者向该项目投标人提供咨询，接受委托编制标底的中介机构参加受托编制标底项目的投标或者为该项目的投标人编制投标文件、提供咨询</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招标人超过规定的比例收取投标保证金、履约保证金或者不按照规定退还投标保证金及银行同期存款利息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出让或者出租资格、资质证书供他人投标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《中华人民共和国招标投标法实施条</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依法必须进行招标的项目的招标人不按照规定组建评标委员会，或者确定、更换评标委员会成员违反招标投标法和招标投标法实施条例规定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《中华人民共和国招标投标法实施条例》、《工程建设项目勘察设计招标投标办法》 、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498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评标委员会成员应当回避而不回避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w:t>
            </w:r>
            <w:r>
              <w:rPr>
                <w:rFonts w:ascii="宋体" w:eastAsia="宋体" w:hAnsi="宋体" w:cs="宋体" w:hint="eastAsia"/>
                <w:kern w:val="0"/>
                <w:sz w:val="18"/>
                <w:szCs w:val="18"/>
              </w:rPr>
              <w:lastRenderedPageBreak/>
              <w:t>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499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评标委员会成员擅离职守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评标委员会成员不按照招标文件规定的评标标准和方法评标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w:t>
            </w:r>
            <w:r>
              <w:rPr>
                <w:rFonts w:ascii="宋体" w:eastAsia="宋体" w:hAnsi="宋体" w:cs="宋体" w:hint="eastAsia"/>
                <w:kern w:val="0"/>
                <w:sz w:val="18"/>
                <w:szCs w:val="18"/>
              </w:rPr>
              <w:lastRenderedPageBreak/>
              <w:t>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w:t>
            </w:r>
            <w:r>
              <w:rPr>
                <w:rFonts w:ascii="宋体" w:eastAsia="宋体" w:hAnsi="宋体" w:cs="宋体" w:hint="eastAsia"/>
                <w:kern w:val="0"/>
                <w:sz w:val="18"/>
                <w:szCs w:val="18"/>
              </w:rPr>
              <w:lastRenderedPageBreak/>
              <w:t>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评标委员会成员私下接触投标人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w:t>
            </w:r>
            <w:r>
              <w:rPr>
                <w:rFonts w:ascii="宋体" w:eastAsia="宋体" w:hAnsi="宋体" w:cs="宋体" w:hint="eastAsia"/>
                <w:kern w:val="0"/>
                <w:sz w:val="18"/>
                <w:szCs w:val="18"/>
              </w:rPr>
              <w:lastRenderedPageBreak/>
              <w:t>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评标委员会成员向招标人征询确定中标人</w:t>
            </w:r>
            <w:r>
              <w:rPr>
                <w:rFonts w:ascii="宋体" w:eastAsia="宋体" w:hAnsi="宋体" w:cs="宋体" w:hint="eastAsia"/>
                <w:kern w:val="0"/>
                <w:sz w:val="18"/>
                <w:szCs w:val="18"/>
              </w:rPr>
              <w:lastRenderedPageBreak/>
              <w:t>的意向或者接受任何单位或者个人明示或者暗示提出的倾向或者排斥特定投标人的要求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w:t>
            </w:r>
            <w:r>
              <w:rPr>
                <w:rFonts w:ascii="宋体" w:eastAsia="宋体" w:hAnsi="宋体" w:cs="宋体" w:hint="eastAsia"/>
                <w:kern w:val="0"/>
                <w:sz w:val="18"/>
                <w:szCs w:val="18"/>
              </w:rPr>
              <w:lastRenderedPageBreak/>
              <w:t>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评标委员会成员对依法应当否决的投标不提出否决意见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评标委员会成员暗示或者诱导投标人作出澄清、说明或者接受投标人主动提出的澄清、说明</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t xml:space="preserve">                                                                                                                          《工程建设项目货物招标投标办法》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评标委员会成员有其他不客观、不公正履行职务的行为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r>
            <w:r>
              <w:rPr>
                <w:rFonts w:ascii="宋体" w:eastAsia="宋体" w:hAnsi="宋体" w:cs="宋体" w:hint="eastAsia"/>
                <w:kern w:val="0"/>
                <w:sz w:val="18"/>
                <w:szCs w:val="18"/>
              </w:rPr>
              <w:b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 xml:space="preserve">                                                                                                                                     《工程建设项目货物招标投标办法》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评标委员会成员收受投标人的财物或者其他好处</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r>
              <w:rPr>
                <w:rFonts w:ascii="宋体" w:eastAsia="宋体" w:hAnsi="宋体" w:cs="宋体" w:hint="eastAsia"/>
                <w:kern w:val="0"/>
                <w:sz w:val="18"/>
                <w:szCs w:val="18"/>
              </w:rPr>
              <w:br/>
              <w:t xml:space="preserve">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依法必须进行招标的项目的招标人无正当理由不发出中标通知书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依法必须进行招标的项目的招标人不按照规定确定中标人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依法必须进行招标的项目的招标人中标通知书发出后无正当理由改变中标结果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依法必须进行招标的项目的招标人无正当理由不与中标人订立合同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依法必须进行招标的项目的招标人在订立合同时向中标人提出附加条件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中标人无正当理由不与招标人订立合同，在签订合同时向招标人提出附加条件，或者不按照招标文件要求提交履约保证金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招标人和中标人不按照招标文件和中标人的投标文件订立合同，合同</w:t>
            </w:r>
            <w:r>
              <w:rPr>
                <w:rFonts w:ascii="宋体" w:eastAsia="宋体" w:hAnsi="宋体" w:cs="宋体" w:hint="eastAsia"/>
                <w:kern w:val="0"/>
                <w:sz w:val="18"/>
                <w:szCs w:val="18"/>
              </w:rPr>
              <w:lastRenderedPageBreak/>
              <w:t>的主要条款与招标文件、中标人的投标文件的内容不一致，或者招标人、中标人订立背离合同实质性内容的协议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招标人不按照规定对异议作出答复，继续进行招标投标活动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《中华人民共和国招标投标法实施条</w:t>
            </w:r>
            <w:r>
              <w:rPr>
                <w:rFonts w:ascii="宋体" w:eastAsia="宋体" w:hAnsi="宋体" w:cs="宋体" w:hint="eastAsia"/>
                <w:kern w:val="0"/>
                <w:sz w:val="18"/>
                <w:szCs w:val="18"/>
              </w:rPr>
              <w:br/>
              <w:t>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招标人澄清、修改招标文件的时限，或者确定的提交投标文件的时限不符合规定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招标人不按照规定组建评标委员会，或者评标委员会成员的确定违反规定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招标人无正当理由未按规定发出中标通知书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招标人不按照规定确定中标人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《建筑工程设计招标投标管理办法》、《工程建</w:t>
            </w:r>
            <w:r>
              <w:rPr>
                <w:rFonts w:ascii="宋体" w:eastAsia="宋体" w:hAnsi="宋体" w:cs="宋体" w:hint="eastAsia"/>
                <w:kern w:val="0"/>
                <w:sz w:val="18"/>
                <w:szCs w:val="18"/>
              </w:rPr>
              <w:lastRenderedPageBreak/>
              <w:t>设项目货物招标投标办法》、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中标通知书发出后招标人无正当理由改变中标结果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《建筑工程设计招标投标管理办法》、《工程建设项目货物招标投标办法》、《工程建设项目施工招标投标办法》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招标人无正当理由未按规定与中标人订立合同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招标人在订立合同时向中标人提出附加条件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投标人以他人名义投标或者以其他方式弄虚作假，骗取中标，且尚未构成犯罪</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评标委员会成员违反规定，对应当否决的投标不提出否决意见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《建筑工程设计招标投标管理办法》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依法必须公开招标的项目招标人不按照规定在指定媒介发布资格预审公告或者招标公告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《工程建设项目勘察设计招标投标办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招标文件、资格预审文件的发售、澄清、修改的时限，或者确定的提交资格预审申请文件、投标文件的时限不符合招标投标法和招标投标法实施条例规定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《工程建设项目勘察设计招标投标办法》、                                                                        《工程建设项目货物招标投标办法》、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w:t>
            </w:r>
            <w:r>
              <w:rPr>
                <w:rFonts w:ascii="宋体" w:eastAsia="宋体" w:hAnsi="宋体" w:cs="宋体" w:hint="eastAsia"/>
                <w:kern w:val="0"/>
                <w:sz w:val="18"/>
                <w:szCs w:val="18"/>
              </w:rPr>
              <w:lastRenderedPageBreak/>
              <w:t>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依法必须进行招标的项目的投标人以他人</w:t>
            </w:r>
            <w:r>
              <w:rPr>
                <w:rFonts w:ascii="宋体" w:eastAsia="宋体" w:hAnsi="宋体" w:cs="宋体" w:hint="eastAsia"/>
                <w:kern w:val="0"/>
                <w:sz w:val="18"/>
                <w:szCs w:val="18"/>
              </w:rPr>
              <w:lastRenderedPageBreak/>
              <w:t>名义投标，利用伪造、转让、租借、无效的资质证书参加投标，或者请其他单位在自己编制的投标文件上代为签字盖章，弄虚作假，骗取中标，且未构成犯罪</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《工程建设项目勘察设计招</w:t>
            </w:r>
            <w:r>
              <w:rPr>
                <w:rFonts w:ascii="宋体" w:eastAsia="宋体" w:hAnsi="宋体" w:cs="宋体" w:hint="eastAsia"/>
                <w:kern w:val="0"/>
                <w:sz w:val="18"/>
                <w:szCs w:val="18"/>
              </w:rPr>
              <w:lastRenderedPageBreak/>
              <w:t>标投标办</w:t>
            </w:r>
            <w:r>
              <w:rPr>
                <w:rFonts w:ascii="宋体" w:eastAsia="宋体" w:hAnsi="宋体" w:cs="宋体" w:hint="eastAsia"/>
                <w:kern w:val="0"/>
                <w:sz w:val="18"/>
                <w:szCs w:val="18"/>
              </w:rPr>
              <w:br/>
              <w:t>法》</w:t>
            </w:r>
            <w:r>
              <w:rPr>
                <w:rFonts w:ascii="宋体" w:eastAsia="宋体" w:hAnsi="宋体" w:cs="宋体" w:hint="eastAsia"/>
                <w:kern w:val="0"/>
                <w:sz w:val="18"/>
                <w:szCs w:val="18"/>
              </w:rPr>
              <w:br/>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招标人以抽签、摇号等不合理的条件限制或者排斥资格预审合格的潜在投标人参加投标，对潜在投标人实行歧视待遇的，强制要求投标人组成联合体共同投标，或者限制投标人之间竞争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《工程建设项目勘察设计招标投标办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招标人与中标人不按照招标文件和中标人的投标文件订</w:t>
            </w:r>
            <w:r>
              <w:rPr>
                <w:rFonts w:ascii="宋体" w:eastAsia="宋体" w:hAnsi="宋体" w:cs="宋体" w:hint="eastAsia"/>
                <w:kern w:val="0"/>
                <w:sz w:val="18"/>
                <w:szCs w:val="18"/>
              </w:rPr>
              <w:lastRenderedPageBreak/>
              <w:t>立合同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《工程建设项目勘察设计招标投标办</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招标人在不同媒介发布的同一招标项目的资格预审公告或者招标公告内容不一致，影响潜在投标人申请资格预审或者投标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《工程建设项目勘察设计招标投标办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招标人无正当理由不发出中标通知书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《工程建设项目货物招标投标办法》</w:t>
            </w:r>
            <w:r>
              <w:rPr>
                <w:rFonts w:ascii="宋体" w:eastAsia="宋体" w:hAnsi="宋体" w:cs="宋体" w:hint="eastAsia"/>
                <w:kern w:val="0"/>
                <w:sz w:val="18"/>
                <w:szCs w:val="18"/>
              </w:rPr>
              <w:br/>
              <w:t xml:space="preserve">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招标人无正当理由不与中标人订立合同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《工程建设项目货物招标投标办法》</w:t>
            </w:r>
            <w:r>
              <w:rPr>
                <w:rFonts w:ascii="宋体" w:eastAsia="宋体" w:hAnsi="宋体" w:cs="宋体" w:hint="eastAsia"/>
                <w:kern w:val="0"/>
                <w:sz w:val="18"/>
                <w:szCs w:val="18"/>
              </w:rPr>
              <w:br/>
              <w:t xml:space="preserve">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在订立合同时招标人向中标人提出附加条件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《工程建设项目货物招标投标办法》</w:t>
            </w:r>
            <w:r>
              <w:rPr>
                <w:rFonts w:ascii="宋体" w:eastAsia="宋体" w:hAnsi="宋体" w:cs="宋体" w:hint="eastAsia"/>
                <w:kern w:val="0"/>
                <w:sz w:val="18"/>
                <w:szCs w:val="18"/>
              </w:rPr>
              <w:br/>
              <w:t xml:space="preserve">                                                                                                                                                             《工程建设项目施工招标投标办法》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中标通知书发出后，中标人放弃中标项目的，无正当理由不与招标人签订合同的，在签订合同时向招标人提出</w:t>
            </w:r>
            <w:r>
              <w:rPr>
                <w:rFonts w:ascii="宋体" w:eastAsia="宋体" w:hAnsi="宋体" w:cs="宋体" w:hint="eastAsia"/>
                <w:kern w:val="0"/>
                <w:sz w:val="18"/>
                <w:szCs w:val="18"/>
              </w:rPr>
              <w:lastRenderedPageBreak/>
              <w:t>附加条件或者更改合同实质性内容的，或者拒不提交所要求的履约保证金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《工程建设项目货物招标投标办法》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依法必须进行招标的项目而不招标的，将必须进行招标的项目化整为零或者以其他任何方式规避招标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招标代理机构违法泄露应当保密的与招标投标活动有关的情况和资料，或者与招标人、投标人串通损害国家利益、社会公共利益或者他人合法权益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招标人以不合理的条件限制或者排斥潜在投标人，对潜在投标人实行歧视待遇，强制要求投标人组成联合体共同投标，或者限制投标人之间竞争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依法必须进行招标项目的招标人向他人透露已获取招标文件的潜在投标人的名称、数量或者可能影响公平竞争的有关招标投标的其他情况，或者泄露标底</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招标人依法应当公开招标而采用邀请招标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w:t>
            </w:r>
            <w:r>
              <w:rPr>
                <w:rFonts w:ascii="宋体" w:eastAsia="宋体" w:hAnsi="宋体" w:cs="宋体" w:hint="eastAsia"/>
                <w:kern w:val="0"/>
                <w:sz w:val="18"/>
                <w:szCs w:val="18"/>
              </w:rPr>
              <w:lastRenderedPageBreak/>
              <w:t>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投标人相互串通投标或者与招标人串通投标，投标人以向招标人或者评标委员会成员行贿的手段谋取中标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投标人以他人名义投标或者以其他方式弄虚作假，骗取中标的，尚未构成犯罪</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依法必须进行招标的项目，招标人违法与投标人就投标</w:t>
            </w:r>
            <w:r>
              <w:rPr>
                <w:rFonts w:ascii="宋体" w:eastAsia="宋体" w:hAnsi="宋体" w:cs="宋体" w:hint="eastAsia"/>
                <w:kern w:val="0"/>
                <w:sz w:val="18"/>
                <w:szCs w:val="18"/>
              </w:rPr>
              <w:lastRenderedPageBreak/>
              <w:t>价格、投标方案等实质性内容进行谈判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评标委员会成员应当回避而不回避，擅离职守，不按照招标文件规定的评标标准和方法评标，私下接触投标人，向招标人征询确定中标人的意向或者接受任何单位或者个人明示或者暗示提出的倾向或者排斥特定投标人的要求，对依法应当否决的投标不提出否决意见，暗示或者诱导投标人作出澄清、说明或者接受</w:t>
            </w:r>
            <w:r>
              <w:rPr>
                <w:rFonts w:ascii="宋体" w:eastAsia="宋体" w:hAnsi="宋体" w:cs="宋体" w:hint="eastAsia"/>
                <w:kern w:val="0"/>
                <w:sz w:val="18"/>
                <w:szCs w:val="18"/>
              </w:rPr>
              <w:lastRenderedPageBreak/>
              <w:t>投标人主动提出的澄清、说明，或者有其他不能客观公正地履行职责行为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中标通知书发出后，中标人放弃中标项目；无正当理由不与招标人签订合同；在签订合同时向招标人提出附加条件或者更改合同实质性内容；或者拒不提交所要求的履约保证金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中标人将中标项目转让给他人，将中标项目肢解后分别转让给他人，违法将中标项目的部分主体、关键性工作分包给他人，或者分包人再次分包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招标人与中标人不按照招标文件和中标人的投标文件订立合同；合同的主要条款与招标文件、中标人的投标文件的内容不一致，或者招标人、中标人订立背离合同实质性内容的协议；或者招标人擅自提高履约保证金或强制要求中标人垫付中标项目建设资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工程招标投标管理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中标人不按照与招标人订立的合同履行义务，情节严重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《工程建设项目施工招标投标办法》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开山、采石、开矿等破坏传统格局和历史风貌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占用保护规划确定保留的园林绿地、河湖水系、道路等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修建生产、储存爆炸性、易燃性、放射性、毒害性、腐蚀性物品的工厂、仓库等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在历史建筑上刻划、涂污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未经城乡规划主管部门会同同级文物主管部门批准拆除历史建筑以外的建筑物、构筑物或者其他设施；或者经批准但是在活动过程中对传统格局、历史风貌或者历史建筑构成破坏性影响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城乡规划主管部门会同同级文物主管部门批准对历史建筑进行外部修缮装饰、添加设施以及改变历史建筑的结构或者使用性质；或者经批准但是在活动过程中对传统格局、历史风貌或者历史建筑构成破坏性影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在改变园林绿地、河湖水系等自然状态的活动中，对传统格局、历史风貌或者历史建筑构成破坏性影响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w:t>
            </w:r>
            <w:r>
              <w:rPr>
                <w:rFonts w:ascii="宋体" w:eastAsia="宋体" w:hAnsi="宋体" w:cs="宋体" w:hint="eastAsia"/>
                <w:kern w:val="0"/>
                <w:sz w:val="18"/>
                <w:szCs w:val="18"/>
              </w:rPr>
              <w:lastRenderedPageBreak/>
              <w:t>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在核心保护范围内进行影视摄制、举办大</w:t>
            </w:r>
            <w:r>
              <w:rPr>
                <w:rFonts w:ascii="宋体" w:eastAsia="宋体" w:hAnsi="宋体" w:cs="宋体" w:hint="eastAsia"/>
                <w:kern w:val="0"/>
                <w:sz w:val="18"/>
                <w:szCs w:val="18"/>
              </w:rPr>
              <w:lastRenderedPageBreak/>
              <w:t>型群众性活动中，对传统格局、历史风貌或者历史建筑构成破坏性影响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《历史文化名城名镇名村保</w:t>
            </w:r>
            <w:r>
              <w:rPr>
                <w:rFonts w:ascii="宋体" w:eastAsia="宋体" w:hAnsi="宋体" w:cs="宋体" w:hint="eastAsia"/>
                <w:kern w:val="0"/>
                <w:sz w:val="18"/>
                <w:szCs w:val="18"/>
              </w:rPr>
              <w:lastRenderedPageBreak/>
              <w:t>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在其他影响传统格局、历史风貌或者历史建筑的活动中，构成破坏性影响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损坏或者擅自迁移、拆除历史建筑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擅自设置、移动、涂改或者损毁历史文化街区、名镇、名村标志牌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历史文化名城、名镇、名村保护范围内，开山、采石、开矿等破坏传统格局和历史风貌，占用保护规划确定保留的园林绿地、河湖水系、道路等，修建生产、储存爆炸性、易燃性、放射性、毒害性、腐蚀性物品的工厂、仓库等，逾期不恢复原状或者不采取</w:t>
            </w:r>
            <w:r>
              <w:rPr>
                <w:rFonts w:ascii="宋体" w:eastAsia="宋体" w:hAnsi="宋体" w:cs="宋体" w:hint="eastAsia"/>
                <w:kern w:val="0"/>
                <w:sz w:val="18"/>
                <w:szCs w:val="18"/>
              </w:rPr>
              <w:lastRenderedPageBreak/>
              <w:t>其他补救措施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城乡规划主管部门会同同级文物主管部门批准，改变园林绿地、河湖水系等自然状态，进行影视摄制、举办大型群众性活动，拆除历史建筑以外的建筑物、构筑物或者其他设施，对历史建筑进行外部修缮装饰、添加设施以及改变历史建筑的结构或者使用性质，其他影响传统格局、历史风貌或者历史建筑，逾期不恢复原状或者不采取其他补救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历史文化名城名镇名村保护</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损坏或者擅自迁移、拆除历史建筑，逾期不恢复原状或者不采取其他补救措施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《历史文化名城名镇名村保护条例》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损坏城市树木花草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《城市绿化条例》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擅自砍伐城市树木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《城市绿化条例》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砍伐、擅自迁移古树名木或者因养护不善致使古树名木受到损伤或者死亡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《城市绿化条例》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损坏城市绿化设施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《城市绿化条例》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未经同意擅自占用城市绿化用地</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《城市绿化条例》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不服从公共绿地管理单位管理的商业、服务摊点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《城市绿化条例》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绿化管理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在城市绿地范围内进行拦河截溪、取土采石、设置垃圾堆场、排放污水以及其他对城市生态环境造成破坏活动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《城市绿线管理办法》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随地吐痰、便溺，乱扔果皮、纸屑和烟头等废弃物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在城市建筑物、设施以及树木上涂写、刻画或者未经批准张挂、张贴宣传品等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在城市人民政府规定的街道的临街建筑物的阳台和窗外，堆放、吊挂有碍市容的物品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不按规定的时间、地点、方式，倾倒垃圾、粪便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不履行卫生责任区清扫保洁义务或者不按规定清运、处理垃圾和粪便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运输液体、散装货物不作密封、包扎、覆盖，造成泄漏、遗撒</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临街工地不设置护栏或者不作遮挡、停工场地不及时整理并作必要覆盖或者竣工后不及时清理和平整场地，影响市容和环境卫生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饲养家畜家禽影响市容和环境卫生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未经城市人民政府市容环境卫生行政主管部门同意，擅自设置大型户外广告，影响市容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未经城市人民政府市容环境卫生行政主管部门批准，擅自在街道两侧和公共场地堆放物料，搭建建筑物、构筑物或者其他设施，影响市容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未经批准擅自拆除环境卫生设施或者未按批准的拆迁方案进行拆迁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不符合城市容貌标准、环境卫生标准的建筑物或者设施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损坏各类环境卫生设施及其附属设施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单位和个人未按规定缴纳城市生活垃圾处理费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未按照城市生活垃圾治理规划和环境卫生设施标准配套建设城市生活垃圾收集设施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城市生活垃圾处置设施未经验收或者验收不合格投入使用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未经批准擅自关闭、闲置或者拆除城市生活垃圾处置设施、场所</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随意倾倒、抛洒、堆放城市生活垃圾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未经批准从事城市生活垃圾经营性清扫、收集、运输或者处置活动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从事城市生活垃圾经营性清扫、收集、运输的企业在运输过程中沿途丢弃、遗撒生活垃圾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从事生活垃圾经营性清扫、收集、运输的企业不按照环境卫生作业标准和作业规范，在规定的时间内及时清扫、收运城市生活垃圾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从事生活垃圾经营性清扫、收集、运输的企业未将收集的城市生活垃</w:t>
            </w:r>
            <w:r>
              <w:rPr>
                <w:rFonts w:ascii="宋体" w:eastAsia="宋体" w:hAnsi="宋体" w:cs="宋体" w:hint="eastAsia"/>
                <w:kern w:val="0"/>
                <w:sz w:val="18"/>
                <w:szCs w:val="18"/>
              </w:rPr>
              <w:lastRenderedPageBreak/>
              <w:t>圾运到直辖市、市、县人民政府建设（环境卫生）主管部门认可的处置场所</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从事生活垃圾经营性清扫、收集、运输的企业清扫、收运城市生活垃圾后，未对生活垃圾收集设施及时保洁、复位，清理作业场地，保持生活垃圾收集设施和周边环境的干净整洁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从事生活垃圾经营性清扫、收集、运输的企业用于收集、运输城市生活垃圾的车辆、船舶未做到密闭、完好和整洁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从事生活垃圾经营性清扫、收集、运输的企业未严格按照国家有关规定和技术标准，处置城市生活垃圾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从事生活垃圾经营性清扫、收集、运输的企业未按照规定处理处置过程中产生的污水、废气、废渣、粉尘等，防止二次污染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从事生活垃圾经营性清扫、收集、运输的企业未按照所在地建设（环境卫生）主管部门规定的时间和要求接收</w:t>
            </w:r>
            <w:r>
              <w:rPr>
                <w:rFonts w:ascii="宋体" w:eastAsia="宋体" w:hAnsi="宋体" w:cs="宋体" w:hint="eastAsia"/>
                <w:kern w:val="0"/>
                <w:sz w:val="18"/>
                <w:szCs w:val="18"/>
              </w:rPr>
              <w:lastRenderedPageBreak/>
              <w:t>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从事生活垃圾经营性清扫、收集、运输的企业未按照要求配备城市生活垃圾处置设备、设施，保证设施、设备运行良好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从事生活垃圾经营性清扫、收集、运输的企业未保证城市生活垃圾处置站、场（厂）环境整洁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从事生活垃圾经营性清扫、收集、运输的企业未按照要求配备合格的</w:t>
            </w:r>
            <w:r>
              <w:rPr>
                <w:rFonts w:ascii="宋体" w:eastAsia="宋体" w:hAnsi="宋体" w:cs="宋体" w:hint="eastAsia"/>
                <w:kern w:val="0"/>
                <w:sz w:val="18"/>
                <w:szCs w:val="18"/>
              </w:rPr>
              <w:lastRenderedPageBreak/>
              <w:t>管理人员及操作人员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598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从事生活垃圾经营性清扫、收集、运输的企业未对每日收运、进出场站、处置的生活垃圾进行计量，或未按照要求将统计数据和报表报送所在地建设（环境卫生）主管部门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599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从事生活垃圾经营性清扫、收集、运输的企业未按照要求定期进行水、气、土壤等环境影响监测，或未对生活垃圾处理设施的性能和环保指标进行检</w:t>
            </w:r>
            <w:r>
              <w:rPr>
                <w:rFonts w:ascii="宋体" w:eastAsia="宋体" w:hAnsi="宋体" w:cs="宋体" w:hint="eastAsia"/>
                <w:kern w:val="0"/>
                <w:sz w:val="18"/>
                <w:szCs w:val="18"/>
              </w:rPr>
              <w:lastRenderedPageBreak/>
              <w:t>测、评价，或未向所在地建设（环境卫生）主管部门报告检测、评价结果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从事城市生活垃圾经营性清扫、收集、运输的企业，未经批准擅自停业、歇业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从事城市生活垃圾经营性处置的企业，未经批准擅自停业、歇业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《城市生活垃圾管理办法》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将建筑垃圾混入生活垃圾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将危险废物混入建筑垃圾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擅自设立弃置场受纳建筑垃圾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建筑垃圾储运消纳场受纳工业垃圾、生活垃圾和有毒有害垃圾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施工单位未及时清运工程施工过程中产生的建筑垃圾，造成环境污染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施工单位将建筑垃圾交给个人或者未经核准从事建筑垃圾运输的单位</w:t>
            </w:r>
            <w:r>
              <w:rPr>
                <w:rFonts w:ascii="宋体" w:eastAsia="宋体" w:hAnsi="宋体" w:cs="宋体" w:hint="eastAsia"/>
                <w:kern w:val="0"/>
                <w:sz w:val="18"/>
                <w:szCs w:val="18"/>
              </w:rPr>
              <w:lastRenderedPageBreak/>
              <w:t>处置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处置建筑垃圾的单位在运输建筑垃圾过程中沿途丢弃、遗撒建筑垃圾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涂改、倒卖、出租、出借或者以其他形式非法转让城市建筑垃圾处置核准文件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未经核准擅自处置建筑垃圾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处置超出核准范围的建筑垃圾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任何单位和个人随意倾倒、抛撒或者堆放建筑垃圾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《城市建筑垃圾管理规定》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擅自在动物园内摆摊设点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《城市动物园管理规定》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擅自占用城市公厕规划用地或者改变其性质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建设单位经批准使用的土地含有城市公厕规划用地的，建设单位未按</w:t>
            </w:r>
            <w:r>
              <w:rPr>
                <w:rFonts w:ascii="宋体" w:eastAsia="宋体" w:hAnsi="宋体" w:cs="宋体" w:hint="eastAsia"/>
                <w:kern w:val="0"/>
                <w:sz w:val="18"/>
                <w:szCs w:val="18"/>
              </w:rPr>
              <w:lastRenderedPageBreak/>
              <w:t>照城市公厕规划和城市人民政府环境卫生行政主管部门的要求修建公厕，并向社会开放使用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未按分工负责城市公厕的建设和维修管理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影剧院、商店、饭店、车站等公共建筑没有附设公厕或者原有公厕及其卫生设施不足的，未按照城市人民政府环境卫生行政主管部门的要求进行新建、扩建或者改造</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公共建筑附设的公厕及其卫生设施的设计和安装，不符合国家和地方的有关标准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对于损坏严重或者年久失修的公厕，有关单位未按照分工负责建设和维修管理，或在拆除重建时未先建临时公厕</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独立设置的城市公厕竣工时，建设单位未通知城市人民政府环境卫生主管部门或者其指定的部门参加验收；</w:t>
            </w:r>
            <w:r>
              <w:rPr>
                <w:rFonts w:ascii="宋体" w:eastAsia="宋体" w:hAnsi="宋体" w:cs="宋体" w:hint="eastAsia"/>
                <w:kern w:val="0"/>
                <w:sz w:val="18"/>
                <w:szCs w:val="18"/>
              </w:rPr>
              <w:lastRenderedPageBreak/>
              <w:t>将验收不合格的独立设置的城市公厕交付使用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在公厕内乱丢垃圾、污物，随地吐痰，乱涂乱画</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破坏公厕设施、设备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未经批准擅自占用或者改变公厕使用性质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《城市公厕管理办法》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在运输过程中沿途丢弃、遗撒生活垃圾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《中华人民共和国固体废物污染环境防治法》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对涉嫌从事无照经营的场所，予以查封；对涉嫌用于无照经营的工具、设备、原材料、产品（商品）等物品，予以查封、扣押</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《无证无照经营查处办法》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主次干道两侧和临街的建筑物、构筑物容貌不符合城市容貌标准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利用公共设施、景观设施或者管线晾晒衣服、摆放物品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擅自占用城市道路、桥梁、地下通道、公共广场以及其他公共场所堆放物料，或者经批准临时堆放物料到期后</w:t>
            </w:r>
            <w:r>
              <w:rPr>
                <w:rFonts w:ascii="宋体" w:eastAsia="宋体" w:hAnsi="宋体" w:cs="宋体" w:hint="eastAsia"/>
                <w:kern w:val="0"/>
                <w:sz w:val="18"/>
                <w:szCs w:val="18"/>
              </w:rPr>
              <w:lastRenderedPageBreak/>
              <w:t>未及时清理，擅自在城市道路、桥梁、地下通道、公共广场以及其他公共场所搭建临时建筑物、构筑物或者其他设施，或者经批准临时建设到期后未及时拆除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经营者擅自超出门、窗、外墙进行店外经营、作业或者摆设商品、桌椅、广告牌等物品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擅自占用城市道路、桥梁、地下通道、公共停车位、公共广场、公共绿地以及其他公共场所设摊</w:t>
            </w:r>
            <w:r>
              <w:rPr>
                <w:rFonts w:ascii="宋体" w:eastAsia="宋体" w:hAnsi="宋体" w:cs="宋体" w:hint="eastAsia"/>
                <w:kern w:val="0"/>
                <w:sz w:val="18"/>
                <w:szCs w:val="18"/>
              </w:rPr>
              <w:lastRenderedPageBreak/>
              <w:t>经营、兜售物品或者进行文艺表演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w:t>
            </w:r>
            <w:r>
              <w:rPr>
                <w:rFonts w:ascii="宋体" w:eastAsia="宋体" w:hAnsi="宋体" w:cs="宋体" w:hint="eastAsia"/>
                <w:kern w:val="0"/>
                <w:sz w:val="18"/>
                <w:szCs w:val="18"/>
              </w:rPr>
              <w:lastRenderedPageBreak/>
              <w:t>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擅自在城市建筑物、设施上张挂、张贴宣传品等，在建筑物、构筑物、城市道路、树木以及其他户外设施或者公共场所涂写、刻画，或者经批准设置临时宣传品到期后未及时清理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往他人交通工具上投放印刷品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随地吐痰、便溺，乱扔果皮、果核、纸屑、烟蒂、玻璃瓶、饮料罐、口香糖、包装袋或者乱倒垃圾、渣土、污水、污油、粪便等废弃物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乱扔动物尸体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从建筑物、机动车内向外抛掷垃圾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在城市道路或者公共场所从事车辆清洗活动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非因教学、科研等特殊需要，在城区内饲养鸡、鸭、鹅、兔、羊、猪等家禽家畜或者饲养信鸽影响周围市容和环境卫生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随意倾倒、抛撒、焚烧或者堆放生活垃圾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未将大件垃圾按照规定时间投放到指定场所，或者将大件垃圾投放到生活垃圾收集点或者收集容器内</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未在显著位置公示配套建设的生活垃圾中转站、公共厕所等公共环境卫生设施，未将配套建设的公共环境卫生设施在规划总平面图、销售广告、建设项目沙盘等载体予以明确标示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配套建设的环境卫生设施未与主体工程同时竣工验收、同时投入使用，或者分期建设的建设工程配套建设的环境卫生设施未与首期工程同时竣工验收、同时投入使用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市容环境卫生管理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损坏环境卫生设施、擅自拆除、迁移环境卫生设施，或者未按规定拆除、迁移环境卫生设施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未取得设计、施工资格或者未按照资质等级承担城市道路的设计、施工任务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w:t>
            </w:r>
            <w:r>
              <w:rPr>
                <w:rFonts w:ascii="宋体" w:eastAsia="宋体" w:hAnsi="宋体" w:cs="宋体" w:hint="eastAsia"/>
                <w:kern w:val="0"/>
                <w:sz w:val="18"/>
                <w:szCs w:val="18"/>
              </w:rPr>
              <w:lastRenderedPageBreak/>
              <w:t>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w:t>
            </w:r>
            <w:r>
              <w:rPr>
                <w:rFonts w:ascii="宋体" w:eastAsia="宋体" w:hAnsi="宋体" w:cs="宋体" w:hint="eastAsia"/>
                <w:kern w:val="0"/>
                <w:sz w:val="18"/>
                <w:szCs w:val="18"/>
              </w:rPr>
              <w:lastRenderedPageBreak/>
              <w:t>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未按照城市道路设计、施工技术规范设计、施工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未按照设计图纸施工或者擅自修改图纸</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擅自使用未经验收或者验收不合格的城市</w:t>
            </w:r>
            <w:r>
              <w:rPr>
                <w:rFonts w:ascii="宋体" w:eastAsia="宋体" w:hAnsi="宋体" w:cs="宋体" w:hint="eastAsia"/>
                <w:kern w:val="0"/>
                <w:sz w:val="18"/>
                <w:szCs w:val="18"/>
              </w:rPr>
              <w:lastRenderedPageBreak/>
              <w:t>道路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承担城市道路养护、维修的单位未定期对城市道路进行养护、维修或者未按照规定的期限修复竣工，并拒绝接受市政工程行政主管部门监督、检查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未对设在城市道路上的各种管线的检查井、箱盖或者城市道路附属设施的缺损及时补缺或者修复</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未在城市道路施工现场设置明显标志和安全防围设施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占用城市道路期满或者挖掘城市道路后，不及时清理现场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依附于城市道路建设各种管线、杆线等设施，不按照规定办理批准手续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紧急抢修埋设在城市道路下的管线，不按照规定补办批准手续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未按照批准的位置、面积、期限占用或者挖掘城市道路，或者需要移动位置、扩大面积、延长时间，未提前办理变更审批手续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擅自占用或者挖掘城市道路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履带车、铁轮车或者超重、超高、超长车辆擅自在城市道路上行驶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机动车在桥梁或者非指定的城市道路上试刹车</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擅自在城市道路上建设建筑物、构筑物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在桥梁上架设压力在4公斤/平方厘米（0.4兆帕）以上的煤气管道、10千伏以上的高压电力线和其他易燃易爆管线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擅自在桥梁或者路灯设施上设置广告牌或者其他挂浮物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其他损害、侵占城市道路的行为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《城市道路管理条例》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未取得燃气经营许可证从事燃气经营活动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燃气经营者不按照燃气经营许可证的规定从事燃气经营活动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燃气经营者拒绝向市政燃气管网覆盖范围内符合用气条件的单位或者个人供气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燃气经营者倒卖、抵押、出租、出借、转让、涂改燃气经营许可证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燃气经营者未履行必要告知义务擅自停止供气、调整供气量，或者未经审批擅自停业或者歇业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燃气经营者向未取得燃气经营许可证的单位或者个人提供用于经营的燃气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燃气经营者在不具备安全条件的场所储存燃气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燃气经营者要求燃气用户购买其指定的产品或者接受其提供的服务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燃气经营者未向燃气用户持续、稳定、安全供应符合国家质量标准的燃气，或者未对燃气用户的燃气设施定期进行安全检查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擅自为非自有气瓶充装燃气或者销售未经许可的充装单位充装的瓶装</w:t>
            </w:r>
            <w:r>
              <w:rPr>
                <w:rFonts w:ascii="宋体" w:eastAsia="宋体" w:hAnsi="宋体" w:cs="宋体" w:hint="eastAsia"/>
                <w:kern w:val="0"/>
                <w:sz w:val="18"/>
                <w:szCs w:val="18"/>
              </w:rPr>
              <w:lastRenderedPageBreak/>
              <w:t>燃气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销售充装单位擅自为非自有气瓶充装的瓶装燃气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冒用其他企业名称或者标识从事燃气经营、服务活动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经营者未按照国家有关工程建设标准和安全生产管理的规定，设置燃气设施防腐、绝缘、防雷、降压、隔离等保护装置和安全警示标志；或者未定期进行巡查、检测、维修和维护；或者未采取措施及时消除燃气安全事故隐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燃气用户及相关单位和个人擅自操作公用燃气阀门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燃气用户及相关单位和个人将燃气管道作为负重支架或者接地引线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燃气用户及相关单位和个人安装、使用不符合气源要求的燃气燃烧器具</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燃气用户及相关单位和个人擅自安装、改装、拆除户内燃气设施和燃气计量装置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燃气用户及相关单位和个人在不具备安全条件的场所使用、储存燃气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燃气用户及相关单位和个人改变燃气用途或者转供燃气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未设立售后服务站点或者未配备经考核合格的燃气燃烧器具安装、维</w:t>
            </w:r>
            <w:r>
              <w:rPr>
                <w:rFonts w:ascii="宋体" w:eastAsia="宋体" w:hAnsi="宋体" w:cs="宋体" w:hint="eastAsia"/>
                <w:kern w:val="0"/>
                <w:sz w:val="18"/>
                <w:szCs w:val="18"/>
              </w:rPr>
              <w:lastRenderedPageBreak/>
              <w:t>修人员</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燃气燃烧器具的安装、维修不符合国家有关标准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在燃气设施保护范围内进行爆破、取土等作业或者动用明火</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在燃气设施保护范围内倾倒、排放腐蚀性物质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在燃气设施保护范围内放置易燃易爆物品或者种植深根植物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在燃气设施保护范围内未与燃气经营者共同制定燃气设施保护方案，采取相应的安全保护措施，从事敷设管</w:t>
            </w:r>
            <w:r>
              <w:rPr>
                <w:rFonts w:ascii="宋体" w:eastAsia="宋体" w:hAnsi="宋体" w:cs="宋体" w:hint="eastAsia"/>
                <w:kern w:val="0"/>
                <w:sz w:val="18"/>
                <w:szCs w:val="18"/>
              </w:rPr>
              <w:lastRenderedPageBreak/>
              <w:t>道、打桩、顶进、挖掘、钻探等可能影响燃气设施安全活动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侵占、毁损、擅自拆除、移动燃气设施或者擅自改动市政燃气设施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毁损、覆盖、涂改、擅自拆除或者移动燃气设施安全警示标志</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建设工程施工范围内有地下燃气管线等重</w:t>
            </w:r>
            <w:r>
              <w:rPr>
                <w:rFonts w:ascii="宋体" w:eastAsia="宋体" w:hAnsi="宋体" w:cs="宋体" w:hint="eastAsia"/>
                <w:kern w:val="0"/>
                <w:sz w:val="18"/>
                <w:szCs w:val="18"/>
              </w:rPr>
              <w:lastRenderedPageBreak/>
              <w:t>要燃气设施，建设单位未会同施工单位与管道燃气经营者共同制定燃气设施保护方案，或者建设单位、施工单位未采取相应的安全保护措施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《城镇燃气管理条例》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城市自来水供水企业或者自建设施对外供水的企业供水水质、水压不符合国家规定标准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城市自来水供水企业或者自建设施对外供水的企业擅自停止供水或者来履行停水通知义务    </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城市自来水供水企业或者自建设施对外供水的企业未按照规定检修供水设施或者在供水设施发生故障后未及时抢修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无证或者超越资质证书规定的经营范围进行城市供水工程的设计或者施工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未按国家规定的技术标准和规范进行城市供水工程的设计或者施工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违反城市供水发展规划及其年度建设计划兴建城市供水工程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未按规定缴纳水费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盗用或者转供城市公共供水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在规定的城市公共供水管道及其附属设施的安全保护范围内进行危害供水设施安全活动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698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擅自将自建设施供水管网系统与城市公共供水管网系统连接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699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产生或者使用有毒有害物质的单位将其生产用水管网系统与城市公共供水管网系统直接连接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在城市公共供水管道上直接装泵抽水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擅自拆除、改装或者迁移城市公共供水设施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在雨水、污水分流地区，建设单位、施工单位将雨水管网、污水管网相互混接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城镇排水与污水处理设施覆盖范围内的排水单位和个人，未按照国家有关规定将污水排入城镇排水设施，或者在雨水、污水分流地区将污水排入雨水管网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排水户未取得污水排入排水管网许可证向城镇排水设施排放污水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705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排水户不按照污水排入排水管网许可证的要求排放污水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706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因城镇排水设施维护或者检修可能对排水造成影响或者严重影响，城镇排水设施维护运营单位未提前通知相关</w:t>
            </w:r>
            <w:r>
              <w:rPr>
                <w:rFonts w:ascii="宋体" w:eastAsia="宋体" w:hAnsi="宋体" w:cs="宋体" w:hint="eastAsia"/>
                <w:kern w:val="0"/>
                <w:sz w:val="18"/>
                <w:szCs w:val="18"/>
              </w:rPr>
              <w:lastRenderedPageBreak/>
              <w:t>排水户；或者未事先向城镇排水主管部门报告，采取应急处理措施；或者未按照防汛要求对城镇排水设施进行全面检查、维护、清疏，影响汛期排水畅通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707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城镇污水处理设施维护运营单位未按照国家有关规定检测进出水水质，或者未报送污水处理水质和水量、主要污染物削减量等信息和生产运营成本等信息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708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城镇污水处理设施维护运营单位擅自停运城镇污水处理设施，未按照规定事先报告</w:t>
            </w:r>
            <w:r>
              <w:rPr>
                <w:rFonts w:ascii="宋体" w:eastAsia="宋体" w:hAnsi="宋体" w:cs="宋体" w:hint="eastAsia"/>
                <w:kern w:val="0"/>
                <w:sz w:val="18"/>
                <w:szCs w:val="18"/>
              </w:rPr>
              <w:lastRenderedPageBreak/>
              <w:t>或者采取应急处理措施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w:t>
            </w:r>
            <w:r>
              <w:rPr>
                <w:rFonts w:ascii="宋体" w:eastAsia="宋体" w:hAnsi="宋体" w:cs="宋体" w:hint="eastAsia"/>
                <w:kern w:val="0"/>
                <w:sz w:val="18"/>
                <w:szCs w:val="18"/>
              </w:rPr>
              <w:lastRenderedPageBreak/>
              <w:t>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w:t>
            </w:r>
            <w:r>
              <w:rPr>
                <w:rFonts w:ascii="宋体" w:eastAsia="宋体" w:hAnsi="宋体" w:cs="宋体" w:hint="eastAsia"/>
                <w:kern w:val="0"/>
                <w:sz w:val="18"/>
                <w:szCs w:val="18"/>
              </w:rPr>
              <w:lastRenderedPageBreak/>
              <w:t>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709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城镇污水处理设施维护运营单位或者污泥处理处置单位对产生的污泥以及处理处置后的污泥的去向、用途、用量等未进行跟踪、记录的，或者处理处置后的污泥不符合国家有关标准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擅自倾倒、堆放、丢弃、遗撒污泥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711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排水单位或者个人不缴纳污水处理费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城镇排水与污水处理设施维护运营单位未按照国家有关规定履行日常巡查、维修和养护责任，保障设施安全运行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城镇排水与污水处理设施维护运营单位未及时采取防护措施、组织事故抢修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714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城镇排水与污水处理设施维护运营单位因巡查、维护不到位，导致窨井盖丢失、损毁，造成人员伤亡和财产损失</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从事危及城镇排水与污水处理设施安全的活动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有关单位未与施工单位、设施维护运营单位等共同制定设施保护方</w:t>
            </w:r>
            <w:r>
              <w:rPr>
                <w:rFonts w:ascii="宋体" w:eastAsia="宋体" w:hAnsi="宋体" w:cs="宋体" w:hint="eastAsia"/>
                <w:kern w:val="0"/>
                <w:sz w:val="18"/>
                <w:szCs w:val="18"/>
              </w:rPr>
              <w:lastRenderedPageBreak/>
              <w:t>案，并采取相应的安全防护措施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717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擅自拆除、改动城镇排水与污水处理设施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718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城市的新建、扩建和改建工程项目未按规定配套建设节约用水设施或者节约用水设施经验收不合格</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《城市节约用水管理规定》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719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逾期不缴纳超计划用水加价水费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《城市节约用水管理规定》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拒不安装生活用水分户计量水表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《城市节约用水管理规定》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城镇污水集中处理设施的运营单位或者污泥处理处置单位，处理处置后的污泥不符合国家标准，或者对污泥去</w:t>
            </w:r>
            <w:r>
              <w:rPr>
                <w:rFonts w:ascii="宋体" w:eastAsia="宋体" w:hAnsi="宋体" w:cs="宋体" w:hint="eastAsia"/>
                <w:kern w:val="0"/>
                <w:sz w:val="18"/>
                <w:szCs w:val="18"/>
              </w:rPr>
              <w:lastRenderedPageBreak/>
              <w:t>向等未进行记录</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《中华人民共和国水污染防治法》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722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城市自来水供水企业和自建设施对外供水的企业新建、改建、扩建的饮用水供水工程项目未经建设行政主管部门设计审查和竣工验收而擅自建设并投入使用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《生活饮用水卫生监督管理办法》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城市自来水供水企业和自建设施对外供水的企业未按规定进行日常性水质检验工作</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《生活饮用水卫生监督管理办法》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特许经营者违反法律、行政法规和国家强制性标准，严</w:t>
            </w:r>
            <w:r>
              <w:rPr>
                <w:rFonts w:ascii="宋体" w:eastAsia="宋体" w:hAnsi="宋体" w:cs="宋体" w:hint="eastAsia"/>
                <w:kern w:val="0"/>
                <w:sz w:val="18"/>
                <w:szCs w:val="18"/>
              </w:rPr>
              <w:lastRenderedPageBreak/>
              <w:t>重危害公共利益，或者造成重大质量、安全事故或者突发环境事件</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《基础设施和公用事业特许经营管理</w:t>
            </w:r>
            <w:r>
              <w:rPr>
                <w:rFonts w:ascii="宋体" w:eastAsia="宋体" w:hAnsi="宋体" w:cs="宋体" w:hint="eastAsia"/>
                <w:kern w:val="0"/>
                <w:sz w:val="18"/>
                <w:szCs w:val="18"/>
              </w:rPr>
              <w:lastRenderedPageBreak/>
              <w:t>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w:t>
            </w:r>
            <w:r>
              <w:rPr>
                <w:rFonts w:ascii="宋体" w:eastAsia="宋体" w:hAnsi="宋体" w:cs="宋体" w:hint="eastAsia"/>
                <w:kern w:val="0"/>
                <w:sz w:val="18"/>
                <w:szCs w:val="18"/>
              </w:rPr>
              <w:lastRenderedPageBreak/>
              <w:t>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725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以欺骗、贿赂等不正当手段取得特许经营项目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《基础设施和公用事业特许经营管理办法》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在城镇排水与污水处理设施覆盖范围内，未按照国家有关规定将污水排入城镇排水设施，或者在雨水、污水分流地区将污水排入雨水管网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727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排水户未取得排水许可，向城镇排水设施排放污水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排水户未按照排水许可证的要求，向城镇排水设施排放污水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729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排水户名称、法定代表人等其他事项变更，未按规定及时向城镇排水主管部门申请办理变更</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730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排水户以欺骗、贿赂等不正当手段取得排水许可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731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排水户因发生事故或者其他突发事件，排放的污水可能危及城镇排水与污水处理设施安全运行，没有立即停止排放，未采取措施消除危害，或者并未按规定及时向城镇排水主管部门等有关部门报告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732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从事危及城镇排水设施安全的活动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733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排水户违反规定，拒不接受水质、水量监测或者妨碍、阻挠城镇排水主管部门依法监督检查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《城镇污水排入排水管网许可管理办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734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不具备相应资质的单位和不具备相应执业资格证书的专业技术人员从事城市照明工程勘察、设计、施工、监理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735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在城市景观照明中有过度照明等超能耗标准行为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736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在城市照明设施上刻划、涂污</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737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在城市照明设施安全距离内，擅自植树、挖坑取土或者设置其他物</w:t>
            </w:r>
            <w:r>
              <w:rPr>
                <w:rFonts w:ascii="宋体" w:eastAsia="宋体" w:hAnsi="宋体" w:cs="宋体" w:hint="eastAsia"/>
                <w:kern w:val="0"/>
                <w:sz w:val="18"/>
                <w:szCs w:val="18"/>
              </w:rPr>
              <w:lastRenderedPageBreak/>
              <w:t>体，或者倾倒含酸、碱、盐等腐蚀物或者具有腐蚀性的废渣、废液</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738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擅自在城市照明设施上张贴、悬挂、设置宣传品、广告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739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擅自在城市照明设施上架设线缆、安置其它设施或者接用电源</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740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擅自迁移、拆除、利用城市照明设施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其他可能影响城市照明设施正常运行的行为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《城市照明管理规定》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擅自采用没有工程建设标准又未经核准的新技术、新材料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《市政公用设施抗灾设防管理规定》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743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擅自变动或者破坏市政公用设施的防灾设施、抗震抗风构件、隔震或者振动控制装置、安全监测系统、健康监测系统、应急自动处置系统以及地震反应观测系统等设施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《市政公用设施抗灾设防管理规定》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未对经鉴定不符合抗震要求的市政公用设施进行改造、改建或者抗震加固，又未限制使用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《市政公用设施抗灾设防管理规定》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供水水质达不到国家有关标准规定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746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城市供水单位、二次供水管理单位未按规定进行水质检测或者委托检测</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对于实施生产许可证管理的净水剂及与制水有关的材料等，选用未获证企业产品</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748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城市供水单位使用未经检验或者检验不合格的净水剂及有关制水材料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749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城市供水单位使用未经检验或者检验不合格的城市供水设备、管网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750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二次供水管理单位，未按规定对各类储水设施进行清洗消毒</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751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城市供水单位、二次供水管理单位隐瞒、缓报、谎报水质突发事件或者水质信息</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752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有危害城市供水水质安全的其他行为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753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城市供水单位未制定城市供水水质突发事件应急预案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754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城市供水单位未按规定上报水质报表</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《城市供水水质管理规定》</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755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建设单位未移交地下管线工程档案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《城市地下管线工程档案管理办法》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756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地下管线专业管理单位未移交地下管线工程档案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《城市地下管线工程档案管理办法》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757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获得特许经营权的企业擅自停业、歇业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《市政公用事业特许经营管理办法》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758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以欺骗、贿赂等不正当手段获得特许经营权</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《市政公用事业特许经营管理办法》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759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城市桥梁产权人或者委托管理人未按照规定编制城市桥梁养护维修的中长期规划和年度计划，或者未经批准即实施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城市桥梁产权人或者委托管理人未按照规定设置相应的标志，并保持其完好、清晰</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城市桥梁产权人或者委托管理人未按照规定委托具有相应资格的机构</w:t>
            </w:r>
            <w:r>
              <w:rPr>
                <w:rFonts w:ascii="宋体" w:eastAsia="宋体" w:hAnsi="宋体" w:cs="宋体" w:hint="eastAsia"/>
                <w:kern w:val="0"/>
                <w:sz w:val="18"/>
                <w:szCs w:val="18"/>
              </w:rPr>
              <w:lastRenderedPageBreak/>
              <w:t>对城市桥梁进行检测评估</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762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城市桥梁产权人或者委托管理人未按照规定制定城市桥梁的安全抢险预备方案</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城市桥梁产权人或者委托管理人未按照规定对城市桥梁进行养护维修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764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单位或者个人擅自在城市桥梁上架设各类管线、设置广告等辅助物</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单位和个人擅自在城市桥梁施工控制范围内从事河道疏浚、挖掘、打桩、地下管道顶进、爆破等</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超限机动车辆、履带车、铁轮车等需经过城市桥梁的，在报公安交通管理部门审批前，未先经城市人民政</w:t>
            </w:r>
            <w:r>
              <w:rPr>
                <w:rFonts w:ascii="宋体" w:eastAsia="宋体" w:hAnsi="宋体" w:cs="宋体" w:hint="eastAsia"/>
                <w:kern w:val="0"/>
                <w:sz w:val="18"/>
                <w:szCs w:val="18"/>
              </w:rPr>
              <w:lastRenderedPageBreak/>
              <w:t>府市政工程设施行政主管部门同意，或未采取相应技术措施就通行</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767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经过检测评估，确定城市桥梁的承载能力下降，但尚未构成危桥的，城市桥梁产权人和委托管理人未及时设置警示标志，或未立即采取加固等安全措施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768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经检测评估判定为危桥的，城市桥梁产权人和委托管理人未立即采取措施，设置显著的警示标志，或未在二十四小时内，向城市人民政府市政工程设施行政主管部门报告；市政</w:t>
            </w:r>
            <w:r>
              <w:rPr>
                <w:rFonts w:ascii="宋体" w:eastAsia="宋体" w:hAnsi="宋体" w:cs="宋体" w:hint="eastAsia"/>
                <w:kern w:val="0"/>
                <w:sz w:val="18"/>
                <w:szCs w:val="18"/>
              </w:rPr>
              <w:lastRenderedPageBreak/>
              <w:t>工程设施行政主管部门提出处理意见后，城市桥梁产权人和委托管理人未在期限内排除危险；在危险排除之前，城市桥梁产权人和委托管理人使用或者转让危桥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《城市桥梁检测和养护维修管理办</w:t>
            </w:r>
            <w:r>
              <w:rPr>
                <w:rFonts w:ascii="宋体" w:eastAsia="宋体" w:hAnsi="宋体" w:cs="宋体" w:hint="eastAsia"/>
                <w:kern w:val="0"/>
                <w:sz w:val="18"/>
                <w:szCs w:val="18"/>
              </w:rPr>
              <w:br/>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769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市政公用管理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城镇污水处理设施维护运营单位或者污泥处理处置单位对产生的污泥以及处理处置后的污泥的去向、用途、用量等未进行跟踪、记录，或者处理处置后的污泥不符合国家有关标准，逾期不采取治理措施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《城镇排水与污水处理条例》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未取得建设工程规划许可证或者未按照建</w:t>
            </w:r>
            <w:r>
              <w:rPr>
                <w:rFonts w:ascii="宋体" w:eastAsia="宋体" w:hAnsi="宋体" w:cs="宋体" w:hint="eastAsia"/>
                <w:kern w:val="0"/>
                <w:sz w:val="18"/>
                <w:szCs w:val="18"/>
              </w:rPr>
              <w:lastRenderedPageBreak/>
              <w:t>设工程规划许可证的规定进行建设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《中华人民共和国城乡规划</w:t>
            </w:r>
            <w:r>
              <w:rPr>
                <w:rFonts w:ascii="宋体" w:eastAsia="宋体" w:hAnsi="宋体" w:cs="宋体" w:hint="eastAsia"/>
                <w:kern w:val="0"/>
                <w:sz w:val="18"/>
                <w:szCs w:val="18"/>
              </w:rPr>
              <w:lastRenderedPageBreak/>
              <w:t>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771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建设单位或者个人未经批准进行临时建设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《中华人民共和国城乡规划法》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建设单位或者个人未按照批准内容进行临时建设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《中华人民共和国城乡规划法》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773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临时建筑物、构筑物超过批准期限建设单位或者个人不拆除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《中华人民共和国城乡规划法》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城乡规划主管部门作出责令停止建设或者限期拆除的决定后，当事人不停止建设或者逾期不拆除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《中华人民共和国城乡规划法》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 xml:space="preserve">　</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违法建设</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凡不符合城市容貌标准、环境卫生标准的建筑物或者设施，逾期未改造或者未拆除</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4.咨询、监督投诉方式；</w:t>
            </w:r>
            <w:r>
              <w:rPr>
                <w:rFonts w:ascii="宋体" w:eastAsia="宋体" w:hAnsi="宋体" w:cs="宋体" w:hint="eastAsia"/>
                <w:kern w:val="0"/>
                <w:sz w:val="18"/>
                <w:szCs w:val="18"/>
              </w:rPr>
              <w:br/>
              <w:t>5.强制决定；</w:t>
            </w:r>
            <w:r>
              <w:rPr>
                <w:rFonts w:ascii="宋体" w:eastAsia="宋体" w:hAnsi="宋体" w:cs="宋体" w:hint="eastAsia"/>
                <w:kern w:val="0"/>
                <w:sz w:val="18"/>
                <w:szCs w:val="18"/>
              </w:rPr>
              <w:br/>
              <w:t>6.救济渠道。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《城市市容和环境卫生管理条例》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1.除强制决定外其他内容：长期公开（动态调整）；</w:t>
            </w:r>
            <w:r>
              <w:rPr>
                <w:rFonts w:ascii="宋体" w:eastAsia="宋体" w:hAnsi="宋体" w:cs="宋体" w:hint="eastAsia"/>
                <w:kern w:val="0"/>
                <w:sz w:val="18"/>
                <w:szCs w:val="18"/>
              </w:rPr>
              <w:br/>
              <w:t>2.强制决定：20个工作日内。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776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住宅物业的建设单位未通过招投标的方式选聘物业服务企业或者未经批准，擅自采用协议方式选聘物业服务企业</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建设单位擅自处分属于业主的物业共用部位、共用设施设备的所有权或者使用权</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778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逾期仍不移交有关资料</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779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物业服务企业将一个物业管理区域内的全部物业管理一并委托给他人</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挪用专项维修资金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建设单位在物业管理区域内不按照规定配置必要的物业管理用房</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782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未经业主大会同意，物业服务企业擅自改变物业管理用房的用途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擅自改变物业管理区域内按照规划建设的公共建筑和共用设施用途</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784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擅自占用、挖掘物业管理区域内道路、场地，损害业主共同利益</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物业管理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擅自利用物业共用部位、共用设施设备进行经营</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《物业管理条例》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住房公积金管理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单位不办理住房公积金缴存登记或者不为本单位职工办理住房公积金账户设立手续</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《住房公积金管理条例》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787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住房公积金管理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单位逾期不缴或者少缴住房公积金</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《住房公积金管理条例》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建筑施工噪音污染。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《中华人民共和国环境噪声污染防治法》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789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经营中的文化娱乐场所边界噪声不超过国家规定的环境噪声排放标</w:t>
            </w:r>
            <w:r>
              <w:rPr>
                <w:rFonts w:ascii="宋体" w:eastAsia="宋体" w:hAnsi="宋体" w:cs="宋体" w:hint="eastAsia"/>
                <w:kern w:val="0"/>
                <w:sz w:val="18"/>
                <w:szCs w:val="18"/>
              </w:rPr>
              <w:lastRenderedPageBreak/>
              <w:t>准；在商业经营活动中使用空调器、冷却塔等产生的边界噪声超过国家规定的环境噪声排放标准</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《广东省实施&lt;中华人民共和国环境噪声污染</w:t>
            </w:r>
            <w:r>
              <w:rPr>
                <w:rFonts w:ascii="宋体" w:eastAsia="宋体" w:hAnsi="宋体" w:cs="宋体" w:hint="eastAsia"/>
                <w:kern w:val="0"/>
                <w:sz w:val="18"/>
                <w:szCs w:val="18"/>
              </w:rPr>
              <w:lastRenderedPageBreak/>
              <w:t>防治法&gt;办法》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1.除处罚决定外其他内容：长期公开（动态调整）；</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790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餐饮服务业油烟污染、露天烧烤污染。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《中华人民共和国大气污染防治法》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城市焚烧沥青塑料垃圾等烟尘和恶臭污染、露天焚烧秸秆落叶等烟尘污染、燃放烟花爆竹污染。</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《中华人民共和国大气污染防治法》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792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在居民住宅楼、未配套设立专用烟道的商住综合楼以及商住综合楼内与居住层相邻的商业楼层内新建、改建、扩建产生油烟、异味、废气的餐饮服务项目。</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《中华人民共和国大气污染防治法》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封堵、改变专用烟道和向城市地下排水管道排放油烟。</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《广东省大气污染防治条例》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建设单位未对暂时不能开工的建设用地的裸露地面进行覆盖，或者未对超过三个月不能开工的建</w:t>
            </w:r>
            <w:r>
              <w:rPr>
                <w:rFonts w:ascii="宋体" w:eastAsia="宋体" w:hAnsi="宋体" w:cs="宋体" w:hint="eastAsia"/>
                <w:kern w:val="0"/>
                <w:sz w:val="18"/>
                <w:szCs w:val="18"/>
              </w:rPr>
              <w:lastRenderedPageBreak/>
              <w:t>设用地的裸露地面进行绿化、铺装或者遮盖</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r>
            <w:r>
              <w:rPr>
                <w:rFonts w:ascii="宋体" w:eastAsia="宋体" w:hAnsi="宋体" w:cs="宋体" w:hint="eastAsia"/>
                <w:kern w:val="0"/>
                <w:sz w:val="18"/>
                <w:szCs w:val="18"/>
              </w:rPr>
              <w:lastRenderedPageBreak/>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《江门市扬尘污染防治管理办法》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w:t>
            </w:r>
            <w:r>
              <w:rPr>
                <w:rFonts w:ascii="宋体" w:eastAsia="宋体" w:hAnsi="宋体" w:cs="宋体" w:hint="eastAsia"/>
                <w:kern w:val="0"/>
                <w:sz w:val="18"/>
                <w:szCs w:val="18"/>
              </w:rPr>
              <w:lastRenderedPageBreak/>
              <w:t>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795</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贮存水泥、石灰、石膏、砂土等的场所未密闭水泥、石灰、石膏、砂土等易产生扬尘的物料的；或对不能密闭的易产生扬尘的物料，未设置不低于堆放物高度的严密围挡；填埋场和消纳场未采取有效措施防治扬尘污染；装卸物料未采取密闭或者喷淋等方式控制扬尘排放</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《江门市扬尘污染防治管理办法》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796</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拒不执行停止工地土石方作业或者建筑物拆除施工等重污染天气应急措施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w:t>
            </w:r>
            <w:r>
              <w:rPr>
                <w:rFonts w:ascii="宋体" w:eastAsia="宋体" w:hAnsi="宋体" w:cs="宋体" w:hint="eastAsia"/>
                <w:kern w:val="0"/>
                <w:sz w:val="18"/>
                <w:szCs w:val="18"/>
              </w:rPr>
              <w:lastRenderedPageBreak/>
              <w:t>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《江门市扬尘污染防治管理办法》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w:t>
            </w:r>
            <w:r>
              <w:rPr>
                <w:rFonts w:ascii="宋体" w:eastAsia="宋体" w:hAnsi="宋体" w:cs="宋体" w:hint="eastAsia"/>
                <w:kern w:val="0"/>
                <w:sz w:val="18"/>
                <w:szCs w:val="18"/>
              </w:rPr>
              <w:lastRenderedPageBreak/>
              <w:t>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797</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生态环境保护 </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拒不配合负有扬尘污染防治监督管理职责的部门进行现场检查，或者在检查中弄虚作假</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《江门市扬尘污染防治管理办法》</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798</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未经城市管理主管部门同意，擅自设置大型户外广告设施，影响市容</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《江门市户外广告设施和招牌设置管理条例》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799</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设置人未按照城市管理主管部门准予同意</w:t>
            </w:r>
            <w:r>
              <w:rPr>
                <w:rFonts w:ascii="宋体" w:eastAsia="宋体" w:hAnsi="宋体" w:cs="宋体" w:hint="eastAsia"/>
                <w:kern w:val="0"/>
                <w:sz w:val="18"/>
                <w:szCs w:val="18"/>
              </w:rPr>
              <w:lastRenderedPageBreak/>
              <w:t>的书面决定的要求设置大型户外广告设施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1.机构职能、权责清单、执法人员名单；</w:t>
            </w:r>
            <w:r>
              <w:rPr>
                <w:rFonts w:ascii="宋体" w:eastAsia="宋体" w:hAnsi="宋体" w:cs="宋体" w:hint="eastAsia"/>
                <w:kern w:val="0"/>
                <w:sz w:val="18"/>
                <w:szCs w:val="18"/>
              </w:rPr>
              <w:br/>
              <w:t>2.执法程序或行政强</w:t>
            </w:r>
            <w:r>
              <w:rPr>
                <w:rFonts w:ascii="宋体" w:eastAsia="宋体" w:hAnsi="宋体" w:cs="宋体" w:hint="eastAsia"/>
                <w:kern w:val="0"/>
                <w:sz w:val="18"/>
                <w:szCs w:val="18"/>
              </w:rPr>
              <w:lastRenderedPageBreak/>
              <w:t>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《江门市户外广告设施和招</w:t>
            </w:r>
            <w:r>
              <w:rPr>
                <w:rFonts w:ascii="宋体" w:eastAsia="宋体" w:hAnsi="宋体" w:cs="宋体" w:hint="eastAsia"/>
                <w:kern w:val="0"/>
                <w:sz w:val="18"/>
                <w:szCs w:val="18"/>
              </w:rPr>
              <w:lastRenderedPageBreak/>
              <w:t>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1.除处罚决定外其他内容：长期公开</w:t>
            </w:r>
            <w:r>
              <w:rPr>
                <w:rFonts w:ascii="宋体" w:eastAsia="宋体" w:hAnsi="宋体" w:cs="宋体" w:hint="eastAsia"/>
                <w:kern w:val="0"/>
                <w:sz w:val="18"/>
                <w:szCs w:val="18"/>
              </w:rPr>
              <w:lastRenderedPageBreak/>
              <w:t>（动态调整）；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800</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设置人未在设置期限届满后十日内拆除大型户外广告设施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《江门市户外广告设施和招牌设置管理条例》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801</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设置非大型户外广告设施不符合户外广告设施设置专项规划要求</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《江门市户外广告设施和招牌设置管理条例》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802</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未在设置期限届满后三日内拆除临时性户外广告设施</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《江门市户外广告设施和招牌设置管理条例》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803</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未按照招牌设置规范设置招牌的，经城市管理主管部门责令限期改正且逾期不改正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《江门市户外广告设施和招牌设置管理条例》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7D12A2">
        <w:trPr>
          <w:trHeight w:val="962"/>
          <w:jc w:val="center"/>
        </w:trPr>
        <w:tc>
          <w:tcPr>
            <w:tcW w:w="541"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804</w:t>
            </w:r>
          </w:p>
        </w:tc>
        <w:tc>
          <w:tcPr>
            <w:tcW w:w="638"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户外广告管理</w:t>
            </w:r>
          </w:p>
        </w:tc>
        <w:tc>
          <w:tcPr>
            <w:tcW w:w="137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户外广告设施设置人未履行相关维护管理责任，经城市管理主管部门责令限期改正且逾期不改正</w:t>
            </w:r>
          </w:p>
        </w:tc>
        <w:tc>
          <w:tcPr>
            <w:tcW w:w="1882"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1.机构职能、权责清单、执法人员名单；</w:t>
            </w:r>
            <w:r>
              <w:rPr>
                <w:rFonts w:ascii="宋体" w:eastAsia="宋体" w:hAnsi="宋体" w:cs="宋体" w:hint="eastAsia"/>
                <w:kern w:val="0"/>
                <w:sz w:val="18"/>
                <w:szCs w:val="18"/>
              </w:rPr>
              <w:br/>
              <w:t>2.执法程序或行政强制流程图；</w:t>
            </w:r>
            <w:r>
              <w:rPr>
                <w:rFonts w:ascii="宋体" w:eastAsia="宋体" w:hAnsi="宋体" w:cs="宋体" w:hint="eastAsia"/>
                <w:kern w:val="0"/>
                <w:sz w:val="18"/>
                <w:szCs w:val="18"/>
              </w:rPr>
              <w:br/>
              <w:t>3.执法依据；</w:t>
            </w:r>
            <w:r>
              <w:rPr>
                <w:rFonts w:ascii="宋体" w:eastAsia="宋体" w:hAnsi="宋体" w:cs="宋体" w:hint="eastAsia"/>
                <w:kern w:val="0"/>
                <w:sz w:val="18"/>
                <w:szCs w:val="18"/>
              </w:rPr>
              <w:br/>
              <w:t>4.行政处罚自由裁量基准；</w:t>
            </w:r>
            <w:r>
              <w:rPr>
                <w:rFonts w:ascii="宋体" w:eastAsia="宋体" w:hAnsi="宋体" w:cs="宋体" w:hint="eastAsia"/>
                <w:kern w:val="0"/>
                <w:sz w:val="18"/>
                <w:szCs w:val="18"/>
              </w:rPr>
              <w:br/>
              <w:t>5.咨询、监督投诉方</w:t>
            </w:r>
            <w:r>
              <w:rPr>
                <w:rFonts w:ascii="宋体" w:eastAsia="宋体" w:hAnsi="宋体" w:cs="宋体" w:hint="eastAsia"/>
                <w:kern w:val="0"/>
                <w:sz w:val="18"/>
                <w:szCs w:val="18"/>
              </w:rPr>
              <w:lastRenderedPageBreak/>
              <w:t>式；</w:t>
            </w:r>
            <w:r>
              <w:rPr>
                <w:rFonts w:ascii="宋体" w:eastAsia="宋体" w:hAnsi="宋体" w:cs="宋体" w:hint="eastAsia"/>
                <w:kern w:val="0"/>
                <w:sz w:val="18"/>
                <w:szCs w:val="18"/>
              </w:rPr>
              <w:br/>
              <w:t>6.处罚决定；</w:t>
            </w:r>
            <w:r>
              <w:rPr>
                <w:rFonts w:ascii="宋体" w:eastAsia="宋体" w:hAnsi="宋体" w:cs="宋体" w:hint="eastAsia"/>
                <w:kern w:val="0"/>
                <w:sz w:val="18"/>
                <w:szCs w:val="18"/>
              </w:rPr>
              <w:br/>
              <w:t>7.救济渠道。</w:t>
            </w:r>
          </w:p>
        </w:tc>
        <w:tc>
          <w:tcPr>
            <w:tcW w:w="950"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lastRenderedPageBreak/>
              <w:t>《江门市户外广告设施和招牌设置管理条例》</w:t>
            </w:r>
          </w:p>
        </w:tc>
        <w:tc>
          <w:tcPr>
            <w:tcW w:w="1261" w:type="dxa"/>
            <w:shd w:val="clear" w:color="auto" w:fill="auto"/>
            <w:vAlign w:val="center"/>
          </w:tcPr>
          <w:p w:rsidR="007D12A2" w:rsidRDefault="007D12A2">
            <w:pPr>
              <w:widowControl/>
              <w:jc w:val="left"/>
              <w:rPr>
                <w:rFonts w:ascii="宋体" w:eastAsia="宋体" w:hAnsi="宋体" w:cs="宋体"/>
                <w:kern w:val="0"/>
                <w:sz w:val="18"/>
                <w:szCs w:val="18"/>
              </w:rPr>
            </w:pPr>
            <w:r>
              <w:rPr>
                <w:rFonts w:ascii="宋体" w:eastAsia="宋体" w:hAnsi="宋体" w:cs="宋体" w:hint="eastAsia"/>
                <w:kern w:val="0"/>
                <w:sz w:val="18"/>
                <w:szCs w:val="18"/>
              </w:rPr>
              <w:t>1.除处罚决定外其他内容：长期公开（动态调整）；</w:t>
            </w:r>
            <w:r>
              <w:rPr>
                <w:rFonts w:ascii="宋体" w:eastAsia="宋体" w:hAnsi="宋体" w:cs="宋体" w:hint="eastAsia"/>
                <w:kern w:val="0"/>
                <w:sz w:val="18"/>
                <w:szCs w:val="18"/>
              </w:rPr>
              <w:br/>
              <w:t>2.处罚决定：20个工作日内。</w:t>
            </w:r>
          </w:p>
        </w:tc>
        <w:tc>
          <w:tcPr>
            <w:tcW w:w="1137"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广海镇人民政府</w:t>
            </w:r>
          </w:p>
        </w:tc>
        <w:tc>
          <w:tcPr>
            <w:tcW w:w="3004" w:type="dxa"/>
            <w:shd w:val="clear" w:color="auto" w:fill="auto"/>
            <w:vAlign w:val="center"/>
          </w:tcPr>
          <w:p w:rsidR="007D12A2" w:rsidRDefault="007D12A2" w:rsidP="002553EC">
            <w:pPr>
              <w:widowControl/>
              <w:jc w:val="left"/>
              <w:rPr>
                <w:rFonts w:ascii="宋体" w:eastAsia="宋体" w:hAnsi="宋体" w:cs="宋体"/>
                <w:kern w:val="0"/>
                <w:sz w:val="18"/>
                <w:szCs w:val="18"/>
              </w:rPr>
            </w:pPr>
            <w:r>
              <w:rPr>
                <w:rFonts w:ascii="宋体" w:eastAsia="宋体" w:hAnsi="宋体" w:cs="宋体" w:hint="eastAsia"/>
                <w:kern w:val="0"/>
                <w:sz w:val="18"/>
                <w:szCs w:val="18"/>
              </w:rPr>
              <w:t xml:space="preserve">■政府网站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shd w:val="clear" w:color="auto" w:fill="auto"/>
            <w:vAlign w:val="center"/>
          </w:tcPr>
          <w:p w:rsidR="007D12A2" w:rsidRDefault="007D12A2">
            <w:pPr>
              <w:widowControl/>
              <w:jc w:val="center"/>
              <w:rPr>
                <w:rFonts w:ascii="宋体" w:eastAsia="宋体" w:hAnsi="宋体" w:cs="宋体"/>
                <w:kern w:val="0"/>
                <w:sz w:val="18"/>
                <w:szCs w:val="18"/>
              </w:rPr>
            </w:pPr>
            <w:r>
              <w:rPr>
                <w:rFonts w:ascii="宋体" w:eastAsia="宋体" w:hAnsi="宋体" w:cs="宋体" w:hint="eastAsia"/>
                <w:kern w:val="0"/>
                <w:sz w:val="18"/>
                <w:szCs w:val="18"/>
              </w:rPr>
              <w:t xml:space="preserve">　</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8" w:type="dxa"/>
            <w:shd w:val="clear" w:color="auto" w:fill="auto"/>
            <w:vAlign w:val="center"/>
          </w:tcPr>
          <w:p w:rsidR="007D12A2" w:rsidRDefault="007D12A2">
            <w:pPr>
              <w:widowControl/>
              <w:jc w:val="center"/>
              <w:rPr>
                <w:rFonts w:ascii="Arial" w:eastAsia="宋体" w:hAnsi="Arial" w:cs="Arial"/>
                <w:kern w:val="0"/>
                <w:sz w:val="18"/>
                <w:szCs w:val="18"/>
              </w:rPr>
            </w:pPr>
            <w:r>
              <w:rPr>
                <w:rFonts w:ascii="Arial" w:eastAsia="宋体" w:hAnsi="Arial" w:cs="Arial"/>
                <w:kern w:val="0"/>
                <w:sz w:val="18"/>
                <w:szCs w:val="18"/>
              </w:rPr>
              <w:t>√</w:t>
            </w:r>
          </w:p>
        </w:tc>
        <w:tc>
          <w:tcPr>
            <w:tcW w:w="619" w:type="dxa"/>
          </w:tcPr>
          <w:p w:rsidR="007D12A2" w:rsidRDefault="007D12A2">
            <w:pPr>
              <w:widowControl/>
              <w:jc w:val="center"/>
              <w:rPr>
                <w:rFonts w:ascii="Arial" w:eastAsia="宋体" w:hAnsi="Arial" w:cs="Arial"/>
                <w:kern w:val="0"/>
                <w:sz w:val="18"/>
                <w:szCs w:val="18"/>
              </w:rPr>
            </w:pPr>
          </w:p>
        </w:tc>
      </w:tr>
      <w:tr w:rsidR="00E40FEC">
        <w:trPr>
          <w:trHeight w:val="962"/>
          <w:jc w:val="center"/>
        </w:trPr>
        <w:tc>
          <w:tcPr>
            <w:tcW w:w="541" w:type="dxa"/>
            <w:shd w:val="clear" w:color="auto" w:fill="auto"/>
            <w:vAlign w:val="center"/>
          </w:tcPr>
          <w:p w:rsidR="00E40FEC" w:rsidRDefault="00E40FEC">
            <w:pPr>
              <w:widowControl/>
              <w:jc w:val="center"/>
              <w:rPr>
                <w:rFonts w:ascii="宋体" w:eastAsia="宋体" w:hAnsi="宋体" w:cs="宋体"/>
                <w:kern w:val="0"/>
                <w:sz w:val="18"/>
                <w:szCs w:val="18"/>
              </w:rPr>
            </w:pPr>
          </w:p>
        </w:tc>
        <w:tc>
          <w:tcPr>
            <w:tcW w:w="638" w:type="dxa"/>
            <w:shd w:val="clear" w:color="auto" w:fill="auto"/>
            <w:vAlign w:val="center"/>
          </w:tcPr>
          <w:p w:rsidR="00E40FEC" w:rsidRDefault="00E40FEC">
            <w:pPr>
              <w:widowControl/>
              <w:jc w:val="center"/>
              <w:rPr>
                <w:rFonts w:ascii="宋体" w:eastAsia="宋体" w:hAnsi="宋体" w:cs="宋体"/>
                <w:kern w:val="0"/>
                <w:sz w:val="18"/>
                <w:szCs w:val="18"/>
              </w:rPr>
            </w:pPr>
          </w:p>
        </w:tc>
        <w:tc>
          <w:tcPr>
            <w:tcW w:w="1372" w:type="dxa"/>
            <w:shd w:val="clear" w:color="auto" w:fill="auto"/>
            <w:vAlign w:val="center"/>
          </w:tcPr>
          <w:p w:rsidR="00E40FEC" w:rsidRDefault="00E40FEC">
            <w:pPr>
              <w:widowControl/>
              <w:jc w:val="left"/>
              <w:rPr>
                <w:rFonts w:ascii="宋体" w:eastAsia="宋体" w:hAnsi="宋体" w:cs="宋体"/>
                <w:kern w:val="0"/>
                <w:sz w:val="18"/>
                <w:szCs w:val="18"/>
              </w:rPr>
            </w:pPr>
          </w:p>
        </w:tc>
        <w:tc>
          <w:tcPr>
            <w:tcW w:w="1882" w:type="dxa"/>
            <w:shd w:val="clear" w:color="auto" w:fill="auto"/>
            <w:vAlign w:val="center"/>
          </w:tcPr>
          <w:p w:rsidR="00E40FEC" w:rsidRDefault="00E40FEC">
            <w:pPr>
              <w:widowControl/>
              <w:jc w:val="left"/>
              <w:rPr>
                <w:rFonts w:ascii="宋体" w:eastAsia="宋体" w:hAnsi="宋体" w:cs="宋体"/>
                <w:kern w:val="0"/>
                <w:sz w:val="18"/>
                <w:szCs w:val="18"/>
              </w:rPr>
            </w:pPr>
          </w:p>
        </w:tc>
        <w:tc>
          <w:tcPr>
            <w:tcW w:w="950" w:type="dxa"/>
            <w:shd w:val="clear" w:color="auto" w:fill="auto"/>
            <w:vAlign w:val="center"/>
          </w:tcPr>
          <w:p w:rsidR="00E40FEC" w:rsidRDefault="00E40FEC">
            <w:pPr>
              <w:widowControl/>
              <w:jc w:val="left"/>
              <w:rPr>
                <w:rFonts w:ascii="宋体" w:eastAsia="宋体" w:hAnsi="宋体" w:cs="宋体"/>
                <w:kern w:val="0"/>
                <w:sz w:val="18"/>
                <w:szCs w:val="18"/>
              </w:rPr>
            </w:pPr>
          </w:p>
        </w:tc>
        <w:tc>
          <w:tcPr>
            <w:tcW w:w="1261" w:type="dxa"/>
            <w:shd w:val="clear" w:color="auto" w:fill="auto"/>
            <w:vAlign w:val="center"/>
          </w:tcPr>
          <w:p w:rsidR="00E40FEC" w:rsidRDefault="00E40FEC">
            <w:pPr>
              <w:widowControl/>
              <w:jc w:val="left"/>
              <w:rPr>
                <w:rFonts w:ascii="宋体" w:eastAsia="宋体" w:hAnsi="宋体" w:cs="宋体"/>
                <w:kern w:val="0"/>
                <w:sz w:val="18"/>
                <w:szCs w:val="18"/>
              </w:rPr>
            </w:pPr>
          </w:p>
        </w:tc>
        <w:tc>
          <w:tcPr>
            <w:tcW w:w="1137" w:type="dxa"/>
            <w:shd w:val="clear" w:color="auto" w:fill="auto"/>
            <w:vAlign w:val="center"/>
          </w:tcPr>
          <w:p w:rsidR="00E40FEC" w:rsidRDefault="00E40FEC">
            <w:pPr>
              <w:widowControl/>
              <w:jc w:val="left"/>
              <w:rPr>
                <w:rFonts w:ascii="宋体" w:eastAsia="宋体" w:hAnsi="宋体" w:cs="宋体"/>
                <w:kern w:val="0"/>
                <w:sz w:val="18"/>
                <w:szCs w:val="18"/>
              </w:rPr>
            </w:pPr>
          </w:p>
        </w:tc>
        <w:tc>
          <w:tcPr>
            <w:tcW w:w="3004" w:type="dxa"/>
            <w:shd w:val="clear" w:color="auto" w:fill="auto"/>
            <w:vAlign w:val="center"/>
          </w:tcPr>
          <w:p w:rsidR="00E40FEC" w:rsidRDefault="00E40FEC">
            <w:pPr>
              <w:widowControl/>
              <w:jc w:val="left"/>
              <w:rPr>
                <w:rFonts w:ascii="宋体" w:eastAsia="宋体" w:hAnsi="宋体" w:cs="宋体"/>
                <w:kern w:val="0"/>
                <w:sz w:val="18"/>
                <w:szCs w:val="18"/>
              </w:rPr>
            </w:pPr>
          </w:p>
        </w:tc>
        <w:tc>
          <w:tcPr>
            <w:tcW w:w="618" w:type="dxa"/>
            <w:shd w:val="clear" w:color="auto" w:fill="auto"/>
            <w:vAlign w:val="center"/>
          </w:tcPr>
          <w:p w:rsidR="00E40FEC" w:rsidRDefault="00E40FEC">
            <w:pPr>
              <w:widowControl/>
              <w:jc w:val="center"/>
              <w:rPr>
                <w:rFonts w:ascii="Arial" w:eastAsia="宋体" w:hAnsi="Arial" w:cs="Arial"/>
                <w:kern w:val="0"/>
                <w:sz w:val="18"/>
                <w:szCs w:val="18"/>
              </w:rPr>
            </w:pPr>
          </w:p>
        </w:tc>
        <w:tc>
          <w:tcPr>
            <w:tcW w:w="619" w:type="dxa"/>
            <w:shd w:val="clear" w:color="auto" w:fill="auto"/>
            <w:vAlign w:val="center"/>
          </w:tcPr>
          <w:p w:rsidR="00E40FEC" w:rsidRDefault="00E40FEC">
            <w:pPr>
              <w:widowControl/>
              <w:jc w:val="center"/>
              <w:rPr>
                <w:rFonts w:ascii="宋体" w:eastAsia="宋体" w:hAnsi="宋体" w:cs="宋体"/>
                <w:kern w:val="0"/>
                <w:sz w:val="18"/>
                <w:szCs w:val="18"/>
              </w:rPr>
            </w:pPr>
          </w:p>
        </w:tc>
        <w:tc>
          <w:tcPr>
            <w:tcW w:w="618" w:type="dxa"/>
            <w:shd w:val="clear" w:color="auto" w:fill="auto"/>
            <w:vAlign w:val="center"/>
          </w:tcPr>
          <w:p w:rsidR="00E40FEC" w:rsidRDefault="00E40FEC">
            <w:pPr>
              <w:widowControl/>
              <w:jc w:val="center"/>
              <w:rPr>
                <w:rFonts w:ascii="Arial" w:eastAsia="宋体" w:hAnsi="Arial" w:cs="Arial"/>
                <w:kern w:val="0"/>
                <w:sz w:val="18"/>
                <w:szCs w:val="18"/>
              </w:rPr>
            </w:pPr>
          </w:p>
        </w:tc>
        <w:tc>
          <w:tcPr>
            <w:tcW w:w="619" w:type="dxa"/>
            <w:shd w:val="clear" w:color="auto" w:fill="auto"/>
            <w:vAlign w:val="center"/>
          </w:tcPr>
          <w:p w:rsidR="00E40FEC" w:rsidRDefault="00E40FEC">
            <w:pPr>
              <w:widowControl/>
              <w:jc w:val="center"/>
              <w:rPr>
                <w:rFonts w:ascii="宋体" w:eastAsia="宋体" w:hAnsi="宋体" w:cs="宋体"/>
                <w:kern w:val="0"/>
                <w:sz w:val="18"/>
                <w:szCs w:val="18"/>
              </w:rPr>
            </w:pPr>
          </w:p>
        </w:tc>
        <w:tc>
          <w:tcPr>
            <w:tcW w:w="618" w:type="dxa"/>
            <w:shd w:val="clear" w:color="auto" w:fill="auto"/>
            <w:vAlign w:val="center"/>
          </w:tcPr>
          <w:p w:rsidR="00E40FEC" w:rsidRDefault="00E40FEC">
            <w:pPr>
              <w:widowControl/>
              <w:jc w:val="center"/>
              <w:rPr>
                <w:rFonts w:ascii="Arial" w:eastAsia="宋体" w:hAnsi="Arial" w:cs="Arial"/>
                <w:kern w:val="0"/>
                <w:sz w:val="18"/>
                <w:szCs w:val="18"/>
              </w:rPr>
            </w:pPr>
          </w:p>
        </w:tc>
        <w:tc>
          <w:tcPr>
            <w:tcW w:w="618" w:type="dxa"/>
            <w:shd w:val="clear" w:color="auto" w:fill="auto"/>
            <w:vAlign w:val="center"/>
          </w:tcPr>
          <w:p w:rsidR="00E40FEC" w:rsidRDefault="00E40FEC">
            <w:pPr>
              <w:widowControl/>
              <w:jc w:val="center"/>
              <w:rPr>
                <w:rFonts w:ascii="Arial" w:eastAsia="宋体" w:hAnsi="Arial" w:cs="Arial"/>
                <w:kern w:val="0"/>
                <w:sz w:val="18"/>
                <w:szCs w:val="18"/>
              </w:rPr>
            </w:pPr>
          </w:p>
        </w:tc>
        <w:tc>
          <w:tcPr>
            <w:tcW w:w="618" w:type="dxa"/>
            <w:shd w:val="clear" w:color="auto" w:fill="auto"/>
            <w:vAlign w:val="center"/>
          </w:tcPr>
          <w:p w:rsidR="00E40FEC" w:rsidRDefault="00E40FEC">
            <w:pPr>
              <w:widowControl/>
              <w:jc w:val="center"/>
              <w:rPr>
                <w:rFonts w:ascii="Arial" w:eastAsia="宋体" w:hAnsi="Arial" w:cs="Arial"/>
                <w:kern w:val="0"/>
                <w:sz w:val="18"/>
                <w:szCs w:val="18"/>
              </w:rPr>
            </w:pPr>
          </w:p>
        </w:tc>
        <w:tc>
          <w:tcPr>
            <w:tcW w:w="619" w:type="dxa"/>
          </w:tcPr>
          <w:p w:rsidR="00E40FEC" w:rsidRDefault="00E40FEC">
            <w:pPr>
              <w:widowControl/>
              <w:jc w:val="center"/>
              <w:rPr>
                <w:rFonts w:ascii="Arial" w:eastAsia="宋体" w:hAnsi="Arial" w:cs="Arial"/>
                <w:kern w:val="0"/>
                <w:sz w:val="18"/>
                <w:szCs w:val="18"/>
              </w:rPr>
            </w:pPr>
          </w:p>
        </w:tc>
      </w:tr>
    </w:tbl>
    <w:p w:rsidR="00E40FEC" w:rsidRDefault="00E40FEC"/>
    <w:sectPr w:rsidR="00E40FEC" w:rsidSect="00E40FEC">
      <w:pgSz w:w="16838" w:h="11906" w:orient="landscape"/>
      <w:pgMar w:top="1304" w:right="851" w:bottom="1021"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366" w:rsidRDefault="001A0366" w:rsidP="007D12A2">
      <w:r>
        <w:separator/>
      </w:r>
    </w:p>
  </w:endnote>
  <w:endnote w:type="continuationSeparator" w:id="1">
    <w:p w:rsidR="001A0366" w:rsidRDefault="001A0366" w:rsidP="007D12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366" w:rsidRDefault="001A0366" w:rsidP="007D12A2">
      <w:r>
        <w:separator/>
      </w:r>
    </w:p>
  </w:footnote>
  <w:footnote w:type="continuationSeparator" w:id="1">
    <w:p w:rsidR="001A0366" w:rsidRDefault="001A0366" w:rsidP="007D12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641C"/>
    <w:rsid w:val="0004607D"/>
    <w:rsid w:val="00065868"/>
    <w:rsid w:val="001A0366"/>
    <w:rsid w:val="001B6B67"/>
    <w:rsid w:val="001D2F6C"/>
    <w:rsid w:val="002C48A1"/>
    <w:rsid w:val="003B37A1"/>
    <w:rsid w:val="003C2011"/>
    <w:rsid w:val="0040249E"/>
    <w:rsid w:val="00423C92"/>
    <w:rsid w:val="00524954"/>
    <w:rsid w:val="00574D12"/>
    <w:rsid w:val="00693C10"/>
    <w:rsid w:val="00720FDD"/>
    <w:rsid w:val="007A7AC3"/>
    <w:rsid w:val="007D12A2"/>
    <w:rsid w:val="008805FF"/>
    <w:rsid w:val="008C7243"/>
    <w:rsid w:val="008E65A7"/>
    <w:rsid w:val="009101A9"/>
    <w:rsid w:val="00921948"/>
    <w:rsid w:val="00A23A6A"/>
    <w:rsid w:val="00A34248"/>
    <w:rsid w:val="00A64C3D"/>
    <w:rsid w:val="00A7641C"/>
    <w:rsid w:val="00AE48CA"/>
    <w:rsid w:val="00BB5E68"/>
    <w:rsid w:val="00CD0EFE"/>
    <w:rsid w:val="00CF5417"/>
    <w:rsid w:val="00DC22FD"/>
    <w:rsid w:val="00DC7DB7"/>
    <w:rsid w:val="00DF0E58"/>
    <w:rsid w:val="00E24FB8"/>
    <w:rsid w:val="00E40FEC"/>
    <w:rsid w:val="00E42A6E"/>
    <w:rsid w:val="00F02AE6"/>
    <w:rsid w:val="00F520BD"/>
    <w:rsid w:val="00F919A6"/>
    <w:rsid w:val="00FD16D6"/>
    <w:rsid w:val="7F085F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FEC"/>
    <w:pPr>
      <w:widowControl w:val="0"/>
      <w:jc w:val="both"/>
    </w:pPr>
    <w:rPr>
      <w:kern w:val="2"/>
      <w:sz w:val="21"/>
      <w:szCs w:val="22"/>
    </w:rPr>
  </w:style>
  <w:style w:type="paragraph" w:styleId="1">
    <w:name w:val="heading 1"/>
    <w:basedOn w:val="a"/>
    <w:next w:val="a"/>
    <w:link w:val="1Char"/>
    <w:uiPriority w:val="9"/>
    <w:qFormat/>
    <w:rsid w:val="00E40FE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40FE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40FEC"/>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rsid w:val="00E40FEC"/>
    <w:rPr>
      <w:color w:val="954F72"/>
      <w:u w:val="single"/>
    </w:rPr>
  </w:style>
  <w:style w:type="character" w:styleId="a6">
    <w:name w:val="Hyperlink"/>
    <w:basedOn w:val="a0"/>
    <w:uiPriority w:val="99"/>
    <w:semiHidden/>
    <w:unhideWhenUsed/>
    <w:rsid w:val="00E40FEC"/>
    <w:rPr>
      <w:color w:val="0563C1"/>
      <w:u w:val="single"/>
    </w:rPr>
  </w:style>
  <w:style w:type="paragraph" w:customStyle="1" w:styleId="font5">
    <w:name w:val="font5"/>
    <w:basedOn w:val="a"/>
    <w:rsid w:val="00E40FEC"/>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40FEC"/>
    <w:pPr>
      <w:widowControl/>
      <w:spacing w:before="100" w:beforeAutospacing="1" w:after="100" w:afterAutospacing="1"/>
      <w:jc w:val="left"/>
    </w:pPr>
    <w:rPr>
      <w:rFonts w:ascii="宋体" w:eastAsia="宋体" w:hAnsi="宋体" w:cs="宋体"/>
      <w:kern w:val="0"/>
      <w:sz w:val="18"/>
      <w:szCs w:val="18"/>
      <w:u w:val="single"/>
    </w:rPr>
  </w:style>
  <w:style w:type="paragraph" w:customStyle="1" w:styleId="font7">
    <w:name w:val="font7"/>
    <w:basedOn w:val="a"/>
    <w:rsid w:val="00E40FEC"/>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rsid w:val="00E40F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66">
    <w:name w:val="xl66"/>
    <w:basedOn w:val="a"/>
    <w:rsid w:val="00E40FE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67">
    <w:name w:val="xl67"/>
    <w:basedOn w:val="a"/>
    <w:rsid w:val="00E40F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8"/>
      <w:szCs w:val="18"/>
    </w:rPr>
  </w:style>
  <w:style w:type="paragraph" w:customStyle="1" w:styleId="xl68">
    <w:name w:val="xl68"/>
    <w:basedOn w:val="a"/>
    <w:rsid w:val="00E40FEC"/>
    <w:pPr>
      <w:widowControl/>
      <w:pBdr>
        <w:top w:val="single" w:sz="4" w:space="0" w:color="auto"/>
        <w:left w:val="single" w:sz="4" w:space="0" w:color="auto"/>
        <w:bottom w:val="single" w:sz="4" w:space="0" w:color="auto"/>
      </w:pBdr>
      <w:spacing w:before="100" w:beforeAutospacing="1" w:after="100" w:afterAutospacing="1"/>
      <w:jc w:val="center"/>
    </w:pPr>
    <w:rPr>
      <w:rFonts w:ascii="Arial" w:eastAsia="宋体" w:hAnsi="Arial" w:cs="Arial"/>
      <w:kern w:val="0"/>
      <w:sz w:val="18"/>
      <w:szCs w:val="18"/>
    </w:rPr>
  </w:style>
  <w:style w:type="character" w:customStyle="1" w:styleId="Char0">
    <w:name w:val="页眉 Char"/>
    <w:basedOn w:val="a0"/>
    <w:link w:val="a4"/>
    <w:uiPriority w:val="99"/>
    <w:semiHidden/>
    <w:rsid w:val="00E40FEC"/>
    <w:rPr>
      <w:sz w:val="18"/>
      <w:szCs w:val="18"/>
    </w:rPr>
  </w:style>
  <w:style w:type="character" w:customStyle="1" w:styleId="Char">
    <w:name w:val="页脚 Char"/>
    <w:basedOn w:val="a0"/>
    <w:link w:val="a3"/>
    <w:uiPriority w:val="99"/>
    <w:semiHidden/>
    <w:qFormat/>
    <w:rsid w:val="00E40FEC"/>
    <w:rPr>
      <w:sz w:val="18"/>
      <w:szCs w:val="18"/>
    </w:rPr>
  </w:style>
  <w:style w:type="paragraph" w:styleId="a7">
    <w:name w:val="No Spacing"/>
    <w:uiPriority w:val="1"/>
    <w:qFormat/>
    <w:rsid w:val="00E40FEC"/>
    <w:pPr>
      <w:widowControl w:val="0"/>
      <w:jc w:val="both"/>
    </w:pPr>
    <w:rPr>
      <w:kern w:val="2"/>
      <w:sz w:val="21"/>
      <w:szCs w:val="22"/>
    </w:rPr>
  </w:style>
  <w:style w:type="character" w:customStyle="1" w:styleId="1Char">
    <w:name w:val="标题 1 Char"/>
    <w:basedOn w:val="a0"/>
    <w:link w:val="1"/>
    <w:uiPriority w:val="9"/>
    <w:qFormat/>
    <w:rsid w:val="00E40FEC"/>
    <w:rPr>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309</Pages>
  <Words>27080</Words>
  <Characters>154361</Characters>
  <Application>Microsoft Office Word</Application>
  <DocSecurity>0</DocSecurity>
  <Lines>1286</Lines>
  <Paragraphs>362</Paragraphs>
  <ScaleCrop>false</ScaleCrop>
  <Company>Hewlett-Packard Company</Company>
  <LinksUpToDate>false</LinksUpToDate>
  <CharactersWithSpaces>181079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朱少玲</dc:creator>
  <cp:lastModifiedBy>微软用户</cp:lastModifiedBy>
  <cp:revision>2</cp:revision>
  <dcterms:created xsi:type="dcterms:W3CDTF">2020-10-26T01:34:00Z</dcterms:created>
  <dcterms:modified xsi:type="dcterms:W3CDTF">2020-11-23T09:02:00Z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