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一季度“政银保”项目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贷款保费补贴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  <w:bookmarkStart w:id="0" w:name="_GoBack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根据《江门市人民政府关于印发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江门市开好局起好步若干政策措施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的通知》（江府函〔2023〕8号），为做好对2023年一季度在“政银保”项目发生贷款的保费补贴兑现工作，特制定本申报指南。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2023年一季度在“政银保”项目贷款并缴纳保险费（或担保费）且按期结清本息的制造业企业，发生贷款逾期或出现风险预警（没有按时缴纳利息）的企业除外。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对符合条件的企业所缴纳的保险费（或担保费）给予最长一年保费50%补贴，已补贴的保险费（或担保费）不得重复申报。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（一）在江门市行政区域内办理商事、税务登记，依法经营和纳税，具有独立法人资格的制造业中小企业。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（二）企业在信用广东中未被列入黑名单或联合失信惩戒名单。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四、企业申报材料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《202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一季度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江门市中小企业“政银保”项目保费(担保费)补贴申请表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》（需加盖企业公章）；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（二）保费发票复印件（需加盖企业公章）；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（三）贷款合同（需加盖企业公章）。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五、申报及审核程序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（一）江门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市工业和信息化局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2023年“政银保”项目贷款的审批记录，将符合申报条件的企业清单发各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县（市、区）工业和信息化主管部门，并将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名单导入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“江门市惠企利民服务平台”（网址https://jht.jiangmen.gov.cn/#/home，简称“江惠通”）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各县（市、区）工业和信息化主管部门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根据企业清单发动企业申报。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）申报企业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向所属地的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县（市、区）工业和信息化主管部门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提交加盖公章的《202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一季度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江门市中小企业“政银保”项目保费(担保费)补贴申请表》（附件1）、连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</w:rPr>
        <w:t>同保费发票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贷款合同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（一式两份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，加盖公章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）申请办理保费补贴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，并通过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“江惠通”进行网上申报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。(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须如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实填写申请表，注意社会信用代码、合同编号、金额、日期等信息应与合同、发票资料显示的信息保持一致。)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）各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县（市、区）工业和信息化主管部门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对企业提交的申请资料进行审核，审核内容包括但不限于：企业是否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2023年一季度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在“政银保”项目下贷款及企业申报的贷款金额、时间与保费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发票上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的贷款金额、时间是否一致及贷款结清日期是否在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本次奖补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规定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时间内。各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县（市、区）工业和信息化主管部门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认真审核企业提交的申请资料，经党组会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研究同意后，于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日前将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正式推荐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文件、企业申请资料及汇总表（附件2）（一式一份）报送我局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，同步通过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“江惠通”进行线上审核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（四）江门市工业和信息化局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县（市、区）工业和信息化主管部门汇总上报的资料进行初步审核，形成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汇总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表发合作银行、保险机构和担保机构，同步通过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“江惠通”发送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（五）各合作银行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根据汇总表中所服务的企业，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日前提交经保险或担保机构核准的符合保费补贴条件的企业清单（附件3,用A3纸打印）、对应的贷款合同、放款凭证、还款凭证复印件（一式一份），并加盖公章报送我局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，同步通过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“江惠通”进行上传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。(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须如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实填写企业清单的贷款结清日期。)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（六）保险机构和担保机构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配合合作银行对符合保费补贴条件的企业清单进行审核（重点复核计费利息、保费金额、担保期限、贷款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</w:rPr>
        <w:t>金额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等信息），同意后加盖公章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，连同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保险或担保合同（或委托担保承诺函、保单等同质文件）复印件、保费到账的银行回单、书面情况说明（若有不一致等特殊情况，请提供。例如：保费发票金额与实际保费金额不一致、保费发票开具时间迟于放款日期、申请保费补贴金额与担保金额不一致等）（一式一份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日前报送我局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，同步通过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“江惠通”进行上传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江门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市工业和信息化局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结合各县（市、区）工业和信息化主管部门、合作银行、保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险机构和担保机构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提交的资料开展委托第三方评审、局党组审议、公示等流程。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公示时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间不得少于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7个自然日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，对公示有异议的，可在公示期内通过书面署名方式向江门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市工业和信息化局反映。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六、资金拨付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江门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市工业和信息化局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评审及公示结果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下达项目计划并抄送江门市财政局，江门市财政局按规定下达资金，各县（市、区）工业和信息化主管部门、财政部门按程序将资金拨付至企业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七、其他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本指南由江门市工业和信息化局负责解释，在本指南实施期间，如国家、省出台新的规定与本政策有冲突和重复，按“就高不重复”的原则执行。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（二）本指南所需补贴资金由市本级与蓬江区、江海区、新会区分别按税收分成比例分担，与台山市、开平市、鹤山市、恩平市分别按2:8比例分担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（三）对弄虚作假、截留、挪用、挤占奖励资金的单位或个人，按《财政违法行为处罚处分条例》（国务院令427号）等法律法规进行处理，涉嫌犯罪的，依法移送司法机关处理。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（四）具体申报时间和要求以江门市工业和信息化局发布通知为准。可登录“江惠通”查阅相关详情。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1598" w:leftChars="304" w:right="0" w:hanging="960" w:hanging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1.2023年一季度江门市中小企业“政银保”项目保费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担保费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补贴申请表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1596" w:leftChars="760" w:right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2.2023年一季度江门市中小企业“政银保”项目保费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担保费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汇总表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1596" w:leftChars="76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3.2023年一季度江门市中小企业“政银保”项目缴纳保费且结清本息的企业清单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35EA"/>
    <w:rsid w:val="3BB34D5B"/>
    <w:rsid w:val="4DDF4A12"/>
    <w:rsid w:val="524F366E"/>
    <w:rsid w:val="564D1F34"/>
    <w:rsid w:val="5ECFFDDA"/>
    <w:rsid w:val="77EFFEC2"/>
    <w:rsid w:val="79EF8C6D"/>
    <w:rsid w:val="7CFFE902"/>
    <w:rsid w:val="7D5C40B2"/>
    <w:rsid w:val="7D7DB661"/>
    <w:rsid w:val="7DA7FA8F"/>
    <w:rsid w:val="7DFE52C4"/>
    <w:rsid w:val="7DFF8B18"/>
    <w:rsid w:val="9D2B9036"/>
    <w:rsid w:val="9F372DA9"/>
    <w:rsid w:val="A7DD9CE6"/>
    <w:rsid w:val="ACBFC882"/>
    <w:rsid w:val="D477456C"/>
    <w:rsid w:val="DB7E2BDA"/>
    <w:rsid w:val="DFEE42C2"/>
    <w:rsid w:val="EEFF14A3"/>
    <w:rsid w:val="EFDDE2AB"/>
    <w:rsid w:val="F4C9ADD4"/>
    <w:rsid w:val="F60D510A"/>
    <w:rsid w:val="FF3F6038"/>
    <w:rsid w:val="FFFF4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2024-04-01T19:42:00Z</dcterms:created>
  <dc:creator>liangyewang</dc:creator>
  <cp:lastModifiedBy>greatwall</cp:lastModifiedBy>
  <dcterms:modified xsi:type="dcterms:W3CDTF">2024-07-01T13:11:23Z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9C965381B045F3A883F4746683E618A6</vt:lpwstr>
  </property>
</Properties>
</file>