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eastAsia" w:ascii="Times New Roman" w:eastAsia="黑体" w:cs="Times New Roman"/>
          <w:lang w:val="en-US" w:eastAsia="zh-CN"/>
        </w:rPr>
        <w:t>2</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w:t>
      </w:r>
      <w:bookmarkStart w:id="0" w:name="_GoBack"/>
      <w:bookmarkEnd w:id="0"/>
      <w:r>
        <w:rPr>
          <w:rFonts w:hint="default" w:ascii="Times New Roman" w:hAnsi="Times New Roman" w:eastAsia="方正小标宋简体" w:cs="Times New Roman"/>
          <w:bCs/>
          <w:color w:val="auto"/>
          <w:sz w:val="44"/>
          <w:szCs w:val="44"/>
          <w:shd w:val="clear" w:color="auto" w:fill="FFFFFF"/>
          <w:lang w:val="en-US" w:eastAsia="zh-CN"/>
        </w:rPr>
        <w:t>第23批）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4"/>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（第23批）认定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号，简称“管理办法</w:t>
      </w:r>
      <w:r>
        <w:rPr>
          <w:rFonts w:hint="default" w:ascii="Times New Roman" w:hAnsi="Times New Roman" w:eastAsia="仿宋_GB2312" w:cs="Times New Roman"/>
          <w:sz w:val="32"/>
        </w:rPr>
        <w:t>”</w:t>
      </w:r>
      <w:r>
        <w:rPr>
          <w:rFonts w:hint="eastAsia" w:ascii="Times New Roman" w:hAnsi="Times New Roman" w:eastAsia="仿宋_GB2312" w:cs="Times New Roman"/>
          <w:sz w:val="32"/>
          <w:lang w:eastAsia="zh-CN"/>
        </w:rPr>
        <w:t>，见附件</w:t>
      </w:r>
      <w:r>
        <w:rPr>
          <w:rFonts w:hint="eastAsia" w:ascii="Times New Roman" w:hAnsi="Times New Roman" w:eastAsia="仿宋_GB2312" w:cs="Times New Roman"/>
          <w:sz w:val="32"/>
          <w:lang w:val="en-US" w:eastAsia="zh-CN"/>
        </w:rPr>
        <w:t>9</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default" w:ascii="Times New Roman" w:hAnsi="Times New Roman" w:eastAsia="黑体" w:cs="Times New Roman"/>
          <w:color w:val="auto"/>
          <w:kern w:val="0"/>
          <w:sz w:val="32"/>
          <w:szCs w:val="32"/>
          <w:highlight w:val="none"/>
          <w:shd w:val="clear" w:color="auto" w:fill="FFFFFF"/>
          <w:lang w:val="en-US" w:eastAsia="zh-CN"/>
        </w:rPr>
        <w:t>一、需提供的证明材料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rPr>
      </w:pPr>
      <w:r>
        <w:rPr>
          <w:rFonts w:hint="default" w:ascii="Times New Roman" w:hAnsi="Times New Roman" w:eastAsia="楷体_GB2312" w:cs="Times New Roman"/>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eastAsia" w:asci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签字并加盖公章</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eastAsia" w:ascii="Times New Roman"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编写，</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加盖公章，合并扫描）</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lang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right="0" w:rightChars="0"/>
        <w:rPr>
          <w:rFonts w:hint="default" w:ascii="Times New Roman" w:hAnsi="Times New Roman" w:eastAsia="仿宋_GB2312" w:cs="Times New Roman"/>
          <w:b w:val="0"/>
          <w:bCs w:val="0"/>
          <w:color w:val="auto"/>
          <w:sz w:val="32"/>
          <w:szCs w:val="32"/>
          <w:highlight w:val="none"/>
          <w:lang w:eastAsia="zh-CN"/>
        </w:rPr>
      </w:pPr>
      <w:r>
        <w:rPr>
          <w:rFonts w:hint="eastAsia" w:ascii="Times New Roman" w:cs="Times New Roman"/>
          <w:b w:val="0"/>
          <w:bCs w:val="0"/>
          <w:color w:val="auto"/>
          <w:sz w:val="32"/>
          <w:szCs w:val="32"/>
          <w:highlight w:val="none"/>
          <w:lang w:val="en-US" w:eastAsia="zh-CN"/>
        </w:rPr>
        <w:t>　　</w:t>
      </w:r>
      <w:r>
        <w:rPr>
          <w:rFonts w:hint="default" w:ascii="Times New Roman" w:hAnsi="Times New Roman" w:eastAsia="仿宋_GB2312" w:cs="Times New Roman"/>
          <w:b w:val="0"/>
          <w:bCs w:val="0"/>
          <w:color w:val="auto"/>
          <w:sz w:val="32"/>
          <w:szCs w:val="32"/>
          <w:highlight w:val="none"/>
          <w:lang w:val="en-US" w:eastAsia="zh-CN"/>
        </w:rPr>
        <w:t>以上证明材料</w:t>
      </w:r>
      <w:r>
        <w:rPr>
          <w:rFonts w:hint="default" w:ascii="Times New Roman" w:hAnsi="Times New Roman" w:cs="Times New Roman"/>
          <w:b w:val="0"/>
          <w:bCs w:val="0"/>
          <w:color w:val="auto"/>
          <w:sz w:val="32"/>
          <w:szCs w:val="32"/>
          <w:highlight w:val="none"/>
          <w:lang w:val="en-US" w:eastAsia="zh-CN"/>
        </w:rPr>
        <w:t>均为PDF格式，并需上传至系统指定位置。必要证明材料</w:t>
      </w:r>
      <w:r>
        <w:rPr>
          <w:rFonts w:hint="default" w:ascii="Times New Roman" w:hAnsi="Times New Roman" w:eastAsia="仿宋_GB2312" w:cs="Times New Roman"/>
          <w:b w:val="0"/>
          <w:bCs w:val="0"/>
          <w:color w:val="auto"/>
          <w:sz w:val="32"/>
          <w:szCs w:val="32"/>
          <w:highlight w:val="none"/>
          <w:lang w:val="en-US" w:eastAsia="zh-CN"/>
        </w:rPr>
        <w:t>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-1（附表3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10），建筑业请参照附件</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lang w:val="en-US" w:eastAsia="zh-CN"/>
        </w:rPr>
        <w:t>-2（附表3-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9）中的填写说明</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部分材料要求：</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2023年度12月份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职研究与试验发展人员的社保证明建议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r>
        <w:rPr>
          <w:rFonts w:hint="default" w:ascii="Times New Roman" w:hAnsi="Times New Roman" w:cs="Times New Roman"/>
          <w:b w:val="0"/>
          <w:bCs w:val="0"/>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技术开发仪器设备与研发用软件购置费发票需与财务系统账面金额一致，且设备所有权必须属于申报单位；提供的发票需清晰、易识别。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lang w:val="en-US" w:eastAsia="zh-CN"/>
        </w:rPr>
      </w:pPr>
      <w:r>
        <w:rPr>
          <w:rFonts w:hint="default" w:ascii="Times New Roman" w:hAnsi="Times New Roman" w:eastAsia="楷体_GB2312" w:cs="Times New Roman"/>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w:t>
      </w:r>
      <w:r>
        <w:rPr>
          <w:rFonts w:hint="default" w:ascii="Times New Roman" w:hAnsi="Times New Roman" w:cs="Times New Roman"/>
          <w:b/>
          <w:bCs/>
          <w:sz w:val="32"/>
          <w:szCs w:val="32"/>
          <w:highlight w:val="none"/>
          <w:lang w:val="en-US" w:eastAsia="zh-CN"/>
        </w:rPr>
        <w:t>、认定表</w:t>
      </w:r>
      <w:r>
        <w:rPr>
          <w:rFonts w:hint="default" w:ascii="Times New Roman" w:hAnsi="Times New Roman" w:eastAsia="仿宋_GB2312" w:cs="Times New Roman"/>
          <w:b/>
          <w:bCs/>
          <w:sz w:val="32"/>
          <w:szCs w:val="32"/>
          <w:highlight w:val="none"/>
          <w:lang w:val="en-US" w:eastAsia="zh-CN"/>
        </w:rPr>
        <w:t>及骑缝加盖公章，</w:t>
      </w:r>
      <w:r>
        <w:rPr>
          <w:rFonts w:hint="default" w:ascii="Times New Roman" w:hAnsi="Times New Roman" w:eastAsia="仿宋_GB2312" w:cs="Times New Roman"/>
          <w:b w:val="0"/>
          <w:bCs w:val="0"/>
          <w:sz w:val="32"/>
          <w:szCs w:val="32"/>
          <w:highlight w:val="none"/>
          <w:lang w:val="en-US" w:eastAsia="zh-CN"/>
        </w:rPr>
        <w:t>书脊注明</w:t>
      </w:r>
      <w:r>
        <w:rPr>
          <w:rFonts w:hint="eastAsia" w:ascii="Times New Roman" w:hAnsi="Times New Roman" w:eastAsia="仿宋_GB2312" w:cs="Times New Roman"/>
          <w:b w:val="0"/>
          <w:bCs w:val="0"/>
          <w:sz w:val="32"/>
          <w:szCs w:val="32"/>
          <w:highlight w:val="none"/>
          <w:lang w:val="en-US" w:eastAsia="zh-CN"/>
        </w:rPr>
        <w:t>：</w:t>
      </w:r>
      <w:r>
        <w:rPr>
          <w:rFonts w:hint="eastAsia" w:ascii="Times New Roman" w:hAnsi="Times New Roman" w:eastAsia="仿宋_GB2312" w:cs="Times New Roman"/>
          <w:b w:val="0"/>
          <w:bCs w:val="0"/>
          <w:color w:val="auto"/>
          <w:kern w:val="0"/>
          <w:sz w:val="32"/>
          <w:szCs w:val="32"/>
          <w:highlight w:val="none"/>
          <w:shd w:val="clear" w:color="auto" w:fill="FFFFFF"/>
          <w:lang w:val="en-US" w:eastAsia="zh-CN" w:bidi="ar-SA"/>
        </w:rPr>
        <w:t>2024年省级企业技术中心（第23批）认定申请书+企业名称，A4</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纸张双面打印、胶装成册</w:t>
      </w:r>
      <w:r>
        <w:rPr>
          <w:rFonts w:hint="eastAsia" w:ascii="Times New Roman" w:cs="Times New Roman"/>
          <w:b w:val="0"/>
          <w:bCs w:val="0"/>
          <w:color w:val="auto"/>
          <w:kern w:val="0"/>
          <w:sz w:val="32"/>
          <w:szCs w:val="32"/>
          <w:highlight w:val="none"/>
          <w:shd w:val="clear" w:color="auto" w:fill="FFFFFF"/>
          <w:lang w:val="en-US" w:eastAsia="zh-CN" w:bidi="ar-SA"/>
        </w:rPr>
        <w:t>，</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一式两份</w:t>
      </w:r>
      <w:r>
        <w:rPr>
          <w:rFonts w:hint="eastAsia" w:ascii="Times New Roman" w:cs="Times New Roman"/>
          <w:b w:val="0"/>
          <w:bCs w:val="0"/>
          <w:color w:val="auto"/>
          <w:kern w:val="0"/>
          <w:sz w:val="32"/>
          <w:szCs w:val="32"/>
          <w:highlight w:val="none"/>
          <w:shd w:val="clear" w:color="auto" w:fill="FFFFFF"/>
          <w:lang w:val="en-US" w:eastAsia="zh-CN" w:bidi="ar-SA"/>
        </w:rPr>
        <w:t>（</w:t>
      </w:r>
      <w:r>
        <w:rPr>
          <w:rFonts w:hint="eastAsia" w:ascii="仿宋_GB2312" w:hAnsi="仿宋_GB2312" w:eastAsia="仿宋_GB2312" w:cs="仿宋_GB2312"/>
          <w:b/>
          <w:bCs/>
          <w:color w:val="000000"/>
          <w:kern w:val="0"/>
          <w:sz w:val="32"/>
          <w:szCs w:val="32"/>
          <w:lang w:val="en-US" w:eastAsia="zh-CN"/>
        </w:rPr>
        <w:t>示例：202</w:t>
      </w:r>
      <w:r>
        <w:rPr>
          <w:rFonts w:hint="eastAsia" w:hAnsi="仿宋_GB2312" w:cs="仿宋_GB2312"/>
          <w:b/>
          <w:bCs/>
          <w:color w:val="000000"/>
          <w:kern w:val="0"/>
          <w:sz w:val="32"/>
          <w:szCs w:val="32"/>
          <w:lang w:val="en-US" w:eastAsia="zh-CN"/>
        </w:rPr>
        <w:t>4</w:t>
      </w:r>
      <w:r>
        <w:rPr>
          <w:rFonts w:hint="eastAsia" w:ascii="仿宋_GB2312" w:hAnsi="仿宋_GB2312" w:eastAsia="仿宋_GB2312" w:cs="仿宋_GB2312"/>
          <w:b/>
          <w:bCs/>
          <w:color w:val="000000"/>
          <w:kern w:val="0"/>
          <w:sz w:val="32"/>
          <w:szCs w:val="32"/>
          <w:lang w:val="en-US" w:eastAsia="zh-CN"/>
        </w:rPr>
        <w:t>年省级企业技术中心（第2</w:t>
      </w:r>
      <w:r>
        <w:rPr>
          <w:rFonts w:hint="eastAsia" w:hAnsi="仿宋_GB2312" w:cs="仿宋_GB2312"/>
          <w:b/>
          <w:bCs/>
          <w:color w:val="000000"/>
          <w:kern w:val="0"/>
          <w:sz w:val="32"/>
          <w:szCs w:val="32"/>
          <w:lang w:val="en-US" w:eastAsia="zh-CN"/>
        </w:rPr>
        <w:t>3</w:t>
      </w:r>
      <w:r>
        <w:rPr>
          <w:rFonts w:hint="eastAsia" w:ascii="仿宋_GB2312" w:hAnsi="仿宋_GB2312" w:eastAsia="仿宋_GB2312" w:cs="仿宋_GB2312"/>
          <w:b/>
          <w:bCs/>
          <w:color w:val="000000"/>
          <w:kern w:val="0"/>
          <w:sz w:val="32"/>
          <w:szCs w:val="32"/>
          <w:lang w:val="en-US" w:eastAsia="zh-CN"/>
        </w:rPr>
        <w:t>批）认定申请书，XXXX</w:t>
      </w:r>
      <w:r>
        <w:rPr>
          <w:rFonts w:hint="eastAsia" w:ascii="Times New Roman" w:hAnsi="Times New Roman" w:eastAsia="仿宋_GB2312" w:cs="Times New Roman"/>
          <w:b/>
          <w:bCs/>
          <w:color w:val="000000"/>
          <w:kern w:val="0"/>
          <w:sz w:val="32"/>
          <w:szCs w:val="32"/>
          <w:lang w:val="en-US" w:eastAsia="zh-CN"/>
        </w:rPr>
        <w:t>有限公司</w:t>
      </w:r>
      <w:r>
        <w:rPr>
          <w:rFonts w:hint="eastAsia" w:ascii="Times New Roman" w:cs="Times New Roman"/>
          <w:b w:val="0"/>
          <w:bCs w:val="0"/>
          <w:color w:val="000000"/>
          <w:kern w:val="0"/>
          <w:sz w:val="32"/>
          <w:szCs w:val="32"/>
          <w:lang w:val="en-US" w:eastAsia="zh-CN"/>
        </w:rPr>
        <w:t>）</w:t>
      </w:r>
      <w:r>
        <w:rPr>
          <w:rFonts w:hint="eastAsia" w:ascii="Times New Roman" w:hAnsi="Times New Roman" w:eastAsia="仿宋_GB2312" w:cs="Times New Roman"/>
          <w:b w:val="0"/>
          <w:bCs w:val="0"/>
          <w:color w:val="000000"/>
          <w:kern w:val="0"/>
          <w:sz w:val="32"/>
          <w:szCs w:val="32"/>
          <w:lang w:val="en-US" w:eastAsia="zh-CN"/>
        </w:rPr>
        <w:t>。</w:t>
      </w:r>
    </w:p>
    <w:p>
      <w:pPr>
        <w:keepNext w:val="0"/>
        <w:keepLines w:val="0"/>
        <w:pageBreakBefore w:val="0"/>
        <w:widowControl w:val="0"/>
        <w:tabs>
          <w:tab w:val="left" w:pos="900"/>
          <w:tab w:val="left" w:pos="1080"/>
        </w:tabs>
        <w:kinsoku/>
        <w:wordWrap/>
        <w:overflowPunct/>
        <w:topLinePunct w:val="0"/>
        <w:bidi w:val="0"/>
        <w:snapToGrid/>
        <w:spacing w:line="560" w:lineRule="exact"/>
        <w:ind w:right="0" w:rightChars="0"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为2023年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近三年为2021年1月1日至2023年12月31日，近5年指2019年1月1日至2023年12月31日。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bCs w:val="0"/>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报告年度末企业拥有的工业和信息化部认定的国家有关计划人才数量或者作为依托单位向工业和信息化部推荐的国家有关计划人才数量。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开发研究的建筑业新项目的销售收入总额：</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DADCDB-3675-4A9C-9481-9F47EF41129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F0903DD7-39CF-48A1-81F3-BDEFF6AF6F86}"/>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embedRegular r:id="rId3" w:fontKey="{5234E78A-5489-481B-ACA7-5C1D9C389BC7}"/>
  </w:font>
  <w:font w:name="楷体_GB2312">
    <w:panose1 w:val="02010609030101010101"/>
    <w:charset w:val="86"/>
    <w:family w:val="auto"/>
    <w:pitch w:val="default"/>
    <w:sig w:usb0="00000001" w:usb1="080E0000" w:usb2="00000000" w:usb3="00000000" w:csb0="00040000" w:csb1="00000000"/>
    <w:embedRegular r:id="rId4" w:fontKey="{84C7E3FA-3203-498A-8BD6-C5D6DB98A21F}"/>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akeru/AQAAjA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8CZE5Yu/M/3n79//WDL5E0f&#10;sKKWp/AIU4YUJqFDCza9SQIbsp/ni59qiExScblerdclWS3pbE4Ip3j+PADGT8pbloKaA11Y9lGc&#10;vmAcW+eWNM35O20M1UVl3D8FwkyVIjEeOaYoDvthIr73zZmk9nTXNXe02pyZz46sTGsxBzAH+zk4&#10;BtCHLu9Nmofh9hiJROaWJoyw02C6pKxuWqi0BS/z3PX8E2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BGpHq7vwEAAIwDAAAOAAAAAAAAAAEAIAAAAB8BAABkcnMvZTJvRG9jLnhtbFBLBQYA&#10;AAAABgAGAFkBAABQ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2ZWE0ZDIxYTNkOTZkM2RmZTYxMDc4MzU3NjE0YWQifQ=="/>
  </w:docVars>
  <w:rsids>
    <w:rsidRoot w:val="66F356FF"/>
    <w:rsid w:val="01AC3B6E"/>
    <w:rsid w:val="0F4E1DDA"/>
    <w:rsid w:val="12C3776D"/>
    <w:rsid w:val="1BD26DC3"/>
    <w:rsid w:val="289B000A"/>
    <w:rsid w:val="2E8B6E46"/>
    <w:rsid w:val="30197F3A"/>
    <w:rsid w:val="31D254CA"/>
    <w:rsid w:val="35646F91"/>
    <w:rsid w:val="356C2617"/>
    <w:rsid w:val="37BACD2B"/>
    <w:rsid w:val="399A4A3B"/>
    <w:rsid w:val="3CB777A6"/>
    <w:rsid w:val="3FFA1ADD"/>
    <w:rsid w:val="43CD2B60"/>
    <w:rsid w:val="442700C7"/>
    <w:rsid w:val="45605D32"/>
    <w:rsid w:val="4DFE0F51"/>
    <w:rsid w:val="57AC301B"/>
    <w:rsid w:val="5DF6993D"/>
    <w:rsid w:val="600D31F6"/>
    <w:rsid w:val="63735A05"/>
    <w:rsid w:val="66F356FF"/>
    <w:rsid w:val="68586CF5"/>
    <w:rsid w:val="6EAB3BD4"/>
    <w:rsid w:val="71763D43"/>
    <w:rsid w:val="7453264F"/>
    <w:rsid w:val="748C5737"/>
    <w:rsid w:val="79E8366D"/>
    <w:rsid w:val="7B66696F"/>
    <w:rsid w:val="7D062926"/>
    <w:rsid w:val="7D617E03"/>
    <w:rsid w:val="7DFD4ACC"/>
    <w:rsid w:val="BF7FC651"/>
    <w:rsid w:val="CEDE6C83"/>
    <w:rsid w:val="FE7F1378"/>
    <w:rsid w:val="FF79D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4427</Words>
  <Characters>4540</Characters>
  <Lines>0</Lines>
  <Paragraphs>0</Paragraphs>
  <TotalTime>4</TotalTime>
  <ScaleCrop>false</ScaleCrop>
  <LinksUpToDate>false</LinksUpToDate>
  <CharactersWithSpaces>4544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2023-06-22T15:15:00Z</dcterms:created>
  <dc:creator>ceprei</dc:creator>
  <cp:lastModifiedBy>英</cp:lastModifiedBy>
  <cp:lastPrinted>2024-06-18T15:29:00Z</cp:lastPrinted>
  <dcterms:modified xsi:type="dcterms:W3CDTF">2024-07-01T08:41:34Z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D99602D4235847248534FB32DE398BE9_13</vt:lpwstr>
  </property>
</Properties>
</file>