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0D" w:rsidRDefault="002B6A0D">
      <w:pPr>
        <w:rPr>
          <w:rFonts w:ascii="宋体" w:cs="Times New Roman"/>
        </w:rPr>
      </w:pPr>
      <w:r>
        <w:rPr>
          <w:rFonts w:ascii="宋体" w:hAnsi="宋体" w:cs="宋体"/>
        </w:rPr>
        <w:t xml:space="preserve"> </w:t>
      </w:r>
      <w:r>
        <w:rPr>
          <w:rFonts w:ascii="宋体" w:hAnsi="宋体" w:cs="宋体"/>
        </w:rPr>
        <w:tab/>
      </w:r>
    </w:p>
    <w:p w:rsidR="002B6A0D" w:rsidRDefault="002B6A0D">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2B6A0D" w:rsidRDefault="002B6A0D">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2B6A0D" w:rsidRDefault="002B6A0D">
      <w:pPr>
        <w:jc w:val="center"/>
        <w:rPr>
          <w:rFonts w:ascii="宋体" w:cs="Times New Roman"/>
          <w:b/>
          <w:bCs/>
          <w:kern w:val="0"/>
          <w:sz w:val="36"/>
          <w:szCs w:val="36"/>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2B6A0D" w:rsidRDefault="002B6A0D">
      <w:pPr>
        <w:jc w:val="center"/>
        <w:rPr>
          <w:rFonts w:ascii="宋体" w:cs="Times New Roman"/>
          <w:b/>
          <w:bCs/>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2B6A0D" w:rsidRDefault="002B6A0D">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2B6A0D" w:rsidRDefault="002B6A0D" w:rsidP="007E3FE4">
      <w:pPr>
        <w:ind w:firstLineChars="200" w:firstLine="31680"/>
        <w:rPr>
          <w:rFonts w:ascii="宋体" w:cs="Times New Roman"/>
          <w:spacing w:val="-2"/>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2B6A0D" w:rsidRPr="003479AB" w:rsidRDefault="002B6A0D" w:rsidP="007E3FE4">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2B6A0D" w:rsidRDefault="002B6A0D" w:rsidP="007E3FE4">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2B6A0D" w:rsidRPr="003479AB" w:rsidRDefault="002B6A0D" w:rsidP="007E3FE4">
      <w:pPr>
        <w:widowControl/>
        <w:snapToGrid w:val="0"/>
        <w:ind w:firstLine="585"/>
        <w:jc w:val="left"/>
        <w:rPr>
          <w:rFonts w:cs="Times New Roman"/>
          <w:color w:val="FF0000"/>
          <w:kern w:val="0"/>
          <w:sz w:val="32"/>
          <w:szCs w:val="32"/>
        </w:rPr>
      </w:pP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2B6A0D" w:rsidRDefault="002B6A0D">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2B6A0D" w:rsidRDefault="002B6A0D">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决定、监事会会议决议和财务会计报告，对公司的经营提出建议或者质询。有权要求查阅公司会计账簿、会计凭证，公司拒绝提供查阅的，股东可以向人民法院提起诉讼；</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r>
        <w:rPr>
          <w:rFonts w:ascii="宋体" w:hAnsi="宋体" w:cs="宋体"/>
          <w:spacing w:val="-2"/>
          <w:kern w:val="0"/>
          <w:sz w:val="32"/>
          <w:szCs w:val="32"/>
        </w:rPr>
        <w:t xml:space="preserve">          </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2B6A0D" w:rsidRDefault="002B6A0D">
      <w:pPr>
        <w:rPr>
          <w:rFonts w:ascii="宋体" w:cs="Times New Roman"/>
          <w:spacing w:val="-2"/>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2B6A0D" w:rsidRDefault="002B6A0D" w:rsidP="007E3FE4">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B6A0D" w:rsidRDefault="002B6A0D" w:rsidP="007E3FE4">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B6A0D" w:rsidRDefault="002B6A0D" w:rsidP="007E3FE4">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2B6A0D" w:rsidRDefault="002B6A0D">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有限责任公司成立后，董事应当对股东的出资情况进行核查，发现股东未按期足额缴纳公司章程规定的出资的，应当由公司向该股东发出书面催缴书，催缴出资。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该股东发出失权通知，通知应当以书面形式发出。自通知发出之日起，该股东丧失其未缴纳出资的股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违反前款规定的，股东应当返还抽逃的出资；给公司造成损失的，负有责任的董事、监事、高级管理人员应当与该股东承担连带赔偿责任。　</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2B6A0D" w:rsidRDefault="002B6A0D" w:rsidP="007E3FE4">
      <w:pPr>
        <w:ind w:firstLineChars="200" w:firstLine="31680"/>
        <w:rPr>
          <w:rFonts w:ascii="宋体" w:cs="Times New Roman"/>
          <w:spacing w:val="-2"/>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2B6A0D" w:rsidRDefault="002B6A0D" w:rsidP="007E3FE4">
      <w:pPr>
        <w:ind w:firstLineChars="200" w:firstLine="31680"/>
        <w:rPr>
          <w:rFonts w:ascii="宋体" w:cs="Times New Roman"/>
          <w:spacing w:val="-2"/>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法定代表人应当遵守法律、行政法规以及本章程的规定，不得滥用职权，不得作出违背公司股东会、董事决定的行为，不得违反对公司的忠实义务和勤勉义务。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2B6A0D" w:rsidRDefault="002B6A0D">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2B6A0D" w:rsidRDefault="002B6A0D">
      <w:pPr>
        <w:jc w:val="center"/>
        <w:rPr>
          <w:rFonts w:ascii="宋体" w:cs="Times New Roman"/>
          <w:b/>
          <w:bCs/>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cs="Times New Roman"/>
          <w:spacing w:val="-2"/>
          <w:kern w:val="0"/>
          <w:sz w:val="32"/>
          <w:szCs w:val="32"/>
        </w:rPr>
        <w:tab/>
      </w:r>
      <w:r>
        <w:rPr>
          <w:rFonts w:ascii="宋体" w:hAnsi="宋体" w:cs="宋体" w:hint="eastAsia"/>
          <w:spacing w:val="-2"/>
          <w:kern w:val="0"/>
          <w:sz w:val="32"/>
          <w:szCs w:val="32"/>
        </w:rPr>
        <w:t>股东会行使下列职权：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股东会可以授权董事对发行公司债券作出决定。</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代表十分之一以上表决权的股东、董事或者监事会提议召开临时会议的，应当召开临时会议。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股东会会议由董事召集，董事不能履行或者不履行召集股东会会议职责的，由监事会召集并主持；监事会不召集的，代表十分之一以上表决权的股东可以自行召集和主持。</w:t>
      </w:r>
      <w:r>
        <w:rPr>
          <w:rFonts w:ascii="宋体" w:hAnsi="宋体" w:cs="宋体"/>
          <w:spacing w:val="-2"/>
          <w:kern w:val="0"/>
          <w:sz w:val="32"/>
          <w:szCs w:val="32"/>
        </w:rPr>
        <w:t xml:space="preserve">                             </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2B6A0D" w:rsidRDefault="002B6A0D">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2B6A0D" w:rsidRDefault="002B6A0D" w:rsidP="007E3FE4">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cs="Times New Roman"/>
          <w:spacing w:val="-2"/>
          <w:kern w:val="0"/>
          <w:sz w:val="32"/>
          <w:szCs w:val="32"/>
        </w:rPr>
        <w:tab/>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spacing w:val="-2"/>
          <w:kern w:val="0"/>
          <w:sz w:val="32"/>
          <w:szCs w:val="32"/>
        </w:rPr>
        <w:t xml:space="preserve"> </w:t>
      </w:r>
      <w:r>
        <w:rPr>
          <w:rFonts w:ascii="宋体" w:hAnsi="宋体" w:cs="宋体" w:hint="eastAsia"/>
          <w:spacing w:val="-2"/>
          <w:kern w:val="0"/>
          <w:sz w:val="32"/>
          <w:szCs w:val="32"/>
        </w:rPr>
        <w:t>董事行使下列职权：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2B6A0D" w:rsidRDefault="002B6A0D" w:rsidP="007E3FE4">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董事聘任或解聘</w:t>
      </w:r>
      <w:r>
        <w:rPr>
          <w:rFonts w:ascii="宋体" w:hAnsi="宋体" w:cs="宋体" w:hint="eastAsia"/>
          <w:spacing w:val="-2"/>
          <w:kern w:val="0"/>
          <w:sz w:val="32"/>
          <w:szCs w:val="32"/>
        </w:rPr>
        <w:t>。</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经理对董事负责，根据董事的授权行使职权。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人，其中</w:t>
      </w:r>
      <w:r>
        <w:rPr>
          <w:rFonts w:ascii="宋体" w:hAnsi="宋体" w:cs="宋体" w:hint="eastAsia"/>
          <w:color w:val="FF0000"/>
          <w:spacing w:val="-2"/>
          <w:kern w:val="0"/>
          <w:sz w:val="32"/>
          <w:szCs w:val="32"/>
        </w:rPr>
        <w:t>股东代表</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人，职工代表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监事会的</w:t>
      </w:r>
      <w:r>
        <w:rPr>
          <w:rFonts w:ascii="宋体" w:hAnsi="宋体" w:cs="宋体" w:hint="eastAsia"/>
          <w:color w:val="FF0000"/>
          <w:spacing w:val="-2"/>
          <w:kern w:val="0"/>
          <w:sz w:val="32"/>
          <w:szCs w:val="32"/>
        </w:rPr>
        <w:t>股东代表由股东会选举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职工代表通过职工大会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年。监事任期届满，可以连任。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监事会行使下列职权：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（四）提议召开临时股东会会议，在董事不履行本章程规定的召集和主持股东会会议职责时召集和主持股东会会议；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通过；</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 xml:space="preserve">第五十八条　</w:t>
      </w:r>
      <w:r>
        <w:rPr>
          <w:rFonts w:ascii="宋体" w:hAnsi="宋体" w:cs="宋体" w:hint="eastAsia"/>
          <w:spacing w:val="-2"/>
          <w:kern w:val="0"/>
          <w:sz w:val="32"/>
          <w:szCs w:val="32"/>
        </w:rPr>
        <w:t>董事、监事、高级管理人员未向股东会报告，并经</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bookmarkStart w:id="0" w:name="_GoBack"/>
      <w:bookmarkEnd w:id="0"/>
      <w:r>
        <w:rPr>
          <w:rFonts w:ascii="宋体" w:hAnsi="宋体" w:cs="宋体" w:hint="eastAsia"/>
          <w:spacing w:val="-2"/>
          <w:kern w:val="0"/>
          <w:sz w:val="32"/>
          <w:szCs w:val="32"/>
        </w:rPr>
        <w:t>通过，不得自营或者为他人经营与其任职公司同类的业务。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2B6A0D" w:rsidRDefault="002B6A0D">
      <w:pPr>
        <w:rPr>
          <w:rFonts w:ascii="宋体" w:cs="Times New Roman"/>
          <w:spacing w:val="-2"/>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股东会作出分配利润的决议的，董事应当在股东会决议作出之日起六个月内进行分配。</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决定。股东会就解聘会计师事务所进行表决时，应当允许会计师事务所陈述意见。</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2B6A0D" w:rsidRDefault="002B6A0D">
      <w:pPr>
        <w:rPr>
          <w:rFonts w:ascii="宋体" w:cs="Times New Roman"/>
          <w:spacing w:val="-2"/>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2B6A0D" w:rsidRDefault="002B6A0D" w:rsidP="007E3FE4">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2B6A0D" w:rsidRDefault="002B6A0D">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2B6A0D" w:rsidRDefault="002B6A0D">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2B6A0D" w:rsidRDefault="002B6A0D">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2B6A0D" w:rsidRDefault="002B6A0D">
      <w:pPr>
        <w:jc w:val="center"/>
        <w:rPr>
          <w:rFonts w:ascii="宋体" w:cs="Times New Roman"/>
          <w:b/>
          <w:bCs/>
          <w:kern w:val="0"/>
          <w:sz w:val="32"/>
          <w:szCs w:val="32"/>
        </w:rPr>
      </w:pPr>
    </w:p>
    <w:p w:rsidR="002B6A0D" w:rsidRDefault="002B6A0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第七十五条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公司股东会、监事会召开会议和表决可以采用电子通信方式。</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第七十六条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董事决定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股东会决议（二选一）</w:t>
      </w:r>
      <w:r>
        <w:rPr>
          <w:rFonts w:ascii="宋体" w:hAnsi="宋体" w:cs="宋体" w:hint="eastAsia"/>
          <w:spacing w:val="-2"/>
          <w:kern w:val="0"/>
          <w:sz w:val="32"/>
          <w:szCs w:val="32"/>
        </w:rPr>
        <w:t>。法律规定公司不得成为对所投资企业的债务承担连带责任的出资人的，从其规定。</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第七十七条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2B6A0D" w:rsidRDefault="002B6A0D" w:rsidP="007E3FE4">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第七十八条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2B6A0D" w:rsidRDefault="002B6A0D">
      <w:pPr>
        <w:rPr>
          <w:rFonts w:ascii="宋体" w:cs="Times New Roman"/>
          <w:spacing w:val="-2"/>
          <w:kern w:val="0"/>
          <w:sz w:val="32"/>
          <w:szCs w:val="32"/>
        </w:rPr>
      </w:pPr>
    </w:p>
    <w:p w:rsidR="002B6A0D" w:rsidRDefault="002B6A0D">
      <w:pPr>
        <w:rPr>
          <w:rFonts w:ascii="宋体" w:cs="Times New Roman"/>
          <w:spacing w:val="-2"/>
          <w:kern w:val="0"/>
          <w:sz w:val="32"/>
          <w:szCs w:val="32"/>
        </w:rPr>
      </w:pPr>
    </w:p>
    <w:p w:rsidR="002B6A0D" w:rsidRDefault="002B6A0D">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2B6A0D" w:rsidRDefault="002B6A0D">
      <w:pPr>
        <w:rPr>
          <w:rFonts w:ascii="宋体" w:cs="Times New Roman"/>
          <w:color w:val="FF0000"/>
          <w:kern w:val="0"/>
          <w:sz w:val="32"/>
          <w:szCs w:val="32"/>
        </w:rPr>
      </w:pPr>
    </w:p>
    <w:p w:rsidR="002B6A0D" w:rsidRDefault="002B6A0D">
      <w:pPr>
        <w:rPr>
          <w:rFonts w:ascii="宋体" w:cs="Times New Roman"/>
          <w:color w:val="FF0000"/>
          <w:kern w:val="0"/>
          <w:sz w:val="32"/>
          <w:szCs w:val="32"/>
        </w:rPr>
      </w:pPr>
      <w:r>
        <w:rPr>
          <w:rFonts w:ascii="宋体" w:hAnsi="宋体" w:cs="宋体"/>
          <w:color w:val="FF0000"/>
          <w:kern w:val="0"/>
          <w:sz w:val="32"/>
          <w:szCs w:val="32"/>
        </w:rPr>
        <w:t xml:space="preserve">                            </w:t>
      </w:r>
    </w:p>
    <w:p w:rsidR="002B6A0D" w:rsidRDefault="002B6A0D">
      <w:pPr>
        <w:rPr>
          <w:rFonts w:ascii="宋体" w:cs="Times New Roman"/>
          <w:color w:val="FF0000"/>
          <w:kern w:val="0"/>
          <w:sz w:val="32"/>
          <w:szCs w:val="32"/>
        </w:rPr>
      </w:pPr>
    </w:p>
    <w:p w:rsidR="002B6A0D" w:rsidRDefault="002B6A0D" w:rsidP="006D415A">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2B6A0D" w:rsidSect="002A50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D221F"/>
    <w:rsid w:val="00134CDB"/>
    <w:rsid w:val="002A5056"/>
    <w:rsid w:val="002B6A0D"/>
    <w:rsid w:val="003479AB"/>
    <w:rsid w:val="006D415A"/>
    <w:rsid w:val="007E3FE4"/>
    <w:rsid w:val="00A738F7"/>
    <w:rsid w:val="00B51BC1"/>
    <w:rsid w:val="04F41E13"/>
    <w:rsid w:val="1F396DFF"/>
    <w:rsid w:val="28385103"/>
    <w:rsid w:val="2E210DA6"/>
    <w:rsid w:val="30412871"/>
    <w:rsid w:val="36E53376"/>
    <w:rsid w:val="49D81F05"/>
    <w:rsid w:val="4F3B460A"/>
    <w:rsid w:val="524D4211"/>
    <w:rsid w:val="56D56C11"/>
    <w:rsid w:val="5FFE4B0C"/>
    <w:rsid w:val="71ED6B9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05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A5056"/>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0F7"/>
    <w:rPr>
      <w:rFonts w:ascii="Calibri" w:hAnsi="Calibri" w:cs="Calibri"/>
      <w:b/>
      <w:bCs/>
      <w:kern w:val="44"/>
      <w:sz w:val="44"/>
      <w:szCs w:val="44"/>
    </w:rPr>
  </w:style>
  <w:style w:type="paragraph" w:styleId="CommentText">
    <w:name w:val="annotation text"/>
    <w:basedOn w:val="Normal"/>
    <w:link w:val="CommentTextChar"/>
    <w:uiPriority w:val="99"/>
    <w:semiHidden/>
    <w:rsid w:val="002A5056"/>
    <w:rPr>
      <w:sz w:val="22"/>
      <w:szCs w:val="22"/>
    </w:rPr>
  </w:style>
  <w:style w:type="character" w:customStyle="1" w:styleId="CommentTextChar">
    <w:name w:val="Comment Text Char"/>
    <w:basedOn w:val="DefaultParagraphFont"/>
    <w:link w:val="CommentText"/>
    <w:uiPriority w:val="99"/>
    <w:semiHidden/>
    <w:rsid w:val="000070F7"/>
    <w:rPr>
      <w:rFonts w:ascii="Calibri" w:hAnsi="Calibri" w:cs="Calibri"/>
      <w:szCs w:val="21"/>
    </w:rPr>
  </w:style>
  <w:style w:type="paragraph" w:styleId="BodyText">
    <w:name w:val="Body Text"/>
    <w:basedOn w:val="Normal"/>
    <w:link w:val="BodyTextChar"/>
    <w:uiPriority w:val="99"/>
    <w:rsid w:val="002A5056"/>
    <w:pPr>
      <w:ind w:left="300"/>
    </w:pPr>
    <w:rPr>
      <w:sz w:val="32"/>
      <w:szCs w:val="32"/>
    </w:rPr>
  </w:style>
  <w:style w:type="character" w:customStyle="1" w:styleId="BodyTextChar">
    <w:name w:val="Body Text Char"/>
    <w:basedOn w:val="DefaultParagraphFont"/>
    <w:link w:val="BodyText"/>
    <w:uiPriority w:val="99"/>
    <w:semiHidden/>
    <w:rsid w:val="000070F7"/>
    <w:rPr>
      <w:rFonts w:ascii="Calibri" w:hAnsi="Calibri" w:cs="Calibri"/>
      <w:szCs w:val="21"/>
    </w:rPr>
  </w:style>
  <w:style w:type="paragraph" w:styleId="NormalWeb">
    <w:name w:val="Normal (Web)"/>
    <w:basedOn w:val="Normal"/>
    <w:uiPriority w:val="99"/>
    <w:rsid w:val="002A505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1445</Words>
  <Characters>8243</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2024-07-01T01:59:00Z</dcterms:created>
  <dcterms:modified xsi:type="dcterms:W3CDTF">2024-07-01T01:59:00Z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0D33C5A9ACED48E396B16693D3C71CE6</vt:lpwstr>
  </property>
</Properties>
</file>