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B21" w:rsidRDefault="006F3B21">
      <w:pPr>
        <w:rPr>
          <w:rFonts w:ascii="宋体" w:cs="Times New Roman"/>
        </w:rPr>
      </w:pPr>
      <w:r>
        <w:rPr>
          <w:rFonts w:ascii="宋体" w:hAnsi="宋体" w:cs="宋体"/>
        </w:rPr>
        <w:t xml:space="preserve"> </w:t>
      </w:r>
      <w:r>
        <w:rPr>
          <w:rFonts w:ascii="宋体" w:hAnsi="宋体" w:cs="宋体"/>
        </w:rPr>
        <w:tab/>
      </w:r>
    </w:p>
    <w:p w:rsidR="006F3B21" w:rsidRDefault="006F3B21">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6F3B21" w:rsidRDefault="006F3B21">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6F3B21" w:rsidRDefault="006F3B21">
      <w:pPr>
        <w:jc w:val="center"/>
        <w:rPr>
          <w:rFonts w:ascii="宋体" w:cs="Times New Roman"/>
          <w:b/>
          <w:bCs/>
          <w:kern w:val="0"/>
          <w:sz w:val="36"/>
          <w:szCs w:val="36"/>
        </w:rPr>
      </w:pPr>
    </w:p>
    <w:p w:rsidR="006F3B21" w:rsidRDefault="006F3B2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本章程为本公司行为准则，对公司、股东、董事、监事、高级管理人员具有约束力。</w:t>
      </w:r>
    </w:p>
    <w:p w:rsidR="006F3B21" w:rsidRDefault="006F3B21">
      <w:pPr>
        <w:jc w:val="center"/>
        <w:rPr>
          <w:rFonts w:ascii="宋体" w:cs="Times New Roman"/>
          <w:b/>
          <w:bCs/>
          <w:kern w:val="0"/>
          <w:sz w:val="32"/>
          <w:szCs w:val="32"/>
        </w:rPr>
      </w:pPr>
    </w:p>
    <w:p w:rsidR="006F3B21" w:rsidRDefault="006F3B2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6F3B21" w:rsidRDefault="006F3B21">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spacing w:val="-2"/>
          <w:kern w:val="0"/>
          <w:sz w:val="32"/>
          <w:szCs w:val="32"/>
          <w:u w:val="single"/>
        </w:rPr>
        <w:t xml:space="preserve"> </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spacing w:val="-2"/>
          <w:kern w:val="0"/>
          <w:sz w:val="32"/>
          <w:szCs w:val="32"/>
        </w:rPr>
        <w:t>公司可以增加注册资本和减少注册资本。</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公司增加注册资本时，股东在同等条件下有权优先按照实缴的出资比例认缴新增资本的出资。全体股东另有约定的除外。</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公司减少注册资本时，应当按照股东出资比例相应减少出资额。法律另有规定或者全体股东另有约定的除外。</w:t>
      </w:r>
    </w:p>
    <w:p w:rsidR="006F3B21" w:rsidRDefault="006F3B21" w:rsidP="004E1138">
      <w:pPr>
        <w:ind w:firstLineChars="200" w:firstLine="31680"/>
        <w:rPr>
          <w:rFonts w:ascii="宋体" w:cs="Times New Roman"/>
          <w:spacing w:val="-2"/>
          <w:kern w:val="0"/>
          <w:sz w:val="32"/>
          <w:szCs w:val="32"/>
        </w:rPr>
      </w:pPr>
    </w:p>
    <w:p w:rsidR="006F3B21" w:rsidRDefault="006F3B2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b/>
          <w:bCs/>
          <w:kern w:val="0"/>
          <w:sz w:val="32"/>
          <w:szCs w:val="32"/>
        </w:rPr>
        <w:t xml:space="preserve"> </w:t>
      </w:r>
      <w:r>
        <w:rPr>
          <w:rFonts w:ascii="宋体" w:hAnsi="宋体" w:cs="宋体" w:hint="eastAsia"/>
          <w:spacing w:val="-2"/>
          <w:kern w:val="0"/>
          <w:sz w:val="32"/>
          <w:szCs w:val="32"/>
        </w:rPr>
        <w:t>公司股东共</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个，分别是：</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（以下信息顺序分别为：姓名</w:t>
      </w:r>
      <w:r>
        <w:rPr>
          <w:rFonts w:ascii="宋体" w:hAnsi="宋体" w:cs="宋体"/>
          <w:spacing w:val="-2"/>
          <w:kern w:val="0"/>
          <w:sz w:val="32"/>
          <w:szCs w:val="32"/>
        </w:rPr>
        <w:t>(</w:t>
      </w:r>
      <w:r>
        <w:rPr>
          <w:rFonts w:ascii="宋体" w:hAnsi="宋体" w:cs="宋体" w:hint="eastAsia"/>
          <w:spacing w:val="-2"/>
          <w:kern w:val="0"/>
          <w:sz w:val="32"/>
          <w:szCs w:val="32"/>
        </w:rPr>
        <w:t>名称</w:t>
      </w:r>
      <w:r>
        <w:rPr>
          <w:rFonts w:ascii="宋体" w:hAnsi="宋体" w:cs="宋体"/>
          <w:spacing w:val="-2"/>
          <w:kern w:val="0"/>
          <w:sz w:val="32"/>
          <w:szCs w:val="32"/>
        </w:rPr>
        <w:t>)</w:t>
      </w:r>
      <w:r>
        <w:rPr>
          <w:rFonts w:ascii="宋体" w:hAnsi="宋体" w:cs="宋体" w:hint="eastAsia"/>
          <w:spacing w:val="-2"/>
          <w:kern w:val="0"/>
          <w:sz w:val="32"/>
          <w:szCs w:val="32"/>
        </w:rPr>
        <w:t>；证件类型；证件号码；住址。）</w:t>
      </w:r>
    </w:p>
    <w:p w:rsidR="006F3B21" w:rsidRPr="003479AB" w:rsidRDefault="006F3B21" w:rsidP="004E1138">
      <w:pPr>
        <w:widowControl/>
        <w:snapToGrid w:val="0"/>
        <w:ind w:firstLine="585"/>
        <w:jc w:val="left"/>
        <w:rPr>
          <w:rFonts w:cs="Times New Roman"/>
          <w:color w:val="FF0000"/>
          <w:kern w:val="0"/>
          <w:sz w:val="32"/>
          <w:szCs w:val="32"/>
        </w:rPr>
      </w:pPr>
      <w:r w:rsidRPr="003479AB">
        <w:rPr>
          <w:color w:val="FF0000"/>
          <w:kern w:val="0"/>
          <w:sz w:val="32"/>
          <w:szCs w:val="32"/>
        </w:rPr>
        <w:t>1</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cs="宋体" w:hint="eastAsia"/>
          <w:color w:val="FF0000"/>
          <w:kern w:val="0"/>
          <w:sz w:val="32"/>
          <w:szCs w:val="32"/>
        </w:rPr>
        <w:t>；</w:t>
      </w:r>
    </w:p>
    <w:p w:rsidR="006F3B21" w:rsidRDefault="006F3B21" w:rsidP="004E1138">
      <w:pPr>
        <w:widowControl/>
        <w:snapToGrid w:val="0"/>
        <w:ind w:firstLine="585"/>
        <w:jc w:val="left"/>
        <w:rPr>
          <w:rFonts w:ascii="仿宋_GB2312" w:eastAsia="仿宋_GB2312" w:hAnsi="宋体" w:cs="Times New Roman"/>
          <w:color w:val="FF0000"/>
          <w:kern w:val="0"/>
          <w:sz w:val="32"/>
          <w:szCs w:val="32"/>
          <w:u w:val="single"/>
        </w:rPr>
      </w:pPr>
      <w:r w:rsidRPr="003479AB">
        <w:rPr>
          <w:color w:val="FF0000"/>
          <w:kern w:val="0"/>
          <w:sz w:val="32"/>
          <w:szCs w:val="32"/>
        </w:rPr>
        <w:t>2</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ascii="仿宋_GB2312" w:eastAsia="仿宋_GB2312" w:hAnsi="宋体" w:cs="仿宋_GB2312" w:hint="eastAsia"/>
          <w:color w:val="FF0000"/>
          <w:kern w:val="0"/>
          <w:sz w:val="32"/>
          <w:szCs w:val="32"/>
          <w:u w:val="single"/>
        </w:rPr>
        <w:t>。</w:t>
      </w:r>
    </w:p>
    <w:p w:rsidR="006F3B21" w:rsidRPr="003479AB" w:rsidRDefault="006F3B21" w:rsidP="004E1138">
      <w:pPr>
        <w:widowControl/>
        <w:snapToGrid w:val="0"/>
        <w:ind w:firstLine="585"/>
        <w:jc w:val="left"/>
        <w:rPr>
          <w:rFonts w:cs="Times New Roman"/>
          <w:color w:val="FF0000"/>
          <w:kern w:val="0"/>
          <w:sz w:val="32"/>
          <w:szCs w:val="32"/>
        </w:rPr>
      </w:pP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6F3B21" w:rsidRDefault="006F3B21">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6F3B21" w:rsidRDefault="006F3B21">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（三）按照本章程规定的方式分取红利；</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（四）有依法律和本章程的规定转让股权、优先购买其他股东转让的股权以及优先认缴公司新增注册资本的权利；</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（五）按有关规定质押所持有的股权；</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六）有权查阅、复制公司章程、股东名册、股东会会议记录、董事会会议决议、监事决定和财务会计报告，对公司的经营提出建议或者质询。有权要求查阅公司会计账簿、会计凭证，公司拒绝提供查阅的，股东可以向人民法院提起诉讼；</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（七）在公司清算完毕并清偿公司债务后，按照本章程规定的方式分配剩余财产；</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（八）参加股东会，并按本章程规定的方式行使表决权；</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（九）有选举和被选举为董事或者监事的权利；</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第十四条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（三）遵守公司章程，保守公司秘密；</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（四）支持公司的经营管理，促进公司业务发展；</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（五）不得抽逃出资；</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（六）不得滥用股东权利损害公司或者其他股东的利益；</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（七）不得滥用公司法人独立地位和股东有限责任损害公司债权人的利益。</w:t>
      </w:r>
    </w:p>
    <w:p w:rsidR="006F3B21" w:rsidRDefault="006F3B21">
      <w:pPr>
        <w:rPr>
          <w:rFonts w:ascii="宋体" w:cs="Times New Roman"/>
          <w:spacing w:val="-2"/>
          <w:kern w:val="0"/>
          <w:sz w:val="32"/>
          <w:szCs w:val="32"/>
        </w:rPr>
      </w:pPr>
    </w:p>
    <w:p w:rsidR="006F3B21" w:rsidRDefault="006F3B2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6F3B21" w:rsidRDefault="006F3B21" w:rsidP="004E1138">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1</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6F3B21" w:rsidRDefault="006F3B21" w:rsidP="004E1138">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2</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6F3B21" w:rsidRDefault="006F3B21" w:rsidP="004E1138">
      <w:pPr>
        <w:ind w:firstLineChars="200" w:firstLine="31680"/>
        <w:rPr>
          <w:rFonts w:ascii="宋体" w:cs="Times New Roman"/>
          <w:spacing w:val="-2"/>
          <w:kern w:val="0"/>
          <w:sz w:val="32"/>
          <w:szCs w:val="32"/>
        </w:rPr>
      </w:pPr>
      <w:r>
        <w:rPr>
          <w:rFonts w:ascii="宋体" w:hAnsi="宋体" w:cs="宋体"/>
          <w:color w:val="FF0000"/>
          <w:spacing w:val="-2"/>
          <w:kern w:val="0"/>
          <w:sz w:val="32"/>
          <w:szCs w:val="32"/>
        </w:rPr>
        <w:t>3</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股东应当按期足额缴纳公司章程规定的各自所认缴的出资额。</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6F3B21" w:rsidRDefault="006F3B21">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财产的实际价额显著低于所认缴的出资额的，应当由交付该出资的股东补足其差额；公司设立时的其他股东与该股东在出资不足的范围内承担连带责任。</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有限责任公司成立后，董事会应当对股东的出资情况进行核查，发现股东未按期足额缴纳公司章程规定的出资的，应当由公司向该股东发出书面催缴书，催缴出资。</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依照前款规定丧失的股权应当依法转让，或者相应减少注册资本并注销该股权；六个月内未转让或者注销的，由公司其他股东按照其出资比例足额缴纳相应出资。</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违反前款规定的，股东应当返还抽逃的出资；给公司造成损失的，负有责任的董事、监事、高级管理人员应当与该股东承担连带赔偿责任。</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6F3B21" w:rsidRDefault="006F3B21" w:rsidP="004E1138">
      <w:pPr>
        <w:ind w:firstLineChars="200" w:firstLine="31680"/>
        <w:rPr>
          <w:rFonts w:ascii="宋体" w:cs="Times New Roman"/>
          <w:spacing w:val="-2"/>
          <w:kern w:val="0"/>
          <w:sz w:val="32"/>
          <w:szCs w:val="32"/>
        </w:rPr>
      </w:pPr>
    </w:p>
    <w:p w:rsidR="006F3B21" w:rsidRDefault="006F3B2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股东之间可以相互转让其全部或者部分股权。</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人民法院依照法律规定的强制执行程序转让股东的股权时，其他股东在同等条件下有优先购买权。其他股东自人民法院通知之日起满二十日不行使优先购买权的，视为放弃优先购买权。</w:t>
      </w:r>
      <w:r>
        <w:rPr>
          <w:rFonts w:ascii="宋体" w:hAnsi="宋体" w:cs="宋体"/>
          <w:spacing w:val="-2"/>
          <w:kern w:val="0"/>
          <w:sz w:val="32"/>
          <w:szCs w:val="32"/>
        </w:rPr>
        <w:t xml:space="preserve">  </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转让股权后，公司应当及时注销原股东的出资证明书，向新股东签发出资证明书，并相应修改公司章程和股东名册中有关股东及其出资额的记载。对公司章程的该项修改不需再由股东会表决。</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有下列情形之一的，对股东会该项决议投反对票的股东可以请求公司按照合理的价格收购其股权：</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（一）公司连续五年不向股东分配利润，而公司该五年连续盈利，并且符合《公司法》的分配利润条件；</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（二）公司合并、分立、转让主要财产；</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（三）公司章程规定的营业期限届满或者章程规定的其他解散事由出现，股东会通过决议修改章程使公司存续。</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自股东会决议作出之日起六十日内，股东与公司不能达成股权收购协议的，股东可以自股东会决议作出之日起九十日内向人民法院提起诉讼。</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公司的控股股东滥用股东权利，严重损害公司或者其他股东利益的，其他股东有权请求公司按照合理的价格收购其股权。</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公司因本条第一款、第三款规定的情形收购的本公司股权，应当在六个月内依法转让或者注销。</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6F3B21" w:rsidRDefault="006F3B21" w:rsidP="004E1138">
      <w:pPr>
        <w:ind w:firstLineChars="200" w:firstLine="31680"/>
        <w:rPr>
          <w:rFonts w:ascii="宋体" w:cs="Times New Roman"/>
          <w:spacing w:val="-2"/>
          <w:kern w:val="0"/>
          <w:sz w:val="32"/>
          <w:szCs w:val="32"/>
        </w:rPr>
      </w:pPr>
    </w:p>
    <w:p w:rsidR="006F3B21" w:rsidRDefault="006F3B2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担任。</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辞任的，视为同时辞去法定代表人。</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法定代表人应当遵守法律、行政法规以及本章程的规定，不得滥用职权，不得作出违背公司股东会、董事会决议的行为，不得违反对公司的忠实义务和勤勉义务。</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公司章程或者股东会对法定代表人职权的限制，不得对抗善意相对人。</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6F3B21" w:rsidRDefault="006F3B21">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6F3B21" w:rsidRDefault="006F3B21">
      <w:pPr>
        <w:jc w:val="center"/>
        <w:rPr>
          <w:rFonts w:ascii="宋体" w:cs="Times New Roman"/>
          <w:b/>
          <w:bCs/>
          <w:kern w:val="0"/>
          <w:sz w:val="32"/>
          <w:szCs w:val="32"/>
        </w:rPr>
      </w:pPr>
    </w:p>
    <w:p w:rsidR="006F3B21" w:rsidRDefault="006F3B2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公司股东会由全体股东组成，股东会是公司的权力机构。</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hAnsi="宋体" w:cs="宋体"/>
          <w:spacing w:val="-2"/>
          <w:kern w:val="0"/>
          <w:sz w:val="32"/>
          <w:szCs w:val="32"/>
        </w:rPr>
        <w:t xml:space="preserve"> </w:t>
      </w:r>
      <w:r>
        <w:rPr>
          <w:rFonts w:ascii="宋体" w:hAnsi="宋体" w:cs="宋体" w:hint="eastAsia"/>
          <w:spacing w:val="-2"/>
          <w:kern w:val="0"/>
          <w:sz w:val="32"/>
          <w:szCs w:val="32"/>
        </w:rPr>
        <w:t>股东会行使下列职权：</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（一）选举和更换董事、监事，决定有关董事、监事的报酬事项；</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（二）审议批准董事会的报告；</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（三）审议批准监事的报告；</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（四）审议批准公司的利润分配方案和弥补亏损方案；</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（五）对公司增加或者减少注册资本作出决议；</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（六）对发行公司债券作出决议；</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（七）对公司合并、分立、解散、清算或者变更公司形式作出决议；</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（八）修改公司章程；</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（九）公司章程规定的其他职权。</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股东会可以授权董事会对发行公司债券作出决议。</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对本条第一款所列事项股东以书面形式一致表示同意的，可以不召开股东会会议，直接作出决定，并由全体股东在决定文件上签名或者盖章。</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股东会会议分为定期会议和临时会议。</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定期会议在每会计年度期末召开一次。</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代表十分之一以上表决权的股东、三分之一以上的董事或者监事提议召开临时会议的，应当召开临时会议。</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b/>
          <w:bCs/>
          <w:kern w:val="0"/>
          <w:sz w:val="32"/>
          <w:szCs w:val="32"/>
        </w:rPr>
        <w:t xml:space="preserve"> </w:t>
      </w:r>
      <w:r>
        <w:rPr>
          <w:rFonts w:ascii="宋体" w:hAnsi="宋体" w:cs="宋体" w:hint="eastAsia"/>
          <w:spacing w:val="-2"/>
          <w:kern w:val="0"/>
          <w:sz w:val="32"/>
          <w:szCs w:val="32"/>
        </w:rPr>
        <w:t>股东会会议由董事会召集，董事长主持；董事长不能履行职务或者不履行职务的，</w:t>
      </w:r>
      <w:r>
        <w:rPr>
          <w:rFonts w:ascii="宋体" w:hAnsi="宋体" w:cs="宋体" w:hint="eastAsia"/>
          <w:color w:val="FF0000"/>
          <w:spacing w:val="-2"/>
          <w:kern w:val="0"/>
          <w:sz w:val="32"/>
          <w:szCs w:val="32"/>
          <w:u w:val="single"/>
        </w:rPr>
        <w:t>由副董事长主持；副董事长不能履行职务或者不履行职务的，（不设副董事长的，可删除此句）</w:t>
      </w:r>
      <w:r>
        <w:rPr>
          <w:rFonts w:ascii="宋体" w:hAnsi="宋体" w:cs="宋体" w:hint="eastAsia"/>
          <w:spacing w:val="-2"/>
          <w:kern w:val="0"/>
          <w:sz w:val="32"/>
          <w:szCs w:val="32"/>
        </w:rPr>
        <w:t>由半数以上董事共同推举一名董事主持；董事会不能履行或者不履行召集股东会会议职责的，由监事召集并主持；监事不召集的，代表十分之一以上表决权的股东可以自行召集和主持。</w:t>
      </w:r>
      <w:r>
        <w:rPr>
          <w:rFonts w:ascii="宋体" w:hAnsi="宋体" w:cs="宋体"/>
          <w:spacing w:val="-2"/>
          <w:kern w:val="0"/>
          <w:sz w:val="32"/>
          <w:szCs w:val="32"/>
        </w:rPr>
        <w:t xml:space="preserve">                             </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spacing w:val="-2"/>
          <w:kern w:val="0"/>
          <w:sz w:val="32"/>
          <w:szCs w:val="32"/>
        </w:rPr>
        <w:t xml:space="preserve"> </w:t>
      </w:r>
      <w:r>
        <w:rPr>
          <w:rFonts w:ascii="宋体" w:hAnsi="宋体" w:cs="宋体" w:hint="eastAsia"/>
          <w:spacing w:val="-2"/>
          <w:kern w:val="0"/>
          <w:sz w:val="32"/>
          <w:szCs w:val="32"/>
        </w:rPr>
        <w:t>召开股东会会议，应当于会议召开十五日前通知全体股东；但是，全体股东另有约定的除外。</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会议通知的内容应当包括：股东会召开的时间、地点、议题等。</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spacing w:val="-2"/>
          <w:kern w:val="0"/>
          <w:sz w:val="32"/>
          <w:szCs w:val="32"/>
        </w:rPr>
        <w:t xml:space="preserve"> </w:t>
      </w:r>
      <w:r>
        <w:rPr>
          <w:rFonts w:ascii="宋体" w:hAnsi="宋体" w:cs="宋体" w:hint="eastAsia"/>
          <w:spacing w:val="-2"/>
          <w:kern w:val="0"/>
          <w:sz w:val="32"/>
          <w:szCs w:val="32"/>
        </w:rPr>
        <w:t>股东会应当对股东会会议通知情况、股东出</w:t>
      </w:r>
    </w:p>
    <w:p w:rsidR="006F3B21" w:rsidRDefault="006F3B21">
      <w:pPr>
        <w:rPr>
          <w:rFonts w:ascii="宋体" w:cs="Times New Roman"/>
          <w:spacing w:val="-2"/>
          <w:kern w:val="0"/>
          <w:sz w:val="32"/>
          <w:szCs w:val="32"/>
        </w:rPr>
      </w:pPr>
      <w:r>
        <w:rPr>
          <w:rFonts w:ascii="宋体" w:hAnsi="宋体" w:cs="宋体" w:hint="eastAsia"/>
          <w:spacing w:val="-2"/>
          <w:kern w:val="0"/>
          <w:sz w:val="32"/>
          <w:szCs w:val="32"/>
        </w:rPr>
        <w:t>席情况、表决情况以及所议事项的决定作成会议记录，出席会议的股东应当在会议记录上签名或者盖章。</w:t>
      </w:r>
    </w:p>
    <w:p w:rsidR="006F3B21" w:rsidRDefault="006F3B21" w:rsidP="004E1138">
      <w:pPr>
        <w:pStyle w:val="BodyText"/>
        <w:kinsoku w:val="0"/>
        <w:overflowPunct w:val="0"/>
        <w:ind w:left="0" w:firstLineChars="200" w:firstLine="31680"/>
        <w:rPr>
          <w:rFonts w:ascii="宋体" w:cs="Times New Roman"/>
        </w:rPr>
      </w:pPr>
      <w:r>
        <w:rPr>
          <w:rFonts w:ascii="宋体" w:hAnsi="宋体" w:cs="宋体" w:hint="eastAsia"/>
          <w:b/>
          <w:bCs/>
          <w:kern w:val="0"/>
        </w:rPr>
        <w:t>第三十九条</w:t>
      </w:r>
      <w:r>
        <w:rPr>
          <w:rFonts w:ascii="宋体" w:hAnsi="宋体" w:cs="宋体"/>
          <w:b/>
          <w:bCs/>
        </w:rPr>
        <w:t xml:space="preserve"> </w:t>
      </w:r>
      <w:r>
        <w:rPr>
          <w:rFonts w:ascii="宋体" w:hAnsi="宋体" w:cs="宋体" w:hint="eastAsia"/>
        </w:rPr>
        <w:t>股东按照认缴出资比例行使表决权。</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hAnsi="宋体" w:cs="宋体"/>
          <w:b/>
          <w:bCs/>
          <w:kern w:val="0"/>
          <w:sz w:val="32"/>
          <w:szCs w:val="32"/>
        </w:rPr>
        <w:t xml:space="preserve"> </w:t>
      </w:r>
      <w:r>
        <w:rPr>
          <w:rFonts w:ascii="宋体" w:hAnsi="宋体" w:cs="宋体" w:hint="eastAsia"/>
          <w:spacing w:val="-2"/>
          <w:kern w:val="0"/>
          <w:sz w:val="32"/>
          <w:szCs w:val="32"/>
        </w:rPr>
        <w:t>股东会作出修改公司章程、增加或者减少注册资本的决议，以及公司合并、分立、解散或者变更公司形式的决议，应当经代表三分之二以上表决权的股东通过。</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股东会作出的其他决议，应当经代表过半数表决权的股东通过。</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股东会作出公司合并、分立以及减少注册资本决议的，公司应当自作出决议之日起十日内通知债权人，并于三十日内在报纸或国家企业信用信息公示系统上公告。</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（适用于全体为股东代表董事情形）</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职工大会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职工代表大会选举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（适用于存在职工代表董事情形）</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董事任期届满未及时改选，或者董事在任期内辞职导致董事会成员低于法定人数的，在改选出的董事就任前，原董事仍应当依照法律、行政法规和公司章程的规定，履行董事职务。</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第四十三条</w:t>
      </w:r>
      <w:r>
        <w:rPr>
          <w:rFonts w:ascii="宋体" w:hAnsi="宋体" w:cs="宋体" w:hint="eastAsia"/>
          <w:spacing w:val="-2"/>
          <w:kern w:val="0"/>
          <w:sz w:val="32"/>
          <w:szCs w:val="32"/>
        </w:rPr>
        <w:t>董事会</w:t>
      </w:r>
      <w:r>
        <w:rPr>
          <w:rFonts w:ascii="宋体" w:hAnsi="宋体" w:cs="宋体" w:hint="eastAsia"/>
          <w:color w:val="FF0000"/>
          <w:spacing w:val="-2"/>
          <w:kern w:val="0"/>
          <w:sz w:val="32"/>
          <w:szCs w:val="32"/>
        </w:rPr>
        <w:t>设董事长一人</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董事会选举</w:t>
      </w:r>
      <w:r>
        <w:rPr>
          <w:rFonts w:ascii="宋体" w:hAnsi="宋体" w:cs="宋体" w:hint="eastAsia"/>
          <w:spacing w:val="-2"/>
          <w:kern w:val="0"/>
          <w:sz w:val="32"/>
          <w:szCs w:val="32"/>
        </w:rPr>
        <w:t>产生。</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spacing w:val="-2"/>
          <w:kern w:val="0"/>
          <w:sz w:val="32"/>
          <w:szCs w:val="32"/>
        </w:rPr>
        <w:t xml:space="preserve"> </w:t>
      </w:r>
      <w:r>
        <w:rPr>
          <w:rFonts w:ascii="宋体" w:hAnsi="宋体" w:cs="宋体" w:hint="eastAsia"/>
          <w:spacing w:val="-2"/>
          <w:kern w:val="0"/>
          <w:sz w:val="32"/>
          <w:szCs w:val="32"/>
        </w:rPr>
        <w:t>董事会行使下列职权：</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（一）召集股东会会议，并向股东会报告工作；</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（二）执行股东会的决议；</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（八）决定聘任或者解聘公司财务负责人及其报酬事项；</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（十）公司章程规定或者股东会授予的其他职权。</w:t>
      </w:r>
    </w:p>
    <w:p w:rsidR="006F3B21" w:rsidRDefault="006F3B21" w:rsidP="004E1138">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公司章程对董事会职权的限制不得对抗善意相对人。</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第四十五条</w:t>
      </w:r>
      <w:r>
        <w:rPr>
          <w:rFonts w:ascii="宋体" w:hAnsi="宋体" w:cs="宋体"/>
          <w:spacing w:val="-2"/>
          <w:kern w:val="0"/>
          <w:sz w:val="32"/>
          <w:szCs w:val="32"/>
        </w:rPr>
        <w:t xml:space="preserve"> </w:t>
      </w:r>
      <w:r>
        <w:rPr>
          <w:rFonts w:ascii="宋体" w:hAnsi="宋体" w:cs="宋体" w:hint="eastAsia"/>
          <w:spacing w:val="-2"/>
          <w:kern w:val="0"/>
          <w:sz w:val="32"/>
          <w:szCs w:val="32"/>
        </w:rPr>
        <w:t>董事会的议事方式和表决程序：</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（一）召开董事会会议应当于会议召开</w:t>
      </w:r>
      <w:r>
        <w:rPr>
          <w:rFonts w:ascii="宋体" w:hAnsi="宋体" w:cs="宋体"/>
          <w:spacing w:val="-2"/>
          <w:kern w:val="0"/>
          <w:sz w:val="32"/>
          <w:szCs w:val="32"/>
        </w:rPr>
        <w:t>15</w:t>
      </w:r>
      <w:r>
        <w:rPr>
          <w:rFonts w:ascii="宋体" w:hAnsi="宋体" w:cs="宋体" w:hint="eastAsia"/>
          <w:spacing w:val="-2"/>
          <w:kern w:val="0"/>
          <w:sz w:val="32"/>
          <w:szCs w:val="32"/>
        </w:rPr>
        <w:t>日前通知全体董事；</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（二）董事会会议由董事长召集和主持；董事长不能履行职务或者不履行职务的，</w:t>
      </w:r>
      <w:r>
        <w:rPr>
          <w:rFonts w:ascii="宋体" w:hAnsi="宋体" w:cs="宋体" w:hint="eastAsia"/>
          <w:color w:val="FF0000"/>
          <w:spacing w:val="-2"/>
          <w:kern w:val="0"/>
          <w:sz w:val="32"/>
          <w:szCs w:val="32"/>
          <w:u w:val="single"/>
        </w:rPr>
        <w:t>由副董事长召集和主持；副董事长不能履行职务或者不履行职务的，（不设副董事长的，可删除此句）</w:t>
      </w:r>
      <w:r>
        <w:rPr>
          <w:rFonts w:ascii="宋体" w:hAnsi="宋体" w:cs="宋体" w:hint="eastAsia"/>
          <w:spacing w:val="-2"/>
          <w:kern w:val="0"/>
          <w:sz w:val="32"/>
          <w:szCs w:val="32"/>
        </w:rPr>
        <w:t>由半数以上董事共同推举一名董事召集和主持；</w:t>
      </w:r>
      <w:r>
        <w:rPr>
          <w:rFonts w:ascii="宋体" w:hAnsi="宋体" w:cs="宋体"/>
          <w:spacing w:val="-2"/>
          <w:kern w:val="0"/>
          <w:sz w:val="32"/>
          <w:szCs w:val="32"/>
        </w:rPr>
        <w:t xml:space="preserve">                            </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（三）董事会会议应当有过半数的董事出席方可举行。董事会作出决议，应当经全体董事的过半数通过；</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（四）董事会决议的表决，实行一人一票；</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（五）董事会应当对所议事项的决定作成会议记录，出席会议的董事应当在会议记录上签名。</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不设经理</w:t>
      </w:r>
      <w:r>
        <w:rPr>
          <w:rFonts w:ascii="宋体" w:hAnsi="宋体" w:cs="宋体" w:hint="eastAsia"/>
          <w:spacing w:val="-2"/>
          <w:kern w:val="0"/>
          <w:sz w:val="32"/>
          <w:szCs w:val="32"/>
        </w:rPr>
        <w:t>。</w:t>
      </w:r>
    </w:p>
    <w:p w:rsidR="006F3B21" w:rsidRDefault="006F3B21" w:rsidP="004E1138">
      <w:pPr>
        <w:ind w:firstLineChars="200" w:firstLine="31680"/>
        <w:jc w:val="left"/>
        <w:rPr>
          <w:rFonts w:ascii="宋体" w:cs="Times New Roman"/>
          <w:sz w:val="32"/>
          <w:szCs w:val="32"/>
        </w:rPr>
      </w:pPr>
      <w:r>
        <w:rPr>
          <w:rFonts w:ascii="宋体" w:hAnsi="宋体" w:cs="宋体" w:hint="eastAsia"/>
          <w:b/>
          <w:bCs/>
          <w:kern w:val="0"/>
          <w:sz w:val="32"/>
          <w:szCs w:val="32"/>
        </w:rPr>
        <w:t>第四十七条</w:t>
      </w:r>
      <w:r>
        <w:rPr>
          <w:rFonts w:ascii="宋体" w:hAnsi="宋体" w:cs="宋体"/>
          <w:b/>
          <w:bCs/>
          <w:kern w:val="0"/>
          <w:sz w:val="32"/>
          <w:szCs w:val="32"/>
        </w:rPr>
        <w:t xml:space="preserve"> </w:t>
      </w:r>
      <w:r>
        <w:rPr>
          <w:rFonts w:ascii="宋体" w:hAnsi="宋体" w:cs="宋体" w:hint="eastAsia"/>
          <w:spacing w:val="-2"/>
          <w:kern w:val="0"/>
          <w:sz w:val="32"/>
          <w:szCs w:val="32"/>
        </w:rPr>
        <w:t>公司设监事</w:t>
      </w:r>
      <w:r>
        <w:rPr>
          <w:rFonts w:ascii="宋体" w:hAnsi="宋体" w:cs="宋体"/>
          <w:color w:val="FF0000"/>
          <w:spacing w:val="-2"/>
          <w:kern w:val="0"/>
          <w:sz w:val="32"/>
          <w:szCs w:val="32"/>
          <w:u w:val="single"/>
        </w:rPr>
        <w:t>1</w:t>
      </w:r>
      <w:r>
        <w:rPr>
          <w:rFonts w:ascii="宋体" w:hAnsi="宋体" w:cs="宋体" w:hint="eastAsia"/>
          <w:spacing w:val="-2"/>
          <w:kern w:val="0"/>
          <w:sz w:val="32"/>
          <w:szCs w:val="32"/>
        </w:rPr>
        <w:t>人，</w:t>
      </w:r>
      <w:r>
        <w:rPr>
          <w:rFonts w:ascii="宋体" w:hAnsi="宋体" w:cs="宋体" w:hint="eastAsia"/>
          <w:sz w:val="32"/>
          <w:szCs w:val="32"/>
        </w:rPr>
        <w:t>由</w:t>
      </w:r>
      <w:r>
        <w:rPr>
          <w:rFonts w:ascii="宋体" w:hAnsi="宋体" w:cs="宋体" w:hint="eastAsia"/>
          <w:color w:val="FF0000"/>
          <w:sz w:val="32"/>
          <w:szCs w:val="32"/>
        </w:rPr>
        <w:t>股东会选举</w:t>
      </w:r>
      <w:r>
        <w:rPr>
          <w:rFonts w:ascii="宋体" w:hAnsi="宋体" w:cs="宋体" w:hint="eastAsia"/>
          <w:sz w:val="32"/>
          <w:szCs w:val="32"/>
        </w:rPr>
        <w:t>产生，每届</w:t>
      </w:r>
    </w:p>
    <w:p w:rsidR="006F3B21" w:rsidRDefault="006F3B21">
      <w:pPr>
        <w:rPr>
          <w:rFonts w:ascii="宋体" w:cs="Times New Roman"/>
          <w:spacing w:val="-2"/>
          <w:kern w:val="0"/>
          <w:sz w:val="32"/>
          <w:szCs w:val="32"/>
        </w:rPr>
      </w:pPr>
      <w:r>
        <w:rPr>
          <w:rFonts w:ascii="宋体" w:hAnsi="宋体" w:cs="宋体" w:hint="eastAsia"/>
          <w:sz w:val="32"/>
          <w:szCs w:val="32"/>
        </w:rPr>
        <w:t>任期</w:t>
      </w:r>
      <w:r>
        <w:rPr>
          <w:rFonts w:ascii="宋体" w:hAnsi="宋体" w:cs="宋体" w:hint="eastAsia"/>
          <w:color w:val="FF0000"/>
          <w:sz w:val="32"/>
          <w:szCs w:val="32"/>
        </w:rPr>
        <w:t>三</w:t>
      </w:r>
      <w:r>
        <w:rPr>
          <w:rFonts w:ascii="宋体" w:hAnsi="宋体" w:cs="宋体" w:hint="eastAsia"/>
          <w:sz w:val="32"/>
          <w:szCs w:val="32"/>
        </w:rPr>
        <w:t>年。任期届满，可以连任。董事、高级管理人员不得兼任监事。</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b/>
          <w:bCs/>
          <w:kern w:val="0"/>
          <w:sz w:val="32"/>
          <w:szCs w:val="32"/>
        </w:rPr>
        <w:t xml:space="preserve"> </w:t>
      </w:r>
      <w:r>
        <w:rPr>
          <w:rFonts w:ascii="宋体" w:hAnsi="宋体" w:cs="宋体" w:hint="eastAsia"/>
          <w:spacing w:val="-2"/>
          <w:kern w:val="0"/>
          <w:sz w:val="32"/>
          <w:szCs w:val="32"/>
        </w:rPr>
        <w:t>监事行使下列职权：</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（一）检查公司财务；</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（二）对董事、高级管理人员执行公司职务的行为进行监督，对违反法律、行政法规、公司章程或者股东会决议的董事、高级管理人员提出解任的建议；</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（三）当董事、高级管理人员的行为损害公司的利益时，</w:t>
      </w:r>
      <w:r>
        <w:rPr>
          <w:rFonts w:ascii="宋体" w:hAnsi="宋体" w:cs="宋体"/>
          <w:spacing w:val="-2"/>
          <w:kern w:val="0"/>
          <w:sz w:val="32"/>
          <w:szCs w:val="32"/>
        </w:rPr>
        <w:t xml:space="preserve"> </w:t>
      </w:r>
      <w:r>
        <w:rPr>
          <w:rFonts w:ascii="宋体" w:hAnsi="宋体" w:cs="宋体" w:hint="eastAsia"/>
          <w:spacing w:val="-2"/>
          <w:kern w:val="0"/>
          <w:sz w:val="32"/>
          <w:szCs w:val="32"/>
        </w:rPr>
        <w:t>要求董事、高级管理人员予以纠正；</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（四）提议召开临时股东会会议，在董事会不履行本章程规定的召集和主持股东会会议职责时召集和主持股东会会议；</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（五）向股东会会议提出提案；</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（六）依照《公司法》第一百八十九条的规定，对董事、高级管理人员提起诉讼。</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spacing w:val="-2"/>
          <w:kern w:val="0"/>
          <w:sz w:val="32"/>
          <w:szCs w:val="32"/>
        </w:rPr>
        <w:t xml:space="preserve"> </w:t>
      </w:r>
      <w:r>
        <w:rPr>
          <w:rFonts w:ascii="宋体" w:hAnsi="宋体" w:cs="宋体" w:hint="eastAsia"/>
          <w:spacing w:val="-2"/>
          <w:kern w:val="0"/>
          <w:sz w:val="32"/>
          <w:szCs w:val="32"/>
        </w:rPr>
        <w:t>监事可以列席董事会会议，并对董事会决议</w:t>
      </w:r>
    </w:p>
    <w:p w:rsidR="006F3B21" w:rsidRDefault="006F3B21">
      <w:pPr>
        <w:rPr>
          <w:rFonts w:ascii="宋体" w:cs="Times New Roman"/>
          <w:spacing w:val="-2"/>
          <w:kern w:val="0"/>
          <w:sz w:val="32"/>
          <w:szCs w:val="32"/>
        </w:rPr>
      </w:pPr>
      <w:r>
        <w:rPr>
          <w:rFonts w:ascii="宋体" w:hAnsi="宋体" w:cs="宋体" w:hint="eastAsia"/>
          <w:spacing w:val="-2"/>
          <w:kern w:val="0"/>
          <w:sz w:val="32"/>
          <w:szCs w:val="32"/>
        </w:rPr>
        <w:t>事项提出质询或者建议。</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有下列情形之一的，不得担任公司的董事、监事、高级管理人员：</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违反前款规定选举、委派董事、监事或者聘任高级管理人员的，该选举、委派或者聘任无效。</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董事、监事、高级管理人员在任职期间出现本条第一款所列情形的，公司应当解除其职务。</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董事、监事、高级管理人员不得有下列行为：</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董事、监事、高级管理人员，直接或者间接与本公司订立合同或者进行交易，应当就与订立合同或者进行交易有关的事项向董事会或者股东会报告，并经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第五十四条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董事、监事、高级管理人员，不得利用职务便利为自己或者他人谋取属于公司的商业机会。但是，有下列情形之一的除外：</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董事、监事、高级管理人员未向董事会或者股东会报告，并经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bookmarkStart w:id="0" w:name="_GoBack"/>
      <w:bookmarkEnd w:id="0"/>
      <w:r>
        <w:rPr>
          <w:rFonts w:ascii="宋体" w:hAnsi="宋体" w:cs="宋体" w:hint="eastAsia"/>
          <w:spacing w:val="-2"/>
          <w:kern w:val="0"/>
          <w:sz w:val="32"/>
          <w:szCs w:val="32"/>
        </w:rPr>
        <w:t>决议通过，不得自营或者为他人经营与其任职公司同类的业务。</w:t>
      </w:r>
    </w:p>
    <w:p w:rsidR="006F3B21" w:rsidRDefault="006F3B21" w:rsidP="004E1138">
      <w:pPr>
        <w:ind w:firstLineChars="200" w:firstLine="31680"/>
        <w:rPr>
          <w:rFonts w:ascii="宋体" w:cs="Times New Roman"/>
          <w:b/>
          <w:bCs/>
          <w:kern w:val="0"/>
          <w:sz w:val="32"/>
          <w:szCs w:val="32"/>
        </w:rPr>
      </w:pPr>
      <w:r>
        <w:rPr>
          <w:rFonts w:ascii="宋体" w:hAnsi="宋体" w:cs="宋体" w:hint="eastAsia"/>
          <w:b/>
          <w:bCs/>
          <w:kern w:val="0"/>
          <w:sz w:val="32"/>
          <w:szCs w:val="32"/>
        </w:rPr>
        <w:t>第五十六条</w:t>
      </w:r>
      <w:r>
        <w:rPr>
          <w:rFonts w:ascii="宋体" w:hAnsi="宋体" w:cs="宋体"/>
          <w:spacing w:val="-2"/>
          <w:kern w:val="0"/>
          <w:sz w:val="32"/>
          <w:szCs w:val="32"/>
        </w:rPr>
        <w:t xml:space="preserve"> </w:t>
      </w:r>
      <w:r>
        <w:rPr>
          <w:rFonts w:ascii="宋体" w:hAnsi="宋体" w:cs="宋体" w:hint="eastAsia"/>
          <w:spacing w:val="-2"/>
          <w:kern w:val="0"/>
          <w:sz w:val="32"/>
          <w:szCs w:val="32"/>
        </w:rPr>
        <w:t>董事会对本章程</w:t>
      </w:r>
      <w:r>
        <w:rPr>
          <w:rFonts w:ascii="宋体" w:hAnsi="宋体" w:cs="宋体" w:hint="eastAsia"/>
          <w:color w:val="FF0000"/>
          <w:spacing w:val="-2"/>
          <w:kern w:val="0"/>
          <w:sz w:val="32"/>
          <w:szCs w:val="32"/>
        </w:rPr>
        <w:t>第五十三条至第五十五条</w:t>
      </w:r>
      <w:r>
        <w:rPr>
          <w:rFonts w:ascii="宋体" w:hAnsi="宋体" w:cs="宋体" w:hint="eastAsia"/>
          <w:spacing w:val="-2"/>
          <w:kern w:val="0"/>
          <w:sz w:val="32"/>
          <w:szCs w:val="32"/>
        </w:rPr>
        <w:t>规定的事项决议时，关联董事不得参与表决，其表决权不计入表决权总数。出席董事会会议的无关联关系董事人数不足三人的，应当将该事项提交股东会审议。</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董事、监事、高级管理人员违反《公司法》第一百八十一条至第一百八十四条规定所得的收入应当归公司所有。</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董事、监事、高级管理人员执行职务违反法律、行政法规或者公司章程的规定，给公司造成损失的，应当承担赔偿责任。</w:t>
      </w:r>
    </w:p>
    <w:p w:rsidR="006F3B21" w:rsidRDefault="006F3B21">
      <w:pPr>
        <w:rPr>
          <w:rFonts w:ascii="宋体" w:cs="Times New Roman"/>
          <w:spacing w:val="-2"/>
          <w:kern w:val="0"/>
          <w:sz w:val="32"/>
          <w:szCs w:val="32"/>
        </w:rPr>
      </w:pPr>
    </w:p>
    <w:p w:rsidR="006F3B21" w:rsidRDefault="006F3B2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公司违反《公司法》的规定向股东分配利润的，股东应当将违反规定分配的利润退还公司；给公司造成损失的，股东及负有责任的董事、监事、高级管理人员应当承担赔偿责任。</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股东会作出分配利润的决议的，董事会应当在股东会决议作出之日起六个月内进行分配。</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监事（三选一）</w:t>
      </w:r>
      <w:r>
        <w:rPr>
          <w:rFonts w:ascii="宋体" w:hAnsi="宋体" w:cs="宋体" w:hint="eastAsia"/>
          <w:spacing w:val="-2"/>
          <w:kern w:val="0"/>
          <w:sz w:val="32"/>
          <w:szCs w:val="32"/>
        </w:rPr>
        <w:t>决定。股东会就解聘会计师事务所进行表决时，应当允许会计师事务所陈述意见。</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6F3B21" w:rsidRDefault="006F3B21">
      <w:pPr>
        <w:rPr>
          <w:rFonts w:ascii="宋体" w:cs="Times New Roman"/>
          <w:spacing w:val="-2"/>
          <w:kern w:val="0"/>
          <w:sz w:val="32"/>
          <w:szCs w:val="32"/>
        </w:rPr>
      </w:pPr>
    </w:p>
    <w:p w:rsidR="006F3B21" w:rsidRDefault="006F3B2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（二）股东会决议解散；</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6F3B21" w:rsidRDefault="006F3B21" w:rsidP="004E1138">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第六十六条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6F3B21" w:rsidRDefault="006F3B21">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清算组由董事组成或者由股东会决议另选他人组成。</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第六十七条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第六十八条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第六十九条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6F3B21" w:rsidRDefault="006F3B21">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财产清单后，应当制定清算方案，并报股东会或者人民法院确认。</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公司财产在分别支付清算费用、职工的工资、社会保险费用和法定补偿金，缴纳所欠税款，清偿公司债务后的剩余财产，按照股东的出资比例分配。</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第七十条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6F3B21" w:rsidRDefault="006F3B21">
      <w:pPr>
        <w:rPr>
          <w:rFonts w:ascii="宋体" w:cs="Times New Roman"/>
          <w:spacing w:val="-2"/>
          <w:kern w:val="0"/>
          <w:sz w:val="32"/>
          <w:szCs w:val="32"/>
        </w:rPr>
      </w:pPr>
      <w:r>
        <w:rPr>
          <w:rFonts w:ascii="宋体" w:hAnsi="宋体" w:cs="宋体" w:hint="eastAsia"/>
          <w:spacing w:val="-2"/>
          <w:kern w:val="0"/>
          <w:sz w:val="32"/>
          <w:szCs w:val="32"/>
        </w:rPr>
        <w:t>报股东会或者人民法院确认，并报送公司登记机关，申请注销公司登记。</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第七十一条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6F3B21" w:rsidRDefault="006F3B21">
      <w:pPr>
        <w:jc w:val="center"/>
        <w:rPr>
          <w:rFonts w:ascii="宋体" w:cs="Times New Roman"/>
          <w:b/>
          <w:bCs/>
          <w:kern w:val="0"/>
          <w:sz w:val="32"/>
          <w:szCs w:val="32"/>
        </w:rPr>
      </w:pPr>
    </w:p>
    <w:p w:rsidR="006F3B21" w:rsidRDefault="006F3B21">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第七十二条</w:t>
      </w:r>
      <w:r>
        <w:rPr>
          <w:rFonts w:ascii="宋体" w:hAnsi="宋体" w:cs="宋体"/>
          <w:b/>
          <w:bCs/>
          <w:kern w:val="0"/>
          <w:sz w:val="32"/>
          <w:szCs w:val="32"/>
        </w:rPr>
        <w:t xml:space="preserve"> </w:t>
      </w:r>
      <w:r>
        <w:rPr>
          <w:rFonts w:ascii="宋体" w:hAnsi="宋体" w:cs="宋体" w:hint="eastAsia"/>
          <w:spacing w:val="-2"/>
          <w:kern w:val="0"/>
          <w:sz w:val="32"/>
          <w:szCs w:val="32"/>
        </w:rPr>
        <w:t>股东、董事、监事、高级管理人员应当把联系方式（包括通信地址、电话、电子邮箱等）报公司置备，发生变动的，应及时报公司予以更新。</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第七十三条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公司股东会、董事会、监事召开会议和表决可以采用电子通信方式。</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第七十四条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决议。法律规定公司不得成为对所投资企业的债务承担连带责任的出资人的，从其规定。</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第七十五条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6F3B21" w:rsidRDefault="006F3B21" w:rsidP="004E1138">
      <w:pPr>
        <w:ind w:firstLineChars="200" w:firstLine="31680"/>
        <w:rPr>
          <w:rFonts w:ascii="宋体" w:cs="Times New Roman"/>
          <w:spacing w:val="-2"/>
          <w:kern w:val="0"/>
          <w:sz w:val="32"/>
          <w:szCs w:val="32"/>
        </w:rPr>
      </w:pPr>
      <w:r>
        <w:rPr>
          <w:rFonts w:ascii="宋体" w:hAnsi="宋体" w:cs="宋体" w:hint="eastAsia"/>
          <w:b/>
          <w:bCs/>
          <w:kern w:val="0"/>
          <w:sz w:val="32"/>
          <w:szCs w:val="32"/>
        </w:rPr>
        <w:t>第七十六条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6F3B21" w:rsidRDefault="006F3B21">
      <w:pPr>
        <w:rPr>
          <w:rFonts w:ascii="宋体" w:cs="Times New Roman"/>
          <w:spacing w:val="-2"/>
          <w:kern w:val="0"/>
          <w:sz w:val="32"/>
          <w:szCs w:val="32"/>
        </w:rPr>
      </w:pPr>
    </w:p>
    <w:p w:rsidR="006F3B21" w:rsidRDefault="006F3B21">
      <w:pPr>
        <w:rPr>
          <w:rFonts w:ascii="宋体" w:cs="Times New Roman"/>
          <w:spacing w:val="-2"/>
          <w:kern w:val="0"/>
          <w:sz w:val="32"/>
          <w:szCs w:val="32"/>
        </w:rPr>
      </w:pPr>
    </w:p>
    <w:p w:rsidR="006F3B21" w:rsidRDefault="006F3B21">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6F3B21" w:rsidRDefault="006F3B21">
      <w:pPr>
        <w:rPr>
          <w:rFonts w:ascii="宋体" w:cs="Times New Roman"/>
          <w:color w:val="FF0000"/>
          <w:kern w:val="0"/>
          <w:sz w:val="32"/>
          <w:szCs w:val="32"/>
        </w:rPr>
      </w:pPr>
    </w:p>
    <w:p w:rsidR="006F3B21" w:rsidRDefault="006F3B21">
      <w:pPr>
        <w:rPr>
          <w:rFonts w:ascii="宋体" w:cs="Times New Roman"/>
          <w:color w:val="FF0000"/>
          <w:kern w:val="0"/>
          <w:sz w:val="32"/>
          <w:szCs w:val="32"/>
        </w:rPr>
      </w:pPr>
      <w:r>
        <w:rPr>
          <w:rFonts w:ascii="宋体" w:hAnsi="宋体" w:cs="宋体"/>
          <w:color w:val="FF0000"/>
          <w:kern w:val="0"/>
          <w:sz w:val="32"/>
          <w:szCs w:val="32"/>
        </w:rPr>
        <w:t xml:space="preserve">                            </w:t>
      </w:r>
    </w:p>
    <w:p w:rsidR="006F3B21" w:rsidRDefault="006F3B21">
      <w:pPr>
        <w:rPr>
          <w:rFonts w:ascii="宋体" w:cs="Times New Roman"/>
          <w:color w:val="FF0000"/>
          <w:kern w:val="0"/>
          <w:sz w:val="32"/>
          <w:szCs w:val="32"/>
        </w:rPr>
      </w:pPr>
    </w:p>
    <w:p w:rsidR="006F3B21" w:rsidRDefault="006F3B21" w:rsidP="00381CAE">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6F3B21" w:rsidSect="0076516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E6BB3"/>
    <w:multiLevelType w:val="singleLevel"/>
    <w:tmpl w:val="2F5E6BB3"/>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00172A27"/>
    <w:rsid w:val="00172A27"/>
    <w:rsid w:val="003479AB"/>
    <w:rsid w:val="00376B30"/>
    <w:rsid w:val="00381CAE"/>
    <w:rsid w:val="00426DFB"/>
    <w:rsid w:val="004E1138"/>
    <w:rsid w:val="006F3B21"/>
    <w:rsid w:val="0076516F"/>
    <w:rsid w:val="009E6F3D"/>
    <w:rsid w:val="00F20D1A"/>
    <w:rsid w:val="0BC809B1"/>
    <w:rsid w:val="16C07B4E"/>
    <w:rsid w:val="180302EF"/>
    <w:rsid w:val="1EE817B0"/>
    <w:rsid w:val="2E210DA6"/>
    <w:rsid w:val="3C7E6C3A"/>
    <w:rsid w:val="44184D89"/>
    <w:rsid w:val="56D56C11"/>
    <w:rsid w:val="595812E9"/>
    <w:rsid w:val="6AFE0D6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516F"/>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76516F"/>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643F"/>
    <w:rPr>
      <w:rFonts w:ascii="Calibri" w:hAnsi="Calibri" w:cs="Calibri"/>
      <w:b/>
      <w:bCs/>
      <w:kern w:val="44"/>
      <w:sz w:val="44"/>
      <w:szCs w:val="44"/>
    </w:rPr>
  </w:style>
  <w:style w:type="paragraph" w:styleId="CommentText">
    <w:name w:val="annotation text"/>
    <w:basedOn w:val="Normal"/>
    <w:link w:val="CommentTextChar"/>
    <w:uiPriority w:val="99"/>
    <w:semiHidden/>
    <w:rsid w:val="0076516F"/>
    <w:rPr>
      <w:sz w:val="22"/>
      <w:szCs w:val="22"/>
    </w:rPr>
  </w:style>
  <w:style w:type="character" w:customStyle="1" w:styleId="CommentTextChar">
    <w:name w:val="Comment Text Char"/>
    <w:basedOn w:val="DefaultParagraphFont"/>
    <w:link w:val="CommentText"/>
    <w:uiPriority w:val="99"/>
    <w:semiHidden/>
    <w:rsid w:val="00A1643F"/>
    <w:rPr>
      <w:rFonts w:ascii="Calibri" w:hAnsi="Calibri" w:cs="Calibri"/>
      <w:szCs w:val="21"/>
    </w:rPr>
  </w:style>
  <w:style w:type="paragraph" w:styleId="BodyText">
    <w:name w:val="Body Text"/>
    <w:basedOn w:val="Normal"/>
    <w:link w:val="BodyTextChar"/>
    <w:uiPriority w:val="99"/>
    <w:rsid w:val="0076516F"/>
    <w:pPr>
      <w:ind w:left="300"/>
    </w:pPr>
    <w:rPr>
      <w:sz w:val="32"/>
      <w:szCs w:val="32"/>
    </w:rPr>
  </w:style>
  <w:style w:type="character" w:customStyle="1" w:styleId="BodyTextChar">
    <w:name w:val="Body Text Char"/>
    <w:basedOn w:val="DefaultParagraphFont"/>
    <w:link w:val="BodyText"/>
    <w:uiPriority w:val="99"/>
    <w:semiHidden/>
    <w:rsid w:val="00A1643F"/>
    <w:rPr>
      <w:rFonts w:ascii="Calibri" w:hAnsi="Calibri" w:cs="Calibri"/>
      <w:szCs w:val="21"/>
    </w:rPr>
  </w:style>
  <w:style w:type="paragraph" w:styleId="NormalWeb">
    <w:name w:val="Normal (Web)"/>
    <w:basedOn w:val="Normal"/>
    <w:uiPriority w:val="99"/>
    <w:rsid w:val="0076516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23</Pages>
  <Words>1500</Words>
  <Characters>8554</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2024-07-01T01:54:00Z</dcterms:created>
  <dcterms:modified xsi:type="dcterms:W3CDTF">2024-07-01T01:54:00Z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D0C98858829F41239C1722722BDA27CA</vt:lpwstr>
  </property>
</Properties>
</file>