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25" w:lineRule="atLeast"/>
        <w:ind w:left="0" w:right="0" w:firstLine="0"/>
        <w:jc w:val="center"/>
        <w:rPr>
          <w:rFonts w:hint="eastAsia" w:ascii="微软雅黑" w:hAnsi="微软雅黑" w:eastAsia="微软雅黑" w:cs="微软雅黑"/>
          <w:color w:val="525252"/>
          <w:sz w:val="21"/>
          <w:szCs w:val="21"/>
        </w:rPr>
      </w:pPr>
      <w:r>
        <w:rPr>
          <w:rFonts w:hint="eastAsia" w:ascii="微软雅黑" w:hAnsi="微软雅黑" w:eastAsia="微软雅黑" w:cs="微软雅黑"/>
          <w:i w:val="0"/>
          <w:iCs w:val="0"/>
          <w:caps w:val="0"/>
          <w:color w:val="DF3A39"/>
          <w:spacing w:val="0"/>
          <w:sz w:val="36"/>
          <w:szCs w:val="36"/>
          <w:bdr w:val="none" w:color="auto" w:sz="0" w:space="0"/>
          <w:shd w:val="clear" w:fill="FFFFFF"/>
        </w:rPr>
        <w:t>国家企业信用信息公示系统市场主体简易注销公示操作指引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ascii="仿宋_GB2312" w:hAnsi="微软雅黑" w:eastAsia="仿宋_GB2312" w:cs="仿宋_GB2312"/>
          <w:i w:val="0"/>
          <w:iCs w:val="0"/>
          <w:caps w:val="0"/>
          <w:color w:val="666666"/>
          <w:spacing w:val="0"/>
          <w:sz w:val="30"/>
          <w:szCs w:val="30"/>
          <w:bdr w:val="none" w:color="auto" w:sz="0" w:space="0"/>
          <w:shd w:val="clear" w:fill="FFFFFF"/>
        </w:rPr>
        <w:t>办理过程如遇到问题，请径向</w:t>
      </w:r>
      <w:r>
        <w:rPr>
          <w:rFonts w:hint="eastAsia" w:ascii="仿宋_GB2312" w:hAnsi="微软雅黑" w:eastAsia="仿宋_GB2312" w:cs="仿宋_GB2312"/>
          <w:i w:val="0"/>
          <w:iCs w:val="0"/>
          <w:caps w:val="0"/>
          <w:color w:val="666666"/>
          <w:spacing w:val="0"/>
          <w:sz w:val="30"/>
          <w:szCs w:val="30"/>
          <w:bdr w:val="none" w:color="auto" w:sz="0" w:space="0"/>
          <w:shd w:val="clear" w:fill="FFFFFF"/>
          <w:lang w:eastAsia="zh-CN"/>
        </w:rPr>
        <w:t>台山</w:t>
      </w:r>
      <w:r>
        <w:rPr>
          <w:rFonts w:ascii="仿宋_GB2312" w:hAnsi="微软雅黑" w:eastAsia="仿宋_GB2312" w:cs="仿宋_GB2312"/>
          <w:i w:val="0"/>
          <w:iCs w:val="0"/>
          <w:caps w:val="0"/>
          <w:color w:val="666666"/>
          <w:spacing w:val="0"/>
          <w:sz w:val="30"/>
          <w:szCs w:val="30"/>
          <w:bdr w:val="none" w:color="auto" w:sz="0" w:space="0"/>
          <w:shd w:val="clear" w:fill="FFFFFF"/>
        </w:rPr>
        <w:t>市市场监管局驻市行政服务中心咨询窗口咨询，联系电话：0750-</w:t>
      </w:r>
      <w:r>
        <w:rPr>
          <w:rFonts w:hint="eastAsia" w:ascii="仿宋_GB2312" w:hAnsi="微软雅黑" w:eastAsia="仿宋_GB2312" w:cs="仿宋_GB2312"/>
          <w:i w:val="0"/>
          <w:iCs w:val="0"/>
          <w:caps w:val="0"/>
          <w:color w:val="666666"/>
          <w:spacing w:val="0"/>
          <w:sz w:val="30"/>
          <w:szCs w:val="30"/>
          <w:bdr w:val="none" w:color="auto" w:sz="0" w:space="0"/>
          <w:shd w:val="clear" w:fill="FFFFFF"/>
          <w:lang w:val="en-US" w:eastAsia="zh-CN"/>
        </w:rPr>
        <w:t>5563829</w:t>
      </w:r>
      <w:r>
        <w:rPr>
          <w:rFonts w:ascii="仿宋_GB2312" w:hAnsi="微软雅黑" w:eastAsia="仿宋_GB2312" w:cs="仿宋_GB2312"/>
          <w:i w:val="0"/>
          <w:iCs w:val="0"/>
          <w:caps w:val="0"/>
          <w:color w:val="666666"/>
          <w:spacing w:val="0"/>
          <w:sz w:val="30"/>
          <w:szCs w:val="30"/>
          <w:bdr w:val="none" w:color="auto" w:sz="0" w:space="0"/>
          <w:shd w:val="clear"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根据《中华人民共和国市场主体登记管理条例》第三十三条和《中华人民共和国市场主体登记管理条例实施细则》第四十九条规定，市场主体可以按照简易程序办理注销登记。现整理出国家企业信用信息公示系统市场主体简易注销公示操作指引供申请人参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Style w:val="6"/>
          <w:rFonts w:hint="eastAsia" w:ascii="仿宋_GB2312" w:hAnsi="微软雅黑" w:eastAsia="仿宋_GB2312" w:cs="仿宋_GB2312"/>
          <w:i w:val="0"/>
          <w:iCs w:val="0"/>
          <w:caps w:val="0"/>
          <w:color w:val="666666"/>
          <w:spacing w:val="0"/>
          <w:sz w:val="30"/>
          <w:szCs w:val="30"/>
          <w:bdr w:val="none" w:color="auto" w:sz="0" w:space="0"/>
          <w:shd w:val="clear" w:fill="FFFFFF"/>
        </w:rPr>
        <w:t>一、打开并登录系统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申请人可通过浏览器搜索“国家企业信用信息公示系统（广东）”（http://gd.gsxt.gov.cn/index.html）打开系统。并在系统首页点击[企业信息填报]，根据实际情况选择登录方式并登录系统。如为首次使用企业公示信息填报，需先进行企业联络员注册，填写企业相关信息，点击[保存]即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543550" cy="3138805"/>
            <wp:effectExtent l="0" t="0" r="0" b="444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543550" cy="31388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仿宋_GB2312" w:hAnsi="微软雅黑" w:eastAsia="仿宋_GB2312" w:cs="仿宋_GB2312"/>
          <w:i w:val="0"/>
          <w:iCs w:val="0"/>
          <w:caps w:val="0"/>
          <w:color w:val="666666"/>
          <w:spacing w:val="0"/>
          <w:sz w:val="30"/>
          <w:szCs w:val="30"/>
          <w:bdr w:val="none" w:color="auto" w:sz="0" w:space="0"/>
          <w:shd w:val="clear" w:fill="FFFFFF"/>
        </w:rPr>
        <w:t>①在系统首页点击[企业信息填报]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423535" cy="3125470"/>
            <wp:effectExtent l="0" t="0" r="5715" b="1778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423535" cy="31254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仿宋_GB2312" w:hAnsi="微软雅黑" w:eastAsia="仿宋_GB2312" w:cs="仿宋_GB2312"/>
          <w:i w:val="0"/>
          <w:iCs w:val="0"/>
          <w:caps w:val="0"/>
          <w:color w:val="666666"/>
          <w:spacing w:val="0"/>
          <w:sz w:val="30"/>
          <w:szCs w:val="30"/>
          <w:bdr w:val="none" w:color="auto" w:sz="0" w:space="0"/>
          <w:shd w:val="clear" w:fill="FFFFFF"/>
        </w:rPr>
        <w:t>②首次使用企业公示信息填报的，点击[企业联络员注册]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Style w:val="6"/>
          <w:rFonts w:hint="eastAsia" w:ascii="仿宋_GB2312" w:hAnsi="微软雅黑" w:eastAsia="仿宋_GB2312" w:cs="仿宋_GB2312"/>
          <w:i w:val="0"/>
          <w:iCs w:val="0"/>
          <w:caps w:val="0"/>
          <w:color w:val="666666"/>
          <w:spacing w:val="0"/>
          <w:sz w:val="30"/>
          <w:szCs w:val="30"/>
          <w:bdr w:val="none" w:color="auto" w:sz="0" w:space="0"/>
          <w:shd w:val="clear" w:fill="FFFFFF"/>
        </w:rPr>
        <w:t>二、填写并公示市场主体简易注销信息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申请人在登录首页选择[注销公告填报]。在注销公告首页选择[简易注销公告填报]，系统跳转至简易注销公告填报页面。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984875" cy="3867785"/>
            <wp:effectExtent l="0" t="0" r="15875" b="1841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984875" cy="38677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仿宋_GB2312" w:hAnsi="微软雅黑" w:eastAsia="仿宋_GB2312" w:cs="仿宋_GB2312"/>
          <w:i w:val="0"/>
          <w:iCs w:val="0"/>
          <w:caps w:val="0"/>
          <w:color w:val="666666"/>
          <w:spacing w:val="0"/>
          <w:sz w:val="30"/>
          <w:szCs w:val="30"/>
          <w:bdr w:val="none" w:color="auto" w:sz="0" w:space="0"/>
          <w:shd w:val="clear" w:fill="FFFFFF"/>
        </w:rPr>
        <w:t>①在登录首页选择[注销公告填报]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925820" cy="2867025"/>
            <wp:effectExtent l="0" t="0" r="1778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925820" cy="2867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仿宋_GB2312" w:hAnsi="微软雅黑" w:eastAsia="仿宋_GB2312" w:cs="仿宋_GB2312"/>
          <w:i w:val="0"/>
          <w:iCs w:val="0"/>
          <w:caps w:val="0"/>
          <w:color w:val="666666"/>
          <w:spacing w:val="0"/>
          <w:sz w:val="30"/>
          <w:szCs w:val="30"/>
          <w:bdr w:val="none" w:color="auto" w:sz="0" w:space="0"/>
          <w:shd w:val="clear" w:fill="FFFFFF"/>
        </w:rPr>
        <w:t>②在注销公告首页选择[简易注销公告填报]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Style w:val="6"/>
          <w:rFonts w:hint="eastAsia" w:ascii="仿宋_GB2312" w:hAnsi="微软雅黑" w:eastAsia="仿宋_GB2312" w:cs="仿宋_GB2312"/>
          <w:i w:val="0"/>
          <w:iCs w:val="0"/>
          <w:caps w:val="0"/>
          <w:color w:val="666666"/>
          <w:spacing w:val="0"/>
          <w:sz w:val="30"/>
          <w:szCs w:val="30"/>
          <w:bdr w:val="none" w:color="auto" w:sz="0" w:space="0"/>
          <w:shd w:val="clear" w:fill="FFFFFF"/>
        </w:rPr>
        <w:t>（一）确认是否符合清税要求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申请人需阅读并了解是否符合要求完成清税（已开展生产经营活动），了解并符合要求的点击[下一步]。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6125210" cy="2733675"/>
            <wp:effectExtent l="0" t="0" r="8890"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125210" cy="273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Style w:val="6"/>
          <w:rFonts w:hint="eastAsia" w:ascii="仿宋_GB2312" w:hAnsi="微软雅黑" w:eastAsia="仿宋_GB2312" w:cs="仿宋_GB2312"/>
          <w:i w:val="0"/>
          <w:iCs w:val="0"/>
          <w:caps w:val="0"/>
          <w:color w:val="666666"/>
          <w:spacing w:val="0"/>
          <w:sz w:val="30"/>
          <w:szCs w:val="30"/>
          <w:bdr w:val="none" w:color="auto" w:sz="0" w:space="0"/>
          <w:shd w:val="clear" w:fill="FFFFFF"/>
        </w:rPr>
        <w:t>（二）下载《全体投资人承诺书》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符合清税要求的市场主体下载打印承诺书模板，由全体投资人使用黑色或蓝黑色钢笔或签字笔签署，并点击[下一步]。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6372225" cy="2867660"/>
            <wp:effectExtent l="0" t="0" r="9525" b="889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372225" cy="28676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Style w:val="6"/>
          <w:rFonts w:hint="eastAsia" w:ascii="仿宋_GB2312" w:hAnsi="微软雅黑" w:eastAsia="仿宋_GB2312" w:cs="仿宋_GB2312"/>
          <w:i w:val="0"/>
          <w:iCs w:val="0"/>
          <w:caps w:val="0"/>
          <w:color w:val="666666"/>
          <w:spacing w:val="0"/>
          <w:sz w:val="30"/>
          <w:szCs w:val="30"/>
          <w:bdr w:val="none" w:color="auto" w:sz="0" w:space="0"/>
          <w:shd w:val="clear" w:fill="FFFFFF"/>
        </w:rPr>
        <w:t>（三）确认是否符合简易注销条件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申请人需认真确认是否符合简易注销条件，如符合要求的，勾选[已阅]并点击[确认]。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608320" cy="3239135"/>
            <wp:effectExtent l="0" t="0" r="11430" b="1841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608320" cy="32391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201285" cy="3068955"/>
            <wp:effectExtent l="0" t="0" r="18415" b="1714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201285" cy="30689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Style w:val="6"/>
          <w:rFonts w:hint="eastAsia" w:ascii="仿宋_GB2312" w:hAnsi="微软雅黑" w:eastAsia="仿宋_GB2312" w:cs="仿宋_GB2312"/>
          <w:i w:val="0"/>
          <w:iCs w:val="0"/>
          <w:caps w:val="0"/>
          <w:color w:val="666666"/>
          <w:spacing w:val="0"/>
          <w:sz w:val="30"/>
          <w:szCs w:val="30"/>
          <w:bdr w:val="none" w:color="auto" w:sz="0" w:space="0"/>
          <w:shd w:val="clear" w:fill="FFFFFF"/>
        </w:rPr>
        <w:t>（四）简易注销公告填报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both"/>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t>　　</w:t>
      </w:r>
      <w:r>
        <w:rPr>
          <w:rFonts w:hint="eastAsia" w:ascii="仿宋_GB2312" w:hAnsi="微软雅黑" w:eastAsia="仿宋_GB2312" w:cs="仿宋_GB2312"/>
          <w:i w:val="0"/>
          <w:iCs w:val="0"/>
          <w:caps w:val="0"/>
          <w:color w:val="666666"/>
          <w:spacing w:val="0"/>
          <w:sz w:val="30"/>
          <w:szCs w:val="30"/>
          <w:bdr w:val="none" w:color="auto" w:sz="0" w:space="0"/>
          <w:shd w:val="clear" w:fill="FFFFFF"/>
        </w:rPr>
        <w:t>申请人将由全体投资人签署的《全体投资人承诺书》上传至系统，且企业全体自然投资人需通过“登记注册身份验证”APP实名验证后方可进行简易注销公告。上传《全体投资人承</w:t>
      </w:r>
      <w:bookmarkStart w:id="0" w:name="_GoBack"/>
      <w:bookmarkEnd w:id="0"/>
      <w:r>
        <w:rPr>
          <w:rFonts w:hint="eastAsia" w:ascii="仿宋_GB2312" w:hAnsi="微软雅黑" w:eastAsia="仿宋_GB2312" w:cs="仿宋_GB2312"/>
          <w:i w:val="0"/>
          <w:iCs w:val="0"/>
          <w:caps w:val="0"/>
          <w:color w:val="666666"/>
          <w:spacing w:val="0"/>
          <w:sz w:val="30"/>
          <w:szCs w:val="30"/>
          <w:bdr w:val="none" w:color="auto" w:sz="0" w:space="0"/>
          <w:shd w:val="clear" w:fill="FFFFFF"/>
        </w:rPr>
        <w:t>诺书》成功并全体投资人已进行实名验证后，点击[保存并公示]，即可完成简易注销公告。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450" w:lineRule="atLeast"/>
        <w:ind w:left="0" w:right="0" w:firstLine="0"/>
        <w:jc w:val="center"/>
        <w:rPr>
          <w:rFonts w:hint="eastAsia" w:ascii="微软雅黑" w:hAnsi="微软雅黑" w:eastAsia="微软雅黑" w:cs="微软雅黑"/>
        </w:rPr>
      </w:pPr>
      <w:r>
        <w:rPr>
          <w:rFonts w:hint="eastAsia" w:ascii="微软雅黑" w:hAnsi="微软雅黑" w:eastAsia="微软雅黑" w:cs="微软雅黑"/>
          <w:i w:val="0"/>
          <w:iCs w:val="0"/>
          <w:caps w:val="0"/>
          <w:color w:val="666666"/>
          <w:spacing w:val="0"/>
          <w:sz w:val="22"/>
          <w:szCs w:val="22"/>
          <w:bdr w:val="none" w:color="auto" w:sz="0" w:space="0"/>
          <w:shd w:val="clear" w:fill="FFFFFF"/>
        </w:rPr>
        <w:drawing>
          <wp:inline distT="0" distB="0" distL="114300" distR="114300">
            <wp:extent cx="5528310" cy="3324225"/>
            <wp:effectExtent l="0" t="0" r="1524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528310" cy="332422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socialshar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auto"/>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027B3"/>
    <w:rsid w:val="75602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772</Words>
  <Characters>816</Characters>
  <Lines>0</Lines>
  <Paragraphs>0</Paragraphs>
  <TotalTime>1</TotalTime>
  <ScaleCrop>false</ScaleCrop>
  <LinksUpToDate>false</LinksUpToDate>
  <CharactersWithSpaces>844</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2024-05-24T01:41:00Z</dcterms:created>
  <dc:creator>Administrator</dc:creator>
  <cp:lastModifiedBy>Administrator</cp:lastModifiedBy>
  <dcterms:modified xsi:type="dcterms:W3CDTF">2024-05-24T01:42:58Z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2052-11.8.2.12195</vt:lpwstr>
  </property>
  <property fmtid="{D5CDD505-2E9C-101B-9397-08002B2CF9AE}" pid="3" name="ICV">
    <vt:lpwstr>EE0E54183D284323BEEB774A12728F3E</vt:lpwstr>
  </property>
</Properties>
</file>