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879" w:tblpY="159"/>
        <w:tblOverlap w:val="never"/>
        <w:tblW w:w="90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4650"/>
        <w:gridCol w:w="1100"/>
        <w:gridCol w:w="19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</w:trPr>
        <w:tc>
          <w:tcPr>
            <w:tcW w:w="908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各数字化牵引单位联系方式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（排名不分先后）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细分行业</w:t>
            </w:r>
          </w:p>
        </w:tc>
        <w:tc>
          <w:tcPr>
            <w:tcW w:w="46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数字化牵引单位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摩托车及零配件制造业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南京维拓科技股份有限公司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（维拓工业软件（江门）有限公司）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  怡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18682221155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江门市鑫蝶软件有限公司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邓良升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18688528188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广东迪浪科技股份有限公司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钟启光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13827000517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五金及不锈钢制品行业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广东明道信息技术有限公司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李国杰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18688601300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广东商基网络科技有限公司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（江门商拓智能科技有限公司）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黄爱婷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18926163286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江门快立信信息科技有限公司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  莉 18128205998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18128205998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小家电制造业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南京维拓科技股份有限公司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（维拓工业软件（江门）有限公司）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  怡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18682221155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广东明道信息技术有限公司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李国杰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18688601300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江门市骏德科技有限公司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朱卫光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13500280038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新一代电子信息产业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江门市鑫蝶软件有限公司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邓良升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18688528188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广东玛斯特智能系统有限公司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（江门市玛斯特数字技术有限公司）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  瑾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18520139696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江门荣信电路板有限公司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郑家平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  <w:t>13923082229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</w:trPr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造纸及纸制品业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w w:val="90"/>
                <w:kern w:val="0"/>
                <w:sz w:val="28"/>
                <w:szCs w:val="28"/>
                <w:u w:val="none"/>
                <w:lang w:val="en-US" w:eastAsia="zh-CN" w:bidi="ar"/>
              </w:rPr>
              <w:t>广州博依特智能信息科技有限公司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  洋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13728029063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3"/>
        <w:tblpPr w:leftFromText="180" w:rightFromText="180" w:vertAnchor="page" w:horzAnchor="page" w:tblpX="1703" w:tblpY="1466"/>
        <w:tblOverlap w:val="never"/>
        <w:tblW w:w="88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8"/>
        <w:gridCol w:w="3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各县（市、区）工业和信息化主管部门联系方式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市工业和信息化局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3279819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蓬江区经济促进局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3833305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江海区经济促进局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3861579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新会区科工商务局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6631062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台山市科工商务局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5528031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开平市科工商务局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2268563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8871575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恩平市科工商务局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7123826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 UI">
    <w:altName w:val="微软雅黑"/>
    <w:panose1 w:val="020B0502040204020203"/>
    <w:charset w:val="00"/>
    <w:family w:val="swiss"/>
    <w:pitch w:val="default"/>
    <w:sig w:usb0="00000000" w:usb1="00000000" w:usb2="00000016" w:usb3="00000000" w:csb0="0004001F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57F9CE86"/>
    <w:rsid w:val="DF5EB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next w:val="1"/>
    <w:qFormat/>
    <w:uiPriority w:val="0"/>
    <w:rPr>
      <w:rFonts w:asci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greatwall</cp:lastModifiedBy>
  <cp:lastPrinted>2024-05-07T10:11:52Z</cp:lastPrinted>
  <dcterms:modified xsi:type="dcterms:W3CDTF">2024-05-07T10:11:54Z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D10CF88634C1D8C2E661386673116847</vt:lpwstr>
  </property>
</Properties>
</file>