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Cs w:val="21"/>
                <w:lang w:eastAsia="zh-CN"/>
              </w:rPr>
            </w:pPr>
            <w:r>
              <w:rPr>
                <w:rFonts w:hint="eastAsia" w:ascii="宋体" w:hAnsi="宋体" w:cs="宋体"/>
                <w:szCs w:val="21"/>
                <w:lang w:eastAsia="zh-CN"/>
              </w:rPr>
              <w:t>台山市人民政府台城街道办事处</w:t>
            </w:r>
            <w:bookmarkStart w:id="0" w:name="_GoBack"/>
            <w:bookmarkEnd w:id="0"/>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A1A4847"/>
    <w:rsid w:val="33147B7C"/>
    <w:rsid w:val="5E696387"/>
    <w:rsid w:val="5FA2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4</TotalTime>
  <ScaleCrop>false</ScaleCrop>
  <LinksUpToDate>false</LinksUpToDate>
  <CharactersWithSpaces>3106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林莉</cp:lastModifiedBy>
  <dcterms:modified xsi:type="dcterms:W3CDTF">2023-07-21T02:55:05Z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F3A319E77EF84DB3A9AEC5AEBDBED02D_12</vt:lpwstr>
  </property>
</Properties>
</file>