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江门市建设工程规划条件核实申请表</w:t>
      </w:r>
    </w:p>
    <w:p>
      <w:pPr>
        <w:spacing w:before="156" w:beforeLines="50"/>
        <w:rPr>
          <w:rFonts w:hint="eastAsia" w:ascii="黑体" w:eastAsia="黑体"/>
          <w:color w:val="auto"/>
          <w:sz w:val="21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收件日期：      年   月   日                               编号：</w:t>
      </w:r>
    </w:p>
    <w:tbl>
      <w:tblPr>
        <w:tblStyle w:val="5"/>
        <w:tblW w:w="5139" w:type="pct"/>
        <w:tblInd w:w="-16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17"/>
        <w:gridCol w:w="1701"/>
        <w:gridCol w:w="2250"/>
        <w:gridCol w:w="924"/>
        <w:gridCol w:w="942"/>
        <w:gridCol w:w="126"/>
        <w:gridCol w:w="308"/>
        <w:gridCol w:w="169"/>
        <w:gridCol w:w="2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建设单位（个人）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建设单位（个人）</w:t>
            </w:r>
          </w:p>
        </w:tc>
        <w:tc>
          <w:tcPr>
            <w:tcW w:w="1566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52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*建设单位属性</w:t>
            </w:r>
          </w:p>
        </w:tc>
        <w:tc>
          <w:tcPr>
            <w:tcW w:w="342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□行政机关  □事业单位  □企业单位  □部队  □其他单位  □个人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证件类型（代码）</w:t>
            </w:r>
          </w:p>
        </w:tc>
        <w:tc>
          <w:tcPr>
            <w:tcW w:w="1566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□中国大陆身份证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港澳台身份证  □护照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□国外身份证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组织机构代码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□统一社会信用代码    □其他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</w:tc>
        <w:tc>
          <w:tcPr>
            <w:tcW w:w="679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证件号码（代码）</w:t>
            </w:r>
          </w:p>
        </w:tc>
        <w:tc>
          <w:tcPr>
            <w:tcW w:w="1174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342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（邮递地址）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委托代理人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（文书送达收件人）</w:t>
            </w: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建设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项目基本信息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项目代码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（发改编码号）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行政区名称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行政区代码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开工日期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土地用途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*建设</w:t>
            </w: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位置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*土地取得方式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招标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拍卖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挂牌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left"/>
              <w:textAlignment w:val="auto"/>
              <w:rPr>
                <w:rFonts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协议出让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划拨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租赁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作价出资或入股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授权经营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未定供地方式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工程类型</w:t>
            </w:r>
          </w:p>
        </w:tc>
        <w:tc>
          <w:tcPr>
            <w:tcW w:w="342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建设工程（含临时建设）规划许可证核发（建筑工程项目）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建设工程（含临时建设）规划许可证核发（管线工程项目）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建设工程（含临时建设）规划许可证核发（交通工程项目）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建设工程（含临时建设）规划许可证核发（其他工程项目）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投资类型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 xml:space="preserve">□政府投资类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 xml:space="preserve">社会投资类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在□内打√）</w:t>
            </w: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720"/>
              </w:tabs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项目类型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720"/>
              </w:tabs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01市政项目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</w:t>
            </w:r>
          </w:p>
          <w:p>
            <w:pPr>
              <w:widowControl/>
              <w:tabs>
                <w:tab w:val="left" w:pos="720"/>
              </w:tabs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02一般项目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widowControl/>
              <w:tabs>
                <w:tab w:val="left" w:pos="720"/>
              </w:tabs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03中小型项目</w:t>
            </w:r>
          </w:p>
          <w:p>
            <w:pPr>
              <w:widowControl/>
              <w:tabs>
                <w:tab w:val="left" w:pos="720"/>
              </w:tabs>
              <w:spacing w:line="240" w:lineRule="auto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6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工程项目</w:t>
            </w:r>
          </w:p>
        </w:tc>
        <w:tc>
          <w:tcPr>
            <w:tcW w:w="45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总体完成情况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*竣工用地面积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竣工建设规模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许可建筑面积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竣工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建筑面积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（实测）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许可计容面积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实测计容面积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容积率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绿地率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建筑密度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配套费收取情况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5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建筑单体情况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建筑栋号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建筑功能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地上建筑高度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需移交公共服务设施完成情况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幼儿园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社区公共服务用房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面积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养老设施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垃圾中转站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公厕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其他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小区配套设施完成情况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道路设施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 xml:space="preserve">   绿化                   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 xml:space="preserve">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燃气设施：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电力设施：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排水设施：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电视、通讯设施：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路灯设施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给水、消防设施：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停车位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数量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电动汽车充电桩建设或预留情况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场地清理情况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临时建筑拆除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施工围墙拆除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临时线路拆除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临时路口封堵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6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452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施工材料清理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21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其他</w:t>
            </w:r>
          </w:p>
        </w:tc>
        <w:tc>
          <w:tcPr>
            <w:tcW w:w="109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管线工程</w:t>
            </w:r>
          </w:p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审批管线类型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审批管线分级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审批管线长度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竣工管线长度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审批管线管径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竣工管线管径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交通工程</w:t>
            </w:r>
          </w:p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用地面积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道路等级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道路长度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标准横断面宽度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轨道交通类型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轨道长度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3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轨道控制线宽度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其他工程</w:t>
            </w:r>
          </w:p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审批建筑面积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审批土地用途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审批用地面积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竣工建设规模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39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3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竣工建筑面积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92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en-US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en-US"/>
              </w:rPr>
              <w:t>竣工土地用途</w:t>
            </w:r>
          </w:p>
        </w:tc>
        <w:tc>
          <w:tcPr>
            <w:tcW w:w="138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000" w:type="pct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申报事项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申办情形</w:t>
            </w:r>
          </w:p>
        </w:tc>
        <w:tc>
          <w:tcPr>
            <w:tcW w:w="342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初次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核实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口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完成整改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电子监管号（建设工程规划许可）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规划条件编号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测绘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11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3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测绘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证书编号</w:t>
            </w:r>
          </w:p>
        </w:tc>
        <w:tc>
          <w:tcPr>
            <w:tcW w:w="132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*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文书送达方式</w:t>
            </w:r>
          </w:p>
        </w:tc>
        <w:tc>
          <w:tcPr>
            <w:tcW w:w="342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服务窗口领取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邮政速递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（邮费到付）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157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highlight w:val="none"/>
              </w:rPr>
              <w:t>申请人承诺</w:t>
            </w:r>
          </w:p>
        </w:tc>
        <w:tc>
          <w:tcPr>
            <w:tcW w:w="3421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单位（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人）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承诺对申报资料的真实性及数据的准确性（含一式多份图纸的一致性及电子文件与图纸的一致性）负责，若有任何虚报、瞒报、造假等不正当手段，本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单位（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人）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自愿承担虚报、瞒报、造假等不正当手段而产生的一切经济、法律责任。</w:t>
            </w:r>
          </w:p>
          <w:p>
            <w:pPr>
              <w:autoSpaceDE w:val="0"/>
              <w:autoSpaceDN w:val="0"/>
              <w:adjustRightInd w:val="0"/>
              <w:ind w:firstLine="1890" w:firstLineChars="9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firstLine="2100" w:firstLineChars="10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单位（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人）（签章）：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年     月     日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/>
        <w:jc w:val="center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jc w:val="center"/>
        <w:textAlignment w:val="auto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 xml:space="preserve"> 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申报须知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jc w:val="center"/>
        <w:textAlignment w:val="auto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eastAsia="zh-CN"/>
        </w:rPr>
        <w:t>（规划条件核实）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jc w:val="left"/>
        <w:textAlignment w:val="auto"/>
        <w:rPr>
          <w:rFonts w:hint="eastAsia" w:ascii="宋体" w:hAnsi="宋体"/>
          <w:color w:val="auto"/>
          <w:kern w:val="0"/>
          <w:sz w:val="24"/>
          <w:highlight w:val="none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2" w:firstLineChars="200"/>
        <w:jc w:val="left"/>
        <w:textAlignment w:val="auto"/>
        <w:rPr>
          <w:rFonts w:hint="eastAsia"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b/>
          <w:color w:val="auto"/>
          <w:kern w:val="0"/>
          <w:sz w:val="24"/>
          <w:highlight w:val="none"/>
        </w:rPr>
        <w:t>一、办理</w:t>
      </w:r>
      <w:r>
        <w:rPr>
          <w:rFonts w:hint="eastAsia" w:ascii="宋体" w:hAnsi="宋体"/>
          <w:b/>
          <w:color w:val="auto"/>
          <w:kern w:val="0"/>
          <w:sz w:val="24"/>
          <w:highlight w:val="none"/>
          <w:lang w:eastAsia="zh-CN"/>
        </w:rPr>
        <w:t>建设工程规划条件核实</w:t>
      </w:r>
      <w:r>
        <w:rPr>
          <w:rFonts w:hint="eastAsia" w:ascii="宋体" w:hAnsi="宋体"/>
          <w:b/>
          <w:color w:val="auto"/>
          <w:kern w:val="0"/>
          <w:sz w:val="24"/>
          <w:highlight w:val="none"/>
        </w:rPr>
        <w:t>材料清单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  <w:t>1.申请表1份；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56" w:firstLineChars="200"/>
        <w:jc w:val="left"/>
        <w:textAlignment w:val="auto"/>
        <w:rPr>
          <w:rFonts w:hint="eastAsia" w:ascii="宋体" w:hAnsi="宋体" w:eastAsia="宋体" w:cs="Times New Roman"/>
          <w:color w:val="auto"/>
          <w:spacing w:val="-6"/>
          <w:kern w:val="0"/>
          <w:sz w:val="24"/>
          <w:highlight w:val="none"/>
        </w:rPr>
      </w:pPr>
      <w:r>
        <w:rPr>
          <w:rFonts w:hint="eastAsia" w:ascii="宋体" w:hAnsi="宋体" w:cs="Times New Roman"/>
          <w:color w:val="auto"/>
          <w:spacing w:val="-6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Times New Roman"/>
          <w:color w:val="auto"/>
          <w:spacing w:val="-6"/>
          <w:kern w:val="0"/>
          <w:sz w:val="24"/>
          <w:highlight w:val="none"/>
        </w:rPr>
        <w:t>.授权委托书（原件）、受委托代理人身份证明（复印件）各1份（适用于委托代办的）；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cs="Times New Roman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  <w:t>.申请规划核实的建设工程竣工测量资料（含竣工测量报告、建筑物竣工测量图、地下管线工程竣工测量图）1份及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val="en-US" w:eastAsia="zh-CN"/>
        </w:rPr>
        <w:t>shape格式和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  <w:t>CAD电子文件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各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  <w:t>1份</w:t>
      </w:r>
      <w:r>
        <w:rPr>
          <w:rFonts w:hint="eastAsia" w:ascii="宋体" w:hAnsi="宋体" w:cs="Times New Roman"/>
          <w:color w:val="auto"/>
          <w:kern w:val="0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4.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项目总体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规划条件核实需提供有测绘资质单位制作的项目总体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</w:rPr>
        <w:t>竣工测量报告</w:t>
      </w:r>
      <w:r>
        <w:rPr>
          <w:rFonts w:hint="eastAsia" w:ascii="宋体" w:hAnsi="宋体" w:cs="Times New Roman"/>
          <w:color w:val="auto"/>
          <w:kern w:val="0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default" w:ascii="宋体" w:hAnsi="宋体" w:cs="Times New Roman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Times New Roman"/>
          <w:color w:val="auto"/>
          <w:kern w:val="0"/>
          <w:sz w:val="24"/>
          <w:highlight w:val="none"/>
          <w:lang w:val="en-US" w:eastAsia="zh-CN"/>
        </w:rPr>
        <w:t>5.开工日期需提供建筑施工许可等相关证明材料。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wordWrap/>
        <w:topLinePunct w:val="0"/>
        <w:bidi w:val="0"/>
        <w:snapToGrid/>
        <w:spacing w:line="400" w:lineRule="exact"/>
        <w:ind w:firstLine="482" w:firstLineChars="200"/>
        <w:textAlignment w:val="auto"/>
        <w:rPr>
          <w:rFonts w:hint="eastAsia" w:ascii="宋体" w:hAnsi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b/>
          <w:color w:val="auto"/>
          <w:kern w:val="0"/>
          <w:sz w:val="24"/>
          <w:highlight w:val="none"/>
        </w:rPr>
        <w:t>二、建设工程规划条件核实标准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1.申请规划条件核实的建设工程已严格按已批准规划实施；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2.建设工程已由有资质的测量单位放线并经验线合格；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3.需要移交的公共设施已按规划实施完成，已由接收单位出具接收意见书或协议；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道路、绿化、路灯、停车位、各类市政管线等小区配套设施已按规划实施完成，供水、排水、供电、燃气</w:t>
      </w:r>
      <w:r>
        <w:rPr>
          <w:rFonts w:hint="eastAsia" w:ascii="宋体" w:hAnsi="宋体" w:cs="Times New Roman"/>
          <w:color w:val="auto"/>
          <w:kern w:val="0"/>
          <w:sz w:val="24"/>
          <w:highlight w:val="none"/>
          <w:lang w:eastAsia="zh-CN"/>
        </w:rPr>
        <w:t>、消防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等专业设施已经专业部门验收合格；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.场地内的临时建筑及设施已拆除，施工材料已清理；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20" w:line="40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Times New Roman"/>
          <w:color w:val="auto"/>
          <w:kern w:val="0"/>
          <w:sz w:val="24"/>
          <w:highlight w:val="none"/>
          <w:lang w:eastAsia="zh-CN"/>
        </w:rPr>
        <w:t>.未完成事项约定：承诺、约定本建筑工程未完成事项完成的时限。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400" w:lineRule="exact"/>
        <w:ind w:firstLine="482" w:firstLineChars="200"/>
        <w:textAlignment w:val="auto"/>
        <w:rPr>
          <w:rFonts w:hint="eastAsia" w:ascii="宋体" w:hAnsi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b/>
          <w:color w:val="auto"/>
          <w:kern w:val="0"/>
          <w:sz w:val="24"/>
          <w:highlight w:val="none"/>
        </w:rPr>
        <w:t>三、其他说明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1. 已按规划要求完成，写“已完成”。未按规划要求完成，写“未完成”。规划不包括的项目，写“不包括”；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2. 规划核实现场查看时由建设单位提供经批准的规划总平面图和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建设工程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设计方案图原件核对。</w:t>
      </w:r>
    </w:p>
    <w:p>
      <w:pPr>
        <w:rPr>
          <w:rFonts w:hint="eastAsia" w:ascii="宋体" w:hAnsi="宋体"/>
          <w:color w:val="auto"/>
          <w:kern w:val="0"/>
          <w:sz w:val="24"/>
          <w:highlight w:val="none"/>
        </w:rPr>
      </w:pPr>
    </w:p>
    <w:sectPr>
      <w:footerReference r:id="rId3" w:type="even"/>
      <w:pgSz w:w="11906" w:h="16838"/>
      <w:pgMar w:top="794" w:right="1134" w:bottom="85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NDcyMDZjY2JhMDVhMzhkNDhlMDgwN2M3YWNmNTUifQ=="/>
  </w:docVars>
  <w:rsids>
    <w:rsidRoot w:val="007C2F73"/>
    <w:rsid w:val="00010702"/>
    <w:rsid w:val="00015470"/>
    <w:rsid w:val="00033343"/>
    <w:rsid w:val="00055CA2"/>
    <w:rsid w:val="000854B6"/>
    <w:rsid w:val="000941ED"/>
    <w:rsid w:val="000A498E"/>
    <w:rsid w:val="000A69F5"/>
    <w:rsid w:val="000B60A9"/>
    <w:rsid w:val="000B76A9"/>
    <w:rsid w:val="000C601B"/>
    <w:rsid w:val="000E773B"/>
    <w:rsid w:val="000F7235"/>
    <w:rsid w:val="001124D1"/>
    <w:rsid w:val="001125D0"/>
    <w:rsid w:val="0012245B"/>
    <w:rsid w:val="0012752C"/>
    <w:rsid w:val="001702A7"/>
    <w:rsid w:val="00180525"/>
    <w:rsid w:val="00181116"/>
    <w:rsid w:val="001B15F1"/>
    <w:rsid w:val="001B6B20"/>
    <w:rsid w:val="001D6B3E"/>
    <w:rsid w:val="001E3BA4"/>
    <w:rsid w:val="001F25B4"/>
    <w:rsid w:val="001F37CE"/>
    <w:rsid w:val="00200392"/>
    <w:rsid w:val="00207090"/>
    <w:rsid w:val="00276115"/>
    <w:rsid w:val="00287946"/>
    <w:rsid w:val="002A4DDE"/>
    <w:rsid w:val="002C0603"/>
    <w:rsid w:val="002C18AE"/>
    <w:rsid w:val="002C1B0A"/>
    <w:rsid w:val="002D75B0"/>
    <w:rsid w:val="002F6F5F"/>
    <w:rsid w:val="00326040"/>
    <w:rsid w:val="003303B1"/>
    <w:rsid w:val="00334DAE"/>
    <w:rsid w:val="003548CD"/>
    <w:rsid w:val="003647A6"/>
    <w:rsid w:val="0037317A"/>
    <w:rsid w:val="0037333A"/>
    <w:rsid w:val="0038614B"/>
    <w:rsid w:val="00386D72"/>
    <w:rsid w:val="00395E93"/>
    <w:rsid w:val="003A47F3"/>
    <w:rsid w:val="003B2AA1"/>
    <w:rsid w:val="003C478C"/>
    <w:rsid w:val="003C5037"/>
    <w:rsid w:val="003C59B2"/>
    <w:rsid w:val="004061DA"/>
    <w:rsid w:val="00412B86"/>
    <w:rsid w:val="00414406"/>
    <w:rsid w:val="00420533"/>
    <w:rsid w:val="00442CBE"/>
    <w:rsid w:val="0044444F"/>
    <w:rsid w:val="004464BE"/>
    <w:rsid w:val="00447313"/>
    <w:rsid w:val="004639CA"/>
    <w:rsid w:val="00483B2A"/>
    <w:rsid w:val="00487B25"/>
    <w:rsid w:val="00490C03"/>
    <w:rsid w:val="004B3990"/>
    <w:rsid w:val="0054616C"/>
    <w:rsid w:val="005654A6"/>
    <w:rsid w:val="00565595"/>
    <w:rsid w:val="00573179"/>
    <w:rsid w:val="005B39EA"/>
    <w:rsid w:val="005D4FEF"/>
    <w:rsid w:val="005E15BD"/>
    <w:rsid w:val="005E33B7"/>
    <w:rsid w:val="005F2271"/>
    <w:rsid w:val="005F3AB2"/>
    <w:rsid w:val="005F48DE"/>
    <w:rsid w:val="00603D35"/>
    <w:rsid w:val="00605120"/>
    <w:rsid w:val="00606DB5"/>
    <w:rsid w:val="00607196"/>
    <w:rsid w:val="00607744"/>
    <w:rsid w:val="00626D73"/>
    <w:rsid w:val="00635A36"/>
    <w:rsid w:val="006877F1"/>
    <w:rsid w:val="006A624A"/>
    <w:rsid w:val="006B019F"/>
    <w:rsid w:val="006C4952"/>
    <w:rsid w:val="006C6053"/>
    <w:rsid w:val="007523CE"/>
    <w:rsid w:val="00756118"/>
    <w:rsid w:val="00770D8B"/>
    <w:rsid w:val="00772BC8"/>
    <w:rsid w:val="007A70CB"/>
    <w:rsid w:val="007B6EED"/>
    <w:rsid w:val="007B783E"/>
    <w:rsid w:val="007C2F73"/>
    <w:rsid w:val="007F313D"/>
    <w:rsid w:val="007F7C33"/>
    <w:rsid w:val="00801DBE"/>
    <w:rsid w:val="00815064"/>
    <w:rsid w:val="008151B0"/>
    <w:rsid w:val="0083274D"/>
    <w:rsid w:val="00844FAF"/>
    <w:rsid w:val="00853012"/>
    <w:rsid w:val="0089159E"/>
    <w:rsid w:val="008A2746"/>
    <w:rsid w:val="008B1949"/>
    <w:rsid w:val="008B4637"/>
    <w:rsid w:val="008C3322"/>
    <w:rsid w:val="008D6F9C"/>
    <w:rsid w:val="00903DC5"/>
    <w:rsid w:val="00907DE1"/>
    <w:rsid w:val="00912BCD"/>
    <w:rsid w:val="00915350"/>
    <w:rsid w:val="009257CB"/>
    <w:rsid w:val="00947707"/>
    <w:rsid w:val="009576FB"/>
    <w:rsid w:val="00971245"/>
    <w:rsid w:val="009772B8"/>
    <w:rsid w:val="00991FE1"/>
    <w:rsid w:val="00994564"/>
    <w:rsid w:val="00996682"/>
    <w:rsid w:val="009A34EA"/>
    <w:rsid w:val="009A4D5A"/>
    <w:rsid w:val="009B5741"/>
    <w:rsid w:val="009D3265"/>
    <w:rsid w:val="009F5773"/>
    <w:rsid w:val="00A04F3B"/>
    <w:rsid w:val="00A403FD"/>
    <w:rsid w:val="00A84292"/>
    <w:rsid w:val="00AA3661"/>
    <w:rsid w:val="00AB52A4"/>
    <w:rsid w:val="00AC4497"/>
    <w:rsid w:val="00AD2583"/>
    <w:rsid w:val="00B007CB"/>
    <w:rsid w:val="00B07F2B"/>
    <w:rsid w:val="00B1189B"/>
    <w:rsid w:val="00B470C6"/>
    <w:rsid w:val="00B6065F"/>
    <w:rsid w:val="00B80BE9"/>
    <w:rsid w:val="00B96B7C"/>
    <w:rsid w:val="00BA141E"/>
    <w:rsid w:val="00C000F7"/>
    <w:rsid w:val="00C23EDA"/>
    <w:rsid w:val="00C331B7"/>
    <w:rsid w:val="00C65946"/>
    <w:rsid w:val="00CA08BF"/>
    <w:rsid w:val="00CB0959"/>
    <w:rsid w:val="00CB2C20"/>
    <w:rsid w:val="00CD6F1B"/>
    <w:rsid w:val="00CE19C3"/>
    <w:rsid w:val="00CF26B4"/>
    <w:rsid w:val="00D07285"/>
    <w:rsid w:val="00D11F02"/>
    <w:rsid w:val="00D1498D"/>
    <w:rsid w:val="00D24A02"/>
    <w:rsid w:val="00D25171"/>
    <w:rsid w:val="00D27003"/>
    <w:rsid w:val="00D33F95"/>
    <w:rsid w:val="00D942BD"/>
    <w:rsid w:val="00DE42C6"/>
    <w:rsid w:val="00DE6F66"/>
    <w:rsid w:val="00DF44AB"/>
    <w:rsid w:val="00E05C42"/>
    <w:rsid w:val="00E16AF4"/>
    <w:rsid w:val="00E16DAA"/>
    <w:rsid w:val="00E20E64"/>
    <w:rsid w:val="00E21CFB"/>
    <w:rsid w:val="00E30B6A"/>
    <w:rsid w:val="00E3771C"/>
    <w:rsid w:val="00E40B7C"/>
    <w:rsid w:val="00E442E8"/>
    <w:rsid w:val="00E53012"/>
    <w:rsid w:val="00E53255"/>
    <w:rsid w:val="00EB0799"/>
    <w:rsid w:val="00EC08AB"/>
    <w:rsid w:val="00EE01AE"/>
    <w:rsid w:val="00EE7B2B"/>
    <w:rsid w:val="00EF40AA"/>
    <w:rsid w:val="00F20C52"/>
    <w:rsid w:val="00F415CC"/>
    <w:rsid w:val="00F41DB0"/>
    <w:rsid w:val="00F52814"/>
    <w:rsid w:val="00F7210F"/>
    <w:rsid w:val="00F841B5"/>
    <w:rsid w:val="00FA5D63"/>
    <w:rsid w:val="00FD1E47"/>
    <w:rsid w:val="10352FA6"/>
    <w:rsid w:val="1BE62C88"/>
    <w:rsid w:val="31C3435E"/>
    <w:rsid w:val="3FCA4C42"/>
    <w:rsid w:val="508E0CE2"/>
    <w:rsid w:val="522A7F7A"/>
    <w:rsid w:val="523A5193"/>
    <w:rsid w:val="53F84391"/>
    <w:rsid w:val="63473BF7"/>
    <w:rsid w:val="67FC60FE"/>
    <w:rsid w:val="690F0D06"/>
    <w:rsid w:val="6D4F3C96"/>
    <w:rsid w:val="6FC5386E"/>
    <w:rsid w:val="783B36F3"/>
    <w:rsid w:val="7D7B3527"/>
    <w:rsid w:val="9FDD6013"/>
    <w:rsid w:val="DB9E74F0"/>
    <w:rsid w:val="DE378AF9"/>
    <w:rsid w:val="DF7BAAAA"/>
    <w:rsid w:val="FFD4C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 w:eastAsia="宋体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jmgh</Company>
  <Pages>2</Pages>
  <Words>223</Words>
  <Characters>1276</Characters>
  <Lines>10</Lines>
  <Paragraphs>2</Paragraphs>
  <TotalTime>6</TotalTime>
  <ScaleCrop>false</ScaleCrop>
  <LinksUpToDate>false</LinksUpToDate>
  <CharactersWithSpaces>1497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2020-06-05T11:00:00Z</dcterms:created>
  <dc:creator>jm</dc:creator>
  <cp:lastModifiedBy>HP</cp:lastModifiedBy>
  <cp:lastPrinted>2023-11-07T10:19:00Z</cp:lastPrinted>
  <dcterms:modified xsi:type="dcterms:W3CDTF">2023-11-27T03:11:06Z</dcterms:modified>
  <dc:title>收件编号：  江规验      号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8CBD8559B50247BEBDBAD5C78C67AFF6_13</vt:lpwstr>
  </property>
</Properties>
</file>