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/>
        <w:ind w:firstLine="0" w:firstLineChars="0"/>
        <w:jc w:val="both"/>
        <w:rPr>
          <w:rFonts w:ascii="黑体" w:hAnsi="黑体" w:eastAsia="黑体" w:cs="Times New Roman"/>
          <w:kern w:val="2"/>
          <w:sz w:val="30"/>
          <w:szCs w:val="20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0"/>
          <w:szCs w:val="20"/>
          <w:lang w:val="en-US" w:eastAsia="zh-CN" w:bidi="ar-SA"/>
        </w:rPr>
        <w:t>附件</w:t>
      </w:r>
      <w:r>
        <w:rPr>
          <w:rFonts w:ascii="黑体" w:hAnsi="黑体" w:eastAsia="黑体" w:cs="Times New Roman"/>
          <w:kern w:val="2"/>
          <w:sz w:val="30"/>
          <w:szCs w:val="20"/>
          <w:lang w:val="en-US" w:eastAsia="zh-CN" w:bidi="ar-SA"/>
        </w:rPr>
        <w:t>2</w:t>
      </w:r>
      <w:r>
        <w:rPr>
          <w:rFonts w:hint="eastAsia" w:ascii="黑体" w:hAnsi="黑体" w:eastAsia="黑体" w:cs="Times New Roman"/>
          <w:kern w:val="2"/>
          <w:sz w:val="30"/>
          <w:szCs w:val="20"/>
          <w:lang w:val="en-US" w:eastAsia="zh-CN" w:bidi="ar-SA"/>
        </w:rPr>
        <w:t>：</w:t>
      </w:r>
    </w:p>
    <w:p>
      <w:pPr>
        <w:spacing w:line="5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/>
          <w:sz w:val="44"/>
          <w:szCs w:val="44"/>
        </w:rPr>
        <w:t>被诊断中小企业清单</w:t>
      </w:r>
    </w:p>
    <w:bookmarkEnd w:id="0"/>
    <w:p>
      <w:pPr>
        <w:widowControl w:val="0"/>
        <w:spacing w:after="0" w:line="360" w:lineRule="auto"/>
        <w:ind w:firstLine="0" w:firstLineChars="0"/>
        <w:jc w:val="center"/>
        <w:rPr>
          <w:rFonts w:ascii="Calibri" w:hAnsi="Calibri" w:eastAsia="宋体" w:cs="Times New Roman"/>
          <w:kern w:val="2"/>
          <w:sz w:val="30"/>
          <w:szCs w:val="20"/>
          <w:lang w:val="en-US" w:eastAsia="zh-CN" w:bidi="ar-SA"/>
        </w:rPr>
      </w:pPr>
      <w:r>
        <w:rPr>
          <w:rFonts w:hint="eastAsia" w:ascii="黑体" w:hAnsi="黑体" w:eastAsia="黑体" w:cs="Times New Roman"/>
          <w:kern w:val="0"/>
          <w:sz w:val="24"/>
          <w:szCs w:val="24"/>
          <w:lang w:val="en-US" w:eastAsia="zh-CN" w:bidi="ar-SA"/>
        </w:rPr>
        <w:t>（如申报多个细分行业，每个细分行业各自填写，可复制表格）</w:t>
      </w:r>
    </w:p>
    <w:p>
      <w:pPr>
        <w:widowControl w:val="0"/>
        <w:spacing w:after="0" w:line="360" w:lineRule="auto"/>
        <w:ind w:firstLine="0" w:firstLineChars="0"/>
        <w:jc w:val="left"/>
        <w:rPr>
          <w:rFonts w:ascii="仿宋_GB2312" w:hAnsi="黑体" w:eastAsia="仿宋_GB2312" w:cs="方正小标宋简体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方正小标宋简体"/>
          <w:kern w:val="2"/>
          <w:sz w:val="32"/>
          <w:szCs w:val="32"/>
          <w:lang w:val="en-US" w:eastAsia="zh-CN" w:bidi="ar-SA"/>
        </w:rPr>
        <w:t>申报细分行业：</w:t>
      </w:r>
      <w:r>
        <w:rPr>
          <w:rFonts w:hint="eastAsia" w:ascii="仿宋_GB2312" w:hAnsi="黑体" w:eastAsia="仿宋_GB2312" w:cs="方正小标宋简体"/>
          <w:kern w:val="2"/>
          <w:sz w:val="32"/>
          <w:szCs w:val="32"/>
          <w:u w:val="single"/>
          <w:lang w:val="en-US" w:eastAsia="zh-CN" w:bidi="ar-SA"/>
        </w:rPr>
        <w:t xml:space="preserve">                      </w:t>
      </w:r>
      <w:r>
        <w:rPr>
          <w:rFonts w:hint="eastAsia" w:ascii="仿宋_GB2312" w:hAnsi="黑体" w:eastAsia="仿宋_GB2312" w:cs="方正小标宋简体"/>
          <w:kern w:val="2"/>
          <w:sz w:val="32"/>
          <w:szCs w:val="32"/>
          <w:lang w:val="en-US" w:eastAsia="zh-CN" w:bidi="ar-SA"/>
        </w:rPr>
        <w:t xml:space="preserve">    数字化牵引单位：</w:t>
      </w:r>
      <w:r>
        <w:rPr>
          <w:rFonts w:hint="eastAsia" w:ascii="仿宋_GB2312" w:hAnsi="黑体" w:eastAsia="仿宋_GB2312" w:cs="方正小标宋简体"/>
          <w:kern w:val="2"/>
          <w:sz w:val="32"/>
          <w:szCs w:val="32"/>
          <w:u w:val="single"/>
          <w:lang w:val="en-US" w:eastAsia="zh-CN" w:bidi="ar-SA"/>
        </w:rPr>
        <w:t xml:space="preserve">                       </w:t>
      </w:r>
      <w:r>
        <w:rPr>
          <w:rFonts w:hint="eastAsia" w:ascii="仿宋_GB2312" w:hAnsi="黑体" w:eastAsia="仿宋_GB2312" w:cs="方正小标宋简体"/>
          <w:kern w:val="2"/>
          <w:sz w:val="32"/>
          <w:szCs w:val="32"/>
          <w:lang w:val="en-US" w:eastAsia="zh-CN" w:bidi="ar-SA"/>
        </w:rPr>
        <w:t>（盖章）</w:t>
      </w:r>
    </w:p>
    <w:tbl>
      <w:tblPr>
        <w:tblStyle w:val="7"/>
        <w:tblW w:w="506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5349"/>
        <w:gridCol w:w="1682"/>
        <w:gridCol w:w="2061"/>
        <w:gridCol w:w="2061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tblHeader/>
          <w:jc w:val="center"/>
        </w:trPr>
        <w:tc>
          <w:tcPr>
            <w:tcW w:w="336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黑体" w:hAnsi="黑体" w:eastAsia="黑体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仿宋_GB2312"/>
                <w:kern w:val="2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1863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黑体" w:hAnsi="黑体" w:eastAsia="黑体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仿宋_GB2312"/>
                <w:kern w:val="2"/>
                <w:sz w:val="28"/>
                <w:szCs w:val="28"/>
                <w:lang w:val="en-US" w:eastAsia="zh-CN" w:bidi="ar-SA"/>
              </w:rPr>
              <w:t>被诊断中小企业名称</w:t>
            </w:r>
          </w:p>
        </w:tc>
        <w:tc>
          <w:tcPr>
            <w:tcW w:w="586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黑体" w:hAnsi="黑体" w:eastAsia="黑体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仿宋_GB2312"/>
                <w:kern w:val="2"/>
                <w:sz w:val="28"/>
                <w:szCs w:val="28"/>
                <w:lang w:val="en-US" w:eastAsia="zh-CN" w:bidi="ar-SA"/>
              </w:rPr>
              <w:t>所属县（市、区）</w:t>
            </w:r>
          </w:p>
        </w:tc>
        <w:tc>
          <w:tcPr>
            <w:tcW w:w="718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黑体" w:hAnsi="黑体" w:eastAsia="黑体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仿宋_GB2312"/>
                <w:kern w:val="2"/>
                <w:sz w:val="28"/>
                <w:szCs w:val="28"/>
                <w:lang w:val="en-US" w:eastAsia="zh-CN" w:bidi="ar-SA"/>
              </w:rPr>
              <w:t>企业现有数字化水平</w:t>
            </w:r>
          </w:p>
        </w:tc>
        <w:tc>
          <w:tcPr>
            <w:tcW w:w="718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黑体" w:hAnsi="黑体" w:eastAsia="黑体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仿宋_GB2312"/>
                <w:kern w:val="2"/>
                <w:sz w:val="28"/>
                <w:szCs w:val="28"/>
                <w:lang w:val="en-US" w:eastAsia="zh-CN" w:bidi="ar-SA"/>
              </w:rPr>
              <w:t>企业预计改造后数字化水平</w:t>
            </w:r>
          </w:p>
        </w:tc>
        <w:tc>
          <w:tcPr>
            <w:tcW w:w="77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黑体" w:hAnsi="黑体" w:eastAsia="黑体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仿宋_GB2312"/>
                <w:kern w:val="2"/>
                <w:sz w:val="28"/>
                <w:szCs w:val="28"/>
                <w:lang w:val="en-US" w:eastAsia="zh-CN" w:bidi="ar-SA"/>
              </w:rPr>
              <w:t>企业与牵引单位是否有合作意愿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336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63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6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8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8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336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63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6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8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8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336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63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6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8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8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336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63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6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8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8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336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63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6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8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8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336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63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6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8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8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FFFE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sz w:val="30"/>
      <w:szCs w:val="20"/>
    </w:rPr>
  </w:style>
  <w:style w:type="paragraph" w:styleId="3">
    <w:name w:val="Body Text"/>
    <w:basedOn w:val="1"/>
    <w:next w:val="4"/>
    <w:semiHidden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/>
    </w:pPr>
    <w:rPr>
      <w:szCs w:val="21"/>
    </w:r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uos</cp:lastModifiedBy>
  <dcterms:modified xsi:type="dcterms:W3CDTF">2023-11-14T14:39:26Z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B683DC327A1EF80B1E165365476DD406</vt:lpwstr>
  </property>
</Properties>
</file>