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140" w:line="276" w:lineRule="auto"/>
        <w:jc w:val="left"/>
        <w:rPr>
          <w:rFonts w:ascii="Times New Roman" w:hAnsi="Times New Roman" w:eastAsia="黑体"/>
          <w:sz w:val="32"/>
          <w:szCs w:val="40"/>
        </w:rPr>
      </w:pPr>
      <w:r>
        <w:rPr>
          <w:rFonts w:hint="eastAsia" w:ascii="Times New Roman" w:hAnsi="Times New Roman" w:eastAsia="黑体"/>
          <w:sz w:val="32"/>
          <w:szCs w:val="40"/>
        </w:rPr>
        <w:t>附件</w:t>
      </w:r>
      <w:r>
        <w:rPr>
          <w:rFonts w:ascii="Times New Roman" w:hAnsi="Times New Roman" w:eastAsia="黑体"/>
          <w:sz w:val="32"/>
          <w:szCs w:val="40"/>
        </w:rPr>
        <w:t>3</w:t>
      </w:r>
      <w:r>
        <w:rPr>
          <w:rFonts w:hint="eastAsia" w:ascii="Times New Roman" w:hAnsi="Times New Roman" w:eastAsia="黑体"/>
          <w:sz w:val="32"/>
          <w:szCs w:val="40"/>
        </w:rPr>
        <w:t>：</w:t>
      </w:r>
    </w:p>
    <w:p>
      <w:pPr>
        <w:suppressAutoHyphens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中小企业数字化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诊断</w:t>
      </w:r>
      <w:r>
        <w:rPr>
          <w:rFonts w:hint="eastAsia" w:ascii="Times New Roman" w:hAnsi="Times New Roman" w:eastAsia="方正小标宋简体"/>
          <w:sz w:val="44"/>
          <w:szCs w:val="44"/>
        </w:rPr>
        <w:t>报告</w:t>
      </w:r>
    </w:p>
    <w:p>
      <w:pPr>
        <w:suppressAutoHyphens/>
        <w:jc w:val="center"/>
        <w:rPr>
          <w:rFonts w:hint="eastAsia" w:ascii="国标黑体" w:hAnsi="国标黑体" w:eastAsia="国标黑体" w:cs="国标黑体"/>
          <w:sz w:val="32"/>
          <w:szCs w:val="32"/>
          <w:lang w:eastAsia="zh-CN"/>
        </w:rPr>
      </w:pPr>
      <w:r>
        <w:rPr>
          <w:rFonts w:hint="eastAsia" w:ascii="国标黑体" w:hAnsi="国标黑体" w:eastAsia="国标黑体" w:cs="国标黑体"/>
          <w:sz w:val="32"/>
          <w:szCs w:val="32"/>
          <w:lang w:eastAsia="zh-CN"/>
        </w:rPr>
        <w:t>（需同时填写另附的附件</w:t>
      </w:r>
      <w:r>
        <w:rPr>
          <w:rFonts w:hint="eastAsia" w:ascii="国标黑体" w:hAnsi="国标黑体" w:eastAsia="国标黑体" w:cs="国标黑体"/>
          <w:sz w:val="32"/>
          <w:szCs w:val="32"/>
          <w:lang w:val="en-US" w:eastAsia="zh-CN"/>
        </w:rPr>
        <w:t>3-1 Excel电子版</w:t>
      </w:r>
      <w:r>
        <w:rPr>
          <w:rFonts w:hint="eastAsia" w:ascii="国标黑体" w:hAnsi="国标黑体" w:eastAsia="国标黑体" w:cs="国标黑体"/>
          <w:sz w:val="32"/>
          <w:szCs w:val="32"/>
          <w:lang w:eastAsia="zh-CN"/>
        </w:rPr>
        <w:t>）</w:t>
      </w:r>
    </w:p>
    <w:p>
      <w:pPr>
        <w:widowControl w:val="0"/>
        <w:spacing w:after="0"/>
        <w:ind w:firstLine="0" w:firstLineChars="0"/>
        <w:jc w:val="both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  <w:t>（一企一表，被诊断中小企业只能选择一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-SA"/>
        </w:rPr>
        <w:t>个细分行业，同一细分行业只能选择一家数字化牵引单位填报。如多报细分行业或参与多个数字化牵引单位，该报告作无效。）</w:t>
      </w:r>
    </w:p>
    <w:tbl>
      <w:tblPr>
        <w:tblStyle w:val="7"/>
        <w:tblW w:w="54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361"/>
        <w:gridCol w:w="2077"/>
        <w:gridCol w:w="1895"/>
        <w:gridCol w:w="2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widowControl w:val="0"/>
              <w:spacing w:after="0"/>
              <w:ind w:right="480"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企业名称</w:t>
            </w:r>
          </w:p>
        </w:tc>
        <w:tc>
          <w:tcPr>
            <w:tcW w:w="4090" w:type="pct"/>
            <w:gridSpan w:val="4"/>
            <w:vAlign w:val="center"/>
          </w:tcPr>
          <w:p>
            <w:pPr>
              <w:widowControl w:val="0"/>
              <w:spacing w:after="0"/>
              <w:ind w:right="480"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统一社会</w:t>
            </w:r>
          </w:p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信用代码</w:t>
            </w:r>
          </w:p>
        </w:tc>
        <w:tc>
          <w:tcPr>
            <w:tcW w:w="1840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成立时间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企业地址</w:t>
            </w:r>
          </w:p>
        </w:tc>
        <w:tc>
          <w:tcPr>
            <w:tcW w:w="1840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注册资金</w:t>
            </w:r>
          </w:p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企业性质</w:t>
            </w:r>
          </w:p>
        </w:tc>
        <w:tc>
          <w:tcPr>
            <w:tcW w:w="4090" w:type="pct"/>
            <w:gridSpan w:val="4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国有企业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民营企业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三资企业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所属细分行业（仅能选择一项）</w:t>
            </w:r>
          </w:p>
        </w:tc>
        <w:tc>
          <w:tcPr>
            <w:tcW w:w="4090" w:type="pct"/>
            <w:gridSpan w:val="4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五金及不锈钢制品行业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摩托车及零配件制造业</w:t>
            </w:r>
          </w:p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造纸及纸制品业 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新一代电子信息产业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小家电制造业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本次开展调研诊断的数字化牵引单位</w:t>
            </w:r>
          </w:p>
        </w:tc>
        <w:tc>
          <w:tcPr>
            <w:tcW w:w="1840" w:type="pct"/>
            <w:gridSpan w:val="2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本次开展调研诊断的数字化集成服务企业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9" w:type="pct"/>
            <w:vMerge w:val="restar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企业联系人</w:t>
            </w:r>
          </w:p>
        </w:tc>
        <w:tc>
          <w:tcPr>
            <w:tcW w:w="72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9" w:type="pct"/>
            <w:vMerge w:val="continue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邮箱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4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38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近三年主要经济指标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2020年</w:t>
            </w: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2021年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38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产值（万元）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38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利润（万元）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38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税收（万元）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638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员工总数（人）</w:t>
            </w:r>
          </w:p>
        </w:tc>
        <w:tc>
          <w:tcPr>
            <w:tcW w:w="111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数字化智能化部门总人数（人）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50" w:type="pct"/>
            <w:gridSpan w:val="3"/>
            <w:vMerge w:val="restar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制造业中小企业数字化水平</w:t>
            </w: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评测得分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50" w:type="pct"/>
            <w:gridSpan w:val="3"/>
            <w:vMerge w:val="continue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评测等级</w:t>
            </w:r>
          </w:p>
        </w:tc>
        <w:tc>
          <w:tcPr>
            <w:tcW w:w="1235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  <w:t>企业现有信息化、数字化基础情况</w:t>
            </w:r>
          </w:p>
        </w:tc>
        <w:tc>
          <w:tcPr>
            <w:tcW w:w="4090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spacing w:after="0"/>
              <w:ind w:left="420" w:hanging="420" w:firstLineChars="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现有的数字化设备数量（台）：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，联网率：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u w:val="single"/>
                <w:lang w:val="en-US" w:eastAsia="zh-CN" w:bidi="ar-SA"/>
              </w:rPr>
              <w:t xml:space="preserve">          </w:t>
            </w:r>
          </w:p>
          <w:p>
            <w:pPr>
              <w:widowControl w:val="0"/>
              <w:numPr>
                <w:ilvl w:val="0"/>
                <w:numId w:val="1"/>
              </w:numPr>
              <w:spacing w:after="0"/>
              <w:ind w:left="420" w:hanging="420" w:firstLineChars="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现有的信息化系统：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u w:val="single"/>
                <w:lang w:val="en-US" w:eastAsia="zh-CN" w:bidi="ar-SA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  <w:t>企业简介</w:t>
            </w:r>
          </w:p>
        </w:tc>
        <w:tc>
          <w:tcPr>
            <w:tcW w:w="4090" w:type="pct"/>
            <w:gridSpan w:val="4"/>
          </w:tcPr>
          <w:p>
            <w:pPr>
              <w:widowControl w:val="0"/>
              <w:spacing w:after="0"/>
              <w:ind w:firstLine="0" w:firstLineChars="0"/>
              <w:jc w:val="lef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（发展情况、主营产品等方面概况，300字内）</w:t>
            </w:r>
          </w:p>
          <w:p>
            <w:pPr>
              <w:widowControl w:val="0"/>
              <w:spacing w:after="0"/>
              <w:ind w:firstLine="0" w:firstLineChars="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widowControl w:val="0"/>
              <w:spacing w:after="0"/>
              <w:ind w:firstLine="0" w:firstLineChars="0"/>
              <w:jc w:val="left"/>
              <w:rPr>
                <w:rFonts w:ascii="Calibri" w:hAnsi="Calibri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  <w:t>二、企业数字化转型方案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  <w:t>企业存在的问题、痛点</w:t>
            </w:r>
          </w:p>
        </w:tc>
        <w:tc>
          <w:tcPr>
            <w:tcW w:w="4090" w:type="pct"/>
            <w:gridSpan w:val="4"/>
          </w:tcPr>
          <w:p>
            <w:pPr>
              <w:widowControl w:val="0"/>
              <w:spacing w:after="0"/>
              <w:ind w:firstLine="0" w:firstLineChars="0"/>
              <w:jc w:val="lef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（300字内）</w:t>
            </w:r>
          </w:p>
          <w:p>
            <w:pPr>
              <w:widowControl w:val="0"/>
              <w:spacing w:after="0"/>
              <w:ind w:firstLine="0" w:firstLineChars="0"/>
              <w:jc w:val="left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  <w:t>数字化转型解决方案</w:t>
            </w:r>
          </w:p>
        </w:tc>
        <w:tc>
          <w:tcPr>
            <w:tcW w:w="4090" w:type="pct"/>
            <w:gridSpan w:val="4"/>
          </w:tcPr>
          <w:p>
            <w:pPr>
              <w:widowControl w:val="0"/>
              <w:spacing w:after="0"/>
              <w:ind w:firstLine="0" w:firstLineChars="0"/>
              <w:jc w:val="lef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（针对企业痛点概述解决方案、应用场景、达到的效果，500字内）</w:t>
            </w:r>
          </w:p>
          <w:p>
            <w:pPr>
              <w:widowControl w:val="0"/>
              <w:spacing w:after="0"/>
              <w:ind w:firstLine="0" w:firstLineChars="0"/>
              <w:jc w:val="left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2750" w:type="pct"/>
            <w:gridSpan w:val="3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预计改造后企业应达到的数字化水平</w:t>
            </w:r>
          </w:p>
        </w:tc>
        <w:tc>
          <w:tcPr>
            <w:tcW w:w="2250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90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  <w:t>企业盖章</w:t>
            </w:r>
          </w:p>
        </w:tc>
        <w:tc>
          <w:tcPr>
            <w:tcW w:w="4090" w:type="pct"/>
            <w:gridSpan w:val="4"/>
            <w:vAlign w:val="center"/>
          </w:tcPr>
          <w:p>
            <w:pPr>
              <w:widowControl w:val="0"/>
              <w:wordWrap w:val="0"/>
              <w:spacing w:after="0"/>
              <w:ind w:firstLine="480" w:firstLineChars="20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我司确认以上企业调研诊断信息无误。</w:t>
            </w:r>
          </w:p>
          <w:p>
            <w:pPr>
              <w:widowControl w:val="0"/>
              <w:wordWrap w:val="0"/>
              <w:spacing w:after="0"/>
              <w:ind w:firstLine="0" w:firstLineChars="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</w:pPr>
          </w:p>
          <w:p>
            <w:pPr>
              <w:widowControl w:val="0"/>
              <w:wordWrap w:val="0"/>
              <w:spacing w:after="0"/>
              <w:ind w:firstLine="6000" w:firstLineChars="250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 xml:space="preserve"> 公司（盖章）</w:t>
            </w:r>
          </w:p>
          <w:p>
            <w:pPr>
              <w:widowControl w:val="0"/>
              <w:wordWrap w:val="0"/>
              <w:spacing w:after="0"/>
              <w:ind w:firstLine="0" w:firstLineChars="0"/>
              <w:jc w:val="left"/>
              <w:rPr>
                <w:rFonts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</w:pPr>
          </w:p>
          <w:p>
            <w:pPr>
              <w:widowControl w:val="0"/>
              <w:wordWrap w:val="0"/>
              <w:spacing w:after="0"/>
              <w:jc w:val="right"/>
              <w:rPr>
                <w:rFonts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16"/>
                <w:lang w:val="en-US" w:eastAsia="zh-CN" w:bidi="ar-SA"/>
              </w:rPr>
              <w:t>年    月    日</w:t>
            </w:r>
          </w:p>
        </w:tc>
      </w:tr>
    </w:tbl>
    <w:p>
      <w:pPr>
        <w:ind w:firstLine="0" w:firstLineChars="0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60007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ECA03"/>
    <w:multiLevelType w:val="singleLevel"/>
    <w:tmpl w:val="72EECA0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BFBE096"/>
    <w:rsid w:val="4A1947CF"/>
    <w:rsid w:val="E8F6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uos</cp:lastModifiedBy>
  <dcterms:modified xsi:type="dcterms:W3CDTF">2023-11-14T14:46:18Z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BCFCE9EC5C1B9E18A3165365D93966BF</vt:lpwstr>
  </property>
</Properties>
</file>