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Theme="majorEastAsia" w:hAnsiTheme="majorEastAsia" w:eastAsiaTheme="majorEastAsia" w:cstheme="majorEastAsia"/>
          <w:b/>
          <w:bCs/>
          <w:color w:val="000000"/>
          <w:spacing w:val="0"/>
          <w:w w:val="100"/>
          <w:position w:val="0"/>
          <w:sz w:val="44"/>
          <w:szCs w:val="44"/>
        </w:rPr>
      </w:pPr>
      <w:bookmarkStart w:id="12" w:name="_GoBack"/>
      <w:r>
        <w:rPr>
          <w:sz w:val="44"/>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-650240</wp:posOffset>
                </wp:positionV>
                <wp:extent cx="1257300" cy="371475"/>
                <wp:effectExtent l="0" t="0" r="0" b="0"/>
                <wp:wrapNone/>
                <wp:docPr id="1" name="文本框 1"/>
                <wp:cNvGraphicFramePr/>
                <a:graphic xmlns:a="http://schemas.openxmlformats.org/drawingml/2006/main">
                  <a:graphicData uri="http://schemas.microsoft.com/office/word/2010/wordprocessingShape">
                    <wps:wsp>
                      <wps:cNvSpPr txBox="1"/>
                      <wps:spPr>
                        <a:xfrm>
                          <a:off x="694690" y="765810"/>
                          <a:ext cx="125730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4"/>
                                <w:szCs w:val="34"/>
                                <w:lang w:val="en-US" w:eastAsia="zh-CN"/>
                              </w:rPr>
                            </w:pPr>
                            <w:r>
                              <w:rPr>
                                <w:rFonts w:hint="eastAsia" w:ascii="黑体" w:hAnsi="黑体" w:eastAsia="黑体" w:cs="黑体"/>
                                <w:sz w:val="34"/>
                                <w:szCs w:val="34"/>
                                <w:lang w:eastAsia="zh-CN"/>
                              </w:rPr>
                              <w:t>附件</w:t>
                            </w:r>
                            <w:r>
                              <w:rPr>
                                <w:rFonts w:hint="eastAsia" w:ascii="黑体" w:hAnsi="黑体" w:eastAsia="黑体" w:cs="黑体"/>
                                <w:sz w:val="34"/>
                                <w:szCs w:val="34"/>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51.2pt;height:29.25pt;width:99pt;z-index:251659264;mso-width-relative:page;mso-height-relative:page;" filled="f" stroked="f" coordsize="21600,21600" o:gfxdata="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J3WeTcAAAADAEAAA8AAAAAAAAA&#10;AQAgAAAAIgAAAGRycy9kb3ducmV2LnhtbFBLAQIUABQAAAAIAIdO4kCI+9LYRgIAAHAEAAAOAAAA&#10;AAAAAAEAIAAAACsBAABkcnMvZTJvRG9jLnhtbFBLBQYAAAAABgAGAFkBAADjBQAAAAA=&#10;">
                <v:fill on="f" focussize="0,0"/>
                <v:stroke on="f" weight="0.5pt"/>
                <v:imagedata o:title=""/>
                <o:lock v:ext="edit" aspectratio="f"/>
                <v:textbox>
                  <w:txbxContent>
                    <w:p>
                      <w:pPr>
                        <w:rPr>
                          <w:rFonts w:hint="eastAsia" w:ascii="黑体" w:hAnsi="黑体" w:eastAsia="黑体" w:cs="黑体"/>
                          <w:sz w:val="34"/>
                          <w:szCs w:val="34"/>
                          <w:lang w:val="en-US" w:eastAsia="zh-CN"/>
                        </w:rPr>
                      </w:pPr>
                      <w:r>
                        <w:rPr>
                          <w:rFonts w:hint="eastAsia" w:ascii="黑体" w:hAnsi="黑体" w:eastAsia="黑体" w:cs="黑体"/>
                          <w:sz w:val="34"/>
                          <w:szCs w:val="34"/>
                          <w:lang w:eastAsia="zh-CN"/>
                        </w:rPr>
                        <w:t>附件</w:t>
                      </w:r>
                      <w:r>
                        <w:rPr>
                          <w:rFonts w:hint="eastAsia" w:ascii="黑体" w:hAnsi="黑体" w:eastAsia="黑体" w:cs="黑体"/>
                          <w:sz w:val="34"/>
                          <w:szCs w:val="34"/>
                          <w:lang w:val="en-US" w:eastAsia="zh-CN"/>
                        </w:rPr>
                        <w:t>1</w:t>
                      </w:r>
                    </w:p>
                  </w:txbxContent>
                </v:textbox>
              </v:shape>
            </w:pict>
          </mc:Fallback>
        </mc:AlternateContent>
      </w:r>
      <w:r>
        <w:rPr>
          <w:rFonts w:hint="eastAsia" w:asciiTheme="majorEastAsia" w:hAnsiTheme="majorEastAsia" w:eastAsiaTheme="majorEastAsia" w:cstheme="majorEastAsia"/>
          <w:b/>
          <w:bCs/>
          <w:color w:val="000000"/>
          <w:spacing w:val="0"/>
          <w:w w:val="100"/>
          <w:position w:val="0"/>
          <w:sz w:val="44"/>
          <w:szCs w:val="44"/>
          <w:lang w:eastAsia="zh-CN"/>
        </w:rPr>
        <w:t>台山</w:t>
      </w:r>
      <w:r>
        <w:rPr>
          <w:rFonts w:hint="eastAsia" w:asciiTheme="majorEastAsia" w:hAnsiTheme="majorEastAsia" w:eastAsiaTheme="majorEastAsia" w:cstheme="majorEastAsia"/>
          <w:b/>
          <w:bCs/>
          <w:color w:val="000000"/>
          <w:spacing w:val="0"/>
          <w:w w:val="100"/>
          <w:position w:val="0"/>
          <w:sz w:val="44"/>
          <w:szCs w:val="44"/>
        </w:rPr>
        <w:t>市供销社2020年</w:t>
      </w:r>
      <w:r>
        <w:rPr>
          <w:rFonts w:hint="eastAsia" w:asciiTheme="majorEastAsia" w:hAnsiTheme="majorEastAsia" w:eastAsiaTheme="majorEastAsia" w:cstheme="majorEastAsia"/>
          <w:b/>
          <w:bCs/>
          <w:color w:val="000000"/>
          <w:spacing w:val="0"/>
          <w:w w:val="100"/>
          <w:position w:val="0"/>
          <w:sz w:val="44"/>
          <w:szCs w:val="44"/>
          <w:lang w:val="zh-CN" w:eastAsia="zh-CN" w:bidi="zh-CN"/>
        </w:rPr>
        <w:t>“安</w:t>
      </w:r>
      <w:r>
        <w:rPr>
          <w:rFonts w:hint="eastAsia" w:asciiTheme="majorEastAsia" w:hAnsiTheme="majorEastAsia" w:eastAsiaTheme="majorEastAsia" w:cstheme="majorEastAsia"/>
          <w:b/>
          <w:bCs/>
          <w:color w:val="000000"/>
          <w:spacing w:val="0"/>
          <w:w w:val="100"/>
          <w:position w:val="0"/>
          <w:sz w:val="44"/>
          <w:szCs w:val="44"/>
        </w:rPr>
        <w:t>全生产月”和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pacing w:val="0"/>
          <w:w w:val="100"/>
          <w:position w:val="0"/>
          <w:sz w:val="44"/>
          <w:szCs w:val="44"/>
          <w:lang w:val="zh-CN" w:eastAsia="zh-CN" w:bidi="zh-CN"/>
        </w:rPr>
        <w:t>“安全</w:t>
      </w:r>
      <w:r>
        <w:rPr>
          <w:rFonts w:hint="eastAsia" w:asciiTheme="majorEastAsia" w:hAnsiTheme="majorEastAsia" w:eastAsiaTheme="majorEastAsia" w:cstheme="majorEastAsia"/>
          <w:b/>
          <w:bCs/>
          <w:color w:val="000000"/>
          <w:spacing w:val="0"/>
          <w:w w:val="100"/>
          <w:position w:val="0"/>
          <w:sz w:val="44"/>
          <w:szCs w:val="44"/>
        </w:rPr>
        <w:t>生产五邑行”活动方案</w:t>
      </w:r>
    </w:p>
    <w:bookmarkEnd w:id="12"/>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pacing w:val="0"/>
          <w:w w:val="100"/>
          <w:position w:val="0"/>
          <w:sz w:val="34"/>
          <w:szCs w:val="34"/>
        </w:rPr>
        <w:t>为认真贯彻落实习近平总书记</w:t>
      </w:r>
      <w:r>
        <w:rPr>
          <w:rFonts w:hint="eastAsia" w:ascii="仿宋_GB2312" w:hAnsi="仿宋_GB2312" w:eastAsia="仿宋_GB2312" w:cs="仿宋_GB2312"/>
          <w:color w:val="000000"/>
          <w:spacing w:val="0"/>
          <w:w w:val="100"/>
          <w:position w:val="0"/>
          <w:sz w:val="34"/>
          <w:szCs w:val="34"/>
          <w:lang w:val="zh-CN" w:eastAsia="zh-CN" w:bidi="zh-CN"/>
        </w:rPr>
        <w:t>“从根</w:t>
      </w:r>
      <w:r>
        <w:rPr>
          <w:rFonts w:hint="eastAsia" w:ascii="仿宋_GB2312" w:hAnsi="仿宋_GB2312" w:eastAsia="仿宋_GB2312" w:cs="仿宋_GB2312"/>
          <w:color w:val="000000"/>
          <w:spacing w:val="0"/>
          <w:w w:val="100"/>
          <w:position w:val="0"/>
          <w:sz w:val="34"/>
          <w:szCs w:val="34"/>
        </w:rPr>
        <w:t>本上消除事故隐患，有效遏制重特大事故发生”的重要指示精神，推动我市安全生产专项整治三年行动安全风险隐患排查整治工作有效落实，按照市安委办关于2020年</w:t>
      </w:r>
      <w:r>
        <w:rPr>
          <w:rFonts w:hint="eastAsia" w:ascii="仿宋_GB2312" w:hAnsi="仿宋_GB2312" w:eastAsia="仿宋_GB2312" w:cs="仿宋_GB2312"/>
          <w:color w:val="000000"/>
          <w:spacing w:val="0"/>
          <w:w w:val="100"/>
          <w:position w:val="0"/>
          <w:sz w:val="34"/>
          <w:szCs w:val="34"/>
          <w:lang w:val="zh-CN" w:eastAsia="zh-CN" w:bidi="zh-CN"/>
        </w:rPr>
        <w:t>“安全</w:t>
      </w:r>
      <w:r>
        <w:rPr>
          <w:rFonts w:hint="eastAsia" w:ascii="仿宋_GB2312" w:hAnsi="仿宋_GB2312" w:eastAsia="仿宋_GB2312" w:cs="仿宋_GB2312"/>
          <w:color w:val="000000"/>
          <w:spacing w:val="0"/>
          <w:w w:val="100"/>
          <w:position w:val="0"/>
          <w:sz w:val="34"/>
          <w:szCs w:val="34"/>
        </w:rPr>
        <w:t>生产月”和</w:t>
      </w:r>
      <w:r>
        <w:rPr>
          <w:rFonts w:hint="eastAsia" w:ascii="仿宋_GB2312" w:hAnsi="仿宋_GB2312" w:eastAsia="仿宋_GB2312" w:cs="仿宋_GB2312"/>
          <w:color w:val="000000"/>
          <w:spacing w:val="0"/>
          <w:w w:val="100"/>
          <w:position w:val="0"/>
          <w:sz w:val="34"/>
          <w:szCs w:val="34"/>
          <w:lang w:val="zh-CN" w:eastAsia="zh-CN" w:bidi="zh-CN"/>
        </w:rPr>
        <w:t>“安</w:t>
      </w:r>
      <w:r>
        <w:rPr>
          <w:rFonts w:hint="eastAsia" w:ascii="仿宋_GB2312" w:hAnsi="仿宋_GB2312" w:eastAsia="仿宋_GB2312" w:cs="仿宋_GB2312"/>
          <w:color w:val="000000"/>
          <w:spacing w:val="0"/>
          <w:w w:val="100"/>
          <w:position w:val="0"/>
          <w:sz w:val="34"/>
          <w:szCs w:val="34"/>
        </w:rPr>
        <w:t>全生产五邑行</w:t>
      </w:r>
      <w:r>
        <w:rPr>
          <w:rFonts w:hint="eastAsia" w:ascii="仿宋_GB2312" w:hAnsi="仿宋_GB2312" w:eastAsia="仿宋_GB2312" w:cs="仿宋_GB2312"/>
          <w:color w:val="000000"/>
          <w:spacing w:val="0"/>
          <w:w w:val="100"/>
          <w:position w:val="0"/>
          <w:sz w:val="34"/>
          <w:szCs w:val="34"/>
          <w:lang w:val="zh-CN" w:eastAsia="zh-CN" w:bidi="zh-CN"/>
        </w:rPr>
        <w:t>”活</w:t>
      </w:r>
      <w:r>
        <w:rPr>
          <w:rFonts w:hint="eastAsia" w:ascii="仿宋_GB2312" w:hAnsi="仿宋_GB2312" w:eastAsia="仿宋_GB2312" w:cs="仿宋_GB2312"/>
          <w:color w:val="000000"/>
          <w:spacing w:val="0"/>
          <w:w w:val="100"/>
          <w:position w:val="0"/>
          <w:sz w:val="34"/>
          <w:szCs w:val="34"/>
        </w:rPr>
        <w:t>动的工作部署和要求，以“消除事故隐患，筑牢安全防线</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color w:val="000000"/>
          <w:spacing w:val="0"/>
          <w:w w:val="100"/>
          <w:position w:val="0"/>
          <w:sz w:val="34"/>
          <w:szCs w:val="34"/>
        </w:rPr>
        <w:t>为主题，在</w:t>
      </w:r>
      <w:r>
        <w:rPr>
          <w:rFonts w:hint="eastAsia" w:ascii="仿宋_GB2312" w:hAnsi="仿宋_GB2312" w:eastAsia="仿宋_GB2312" w:cs="仿宋_GB2312"/>
          <w:color w:val="000000"/>
          <w:spacing w:val="0"/>
          <w:w w:val="100"/>
          <w:position w:val="0"/>
          <w:sz w:val="34"/>
          <w:szCs w:val="34"/>
          <w:lang w:eastAsia="zh-CN"/>
        </w:rPr>
        <w:t>台山</w:t>
      </w:r>
      <w:r>
        <w:rPr>
          <w:rFonts w:hint="eastAsia" w:ascii="仿宋_GB2312" w:hAnsi="仿宋_GB2312" w:eastAsia="仿宋_GB2312" w:cs="仿宋_GB2312"/>
          <w:color w:val="000000"/>
          <w:spacing w:val="0"/>
          <w:w w:val="100"/>
          <w:position w:val="0"/>
          <w:sz w:val="34"/>
          <w:szCs w:val="34"/>
        </w:rPr>
        <w:t>市供销社系统广泛普及安全生产法律法规知识和安全常识，全面提高我社系统安全生产意识和素质，结合我社</w:t>
      </w:r>
      <w:r>
        <w:rPr>
          <w:rFonts w:hint="eastAsia" w:ascii="仿宋_GB2312" w:hAnsi="仿宋_GB2312" w:eastAsia="仿宋_GB2312" w:cs="仿宋_GB2312"/>
          <w:color w:val="000000"/>
          <w:spacing w:val="0"/>
          <w:w w:val="100"/>
          <w:position w:val="0"/>
          <w:sz w:val="34"/>
          <w:szCs w:val="34"/>
          <w:lang w:eastAsia="zh-CN"/>
        </w:rPr>
        <w:t>系统</w:t>
      </w:r>
      <w:r>
        <w:rPr>
          <w:rFonts w:hint="eastAsia" w:ascii="仿宋_GB2312" w:hAnsi="仿宋_GB2312" w:eastAsia="仿宋_GB2312" w:cs="仿宋_GB2312"/>
          <w:color w:val="000000"/>
          <w:spacing w:val="0"/>
          <w:w w:val="100"/>
          <w:position w:val="0"/>
          <w:sz w:val="34"/>
          <w:szCs w:val="34"/>
        </w:rPr>
        <w:t>实际，制定本方案。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黑体" w:hAnsi="黑体" w:eastAsia="黑体" w:cs="黑体"/>
          <w:b w:val="0"/>
          <w:bCs w:val="0"/>
          <w:sz w:val="34"/>
          <w:szCs w:val="34"/>
        </w:rPr>
      </w:pPr>
      <w:r>
        <w:rPr>
          <w:rFonts w:hint="eastAsia" w:ascii="黑体" w:hAnsi="黑体" w:eastAsia="黑体" w:cs="黑体"/>
          <w:b w:val="0"/>
          <w:bCs w:val="0"/>
          <w:color w:val="000000"/>
          <w:spacing w:val="0"/>
          <w:w w:val="100"/>
          <w:position w:val="0"/>
          <w:sz w:val="34"/>
          <w:szCs w:val="34"/>
        </w:rPr>
        <w:t>—、指导思想</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pacing w:val="0"/>
          <w:w w:val="100"/>
          <w:position w:val="0"/>
          <w:sz w:val="34"/>
          <w:szCs w:val="34"/>
        </w:rPr>
        <w:t>以习近平新时代中国特色社会主义思想为指导，深入学习宣传贯彻习近平总书记关于安全生产的重要论述，按照党中央、国务院以及省、市关于安全生产工作的部署要求，着眼疫情防控常态化下安全生产和专项整治三年行动隐患排查整治工作，牢固树立安全发展理念，</w:t>
      </w:r>
      <w:r>
        <w:rPr>
          <w:rFonts w:hint="eastAsia" w:ascii="仿宋_GB2312" w:hAnsi="仿宋_GB2312" w:eastAsia="仿宋_GB2312" w:cs="仿宋_GB2312"/>
          <w:color w:val="000000"/>
          <w:spacing w:val="0"/>
          <w:w w:val="100"/>
          <w:position w:val="0"/>
          <w:sz w:val="34"/>
          <w:szCs w:val="34"/>
          <w:lang w:eastAsia="zh-CN"/>
        </w:rPr>
        <w:t>压紧压实安全生产责任。</w:t>
      </w:r>
      <w:r>
        <w:rPr>
          <w:rFonts w:hint="eastAsia" w:ascii="仿宋_GB2312" w:hAnsi="仿宋_GB2312" w:eastAsia="仿宋_GB2312" w:cs="仿宋_GB2312"/>
          <w:color w:val="000000"/>
          <w:spacing w:val="0"/>
          <w:w w:val="100"/>
          <w:position w:val="0"/>
          <w:sz w:val="34"/>
          <w:szCs w:val="34"/>
        </w:rPr>
        <w:t>通过开展一系列安全生产宣传教育和隐患排查治理活动，强化企业安全生产法治意识，普及安全知识，提高安全素养，推动全系统安全生产责任体系建设，提高安全保障能力，在全系统营造人人重视安全生产的良好氛围，提升“安全生产月”和“安全生产</w:t>
      </w:r>
      <w:r>
        <w:rPr>
          <w:rFonts w:hint="eastAsia" w:ascii="仿宋_GB2312" w:hAnsi="仿宋_GB2312" w:eastAsia="仿宋_GB2312" w:cs="仿宋_GB2312"/>
          <w:color w:val="000000"/>
          <w:spacing w:val="0"/>
          <w:w w:val="100"/>
          <w:position w:val="0"/>
          <w:sz w:val="34"/>
          <w:szCs w:val="34"/>
          <w:lang w:eastAsia="zh-CN"/>
        </w:rPr>
        <w:t>五邑</w:t>
      </w:r>
      <w:r>
        <w:rPr>
          <w:rFonts w:hint="eastAsia" w:ascii="仿宋_GB2312" w:hAnsi="仿宋_GB2312" w:eastAsia="仿宋_GB2312" w:cs="仿宋_GB2312"/>
          <w:color w:val="000000"/>
          <w:spacing w:val="0"/>
          <w:w w:val="100"/>
          <w:position w:val="0"/>
          <w:sz w:val="34"/>
          <w:szCs w:val="34"/>
        </w:rPr>
        <w:t>行”活动效果，推动全系统各项安全生产工作措施的落实，促进全系统安全生产稳定发展</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color w:val="000000"/>
          <w:spacing w:val="0"/>
          <w:w w:val="100"/>
          <w:position w:val="0"/>
          <w:sz w:val="34"/>
          <w:szCs w:val="34"/>
        </w:rPr>
        <w:t>为建设平安</w:t>
      </w:r>
      <w:r>
        <w:rPr>
          <w:rFonts w:hint="eastAsia" w:ascii="仿宋_GB2312" w:hAnsi="仿宋_GB2312" w:eastAsia="仿宋_GB2312" w:cs="仿宋_GB2312"/>
          <w:color w:val="000000"/>
          <w:spacing w:val="0"/>
          <w:w w:val="100"/>
          <w:position w:val="0"/>
          <w:sz w:val="34"/>
          <w:szCs w:val="34"/>
          <w:lang w:eastAsia="zh-CN"/>
        </w:rPr>
        <w:t>台山</w:t>
      </w:r>
      <w:r>
        <w:rPr>
          <w:rFonts w:hint="eastAsia" w:ascii="仿宋_GB2312" w:hAnsi="仿宋_GB2312" w:eastAsia="仿宋_GB2312" w:cs="仿宋_GB2312"/>
          <w:color w:val="000000"/>
          <w:spacing w:val="0"/>
          <w:w w:val="100"/>
          <w:position w:val="0"/>
          <w:sz w:val="34"/>
          <w:szCs w:val="34"/>
        </w:rPr>
        <w:t>和决胜全面建成小康社会、决战脱贫攻坚营造良好的安全生产环境。</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黑体" w:hAnsi="黑体" w:eastAsia="黑体" w:cs="黑体"/>
          <w:b w:val="0"/>
          <w:bCs w:val="0"/>
          <w:i w:val="0"/>
          <w:iCs w:val="0"/>
          <w:smallCaps w:val="0"/>
          <w:strike w:val="0"/>
          <w:color w:val="000000"/>
          <w:spacing w:val="0"/>
          <w:w w:val="100"/>
          <w:position w:val="0"/>
          <w:sz w:val="34"/>
          <w:szCs w:val="34"/>
        </w:rPr>
      </w:pPr>
      <w:bookmarkStart w:id="0" w:name="bookmark8"/>
      <w:bookmarkStart w:id="1" w:name="bookmark7"/>
      <w:bookmarkStart w:id="2" w:name="bookmark6"/>
      <w:bookmarkStart w:id="3" w:name="bookmark9"/>
      <w:r>
        <w:rPr>
          <w:rFonts w:hint="eastAsia" w:ascii="黑体" w:hAnsi="黑体" w:eastAsia="黑体" w:cs="黑体"/>
          <w:b w:val="0"/>
          <w:bCs w:val="0"/>
          <w:i w:val="0"/>
          <w:iCs w:val="0"/>
          <w:smallCaps w:val="0"/>
          <w:strike w:val="0"/>
          <w:color w:val="000000"/>
          <w:spacing w:val="0"/>
          <w:w w:val="100"/>
          <w:position w:val="0"/>
          <w:sz w:val="34"/>
          <w:szCs w:val="34"/>
        </w:rPr>
        <w:t>二</w:t>
      </w:r>
      <w:bookmarkEnd w:id="0"/>
      <w:r>
        <w:rPr>
          <w:rFonts w:hint="eastAsia" w:ascii="黑体" w:hAnsi="黑体" w:eastAsia="黑体" w:cs="黑体"/>
          <w:b w:val="0"/>
          <w:bCs w:val="0"/>
          <w:i w:val="0"/>
          <w:iCs w:val="0"/>
          <w:smallCaps w:val="0"/>
          <w:strike w:val="0"/>
          <w:color w:val="000000"/>
          <w:spacing w:val="0"/>
          <w:w w:val="100"/>
          <w:position w:val="0"/>
          <w:sz w:val="34"/>
          <w:szCs w:val="34"/>
        </w:rPr>
        <w:t>、活动主题</w:t>
      </w:r>
      <w:bookmarkEnd w:id="1"/>
      <w:bookmarkEnd w:id="2"/>
      <w:bookmarkEnd w:id="3"/>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pacing w:val="0"/>
          <w:w w:val="100"/>
          <w:position w:val="0"/>
          <w:sz w:val="34"/>
          <w:szCs w:val="34"/>
        </w:rPr>
        <w:t>消除事故隐患、筑牢安全防线</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黑体" w:hAnsi="黑体" w:eastAsia="黑体" w:cs="黑体"/>
          <w:b w:val="0"/>
          <w:bCs w:val="0"/>
          <w:i w:val="0"/>
          <w:iCs w:val="0"/>
          <w:smallCaps w:val="0"/>
          <w:strike w:val="0"/>
          <w:color w:val="000000"/>
          <w:spacing w:val="0"/>
          <w:w w:val="100"/>
          <w:position w:val="0"/>
          <w:sz w:val="34"/>
          <w:szCs w:val="34"/>
        </w:rPr>
      </w:pPr>
      <w:bookmarkStart w:id="4" w:name="bookmark10"/>
      <w:r>
        <w:rPr>
          <w:rFonts w:hint="eastAsia" w:ascii="黑体" w:hAnsi="黑体" w:eastAsia="黑体" w:cs="黑体"/>
          <w:b w:val="0"/>
          <w:bCs w:val="0"/>
          <w:i w:val="0"/>
          <w:iCs w:val="0"/>
          <w:smallCaps w:val="0"/>
          <w:strike w:val="0"/>
          <w:color w:val="000000"/>
          <w:spacing w:val="0"/>
          <w:w w:val="100"/>
          <w:position w:val="0"/>
          <w:sz w:val="34"/>
          <w:szCs w:val="34"/>
        </w:rPr>
        <w:t>三</w:t>
      </w:r>
      <w:bookmarkEnd w:id="4"/>
      <w:r>
        <w:rPr>
          <w:rFonts w:hint="eastAsia" w:ascii="黑体" w:hAnsi="黑体" w:eastAsia="黑体" w:cs="黑体"/>
          <w:b w:val="0"/>
          <w:bCs w:val="0"/>
          <w:i w:val="0"/>
          <w:iCs w:val="0"/>
          <w:smallCaps w:val="0"/>
          <w:strike w:val="0"/>
          <w:color w:val="000000"/>
          <w:spacing w:val="0"/>
          <w:w w:val="100"/>
          <w:position w:val="0"/>
          <w:sz w:val="34"/>
          <w:szCs w:val="34"/>
        </w:rPr>
        <w:t>、活动时间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pacing w:val="0"/>
          <w:w w:val="100"/>
          <w:position w:val="0"/>
          <w:sz w:val="34"/>
          <w:szCs w:val="34"/>
          <w:lang w:val="zh-CN" w:eastAsia="zh-CN" w:bidi="zh-CN"/>
        </w:rPr>
        <w:t>“安全</w:t>
      </w:r>
      <w:r>
        <w:rPr>
          <w:rFonts w:hint="eastAsia" w:ascii="仿宋_GB2312" w:hAnsi="仿宋_GB2312" w:eastAsia="仿宋_GB2312" w:cs="仿宋_GB2312"/>
          <w:color w:val="000000"/>
          <w:spacing w:val="0"/>
          <w:w w:val="100"/>
          <w:position w:val="0"/>
          <w:sz w:val="34"/>
          <w:szCs w:val="34"/>
        </w:rPr>
        <w:t>生产月”活动时间：6月1日至6月30日；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pacing w:val="0"/>
          <w:w w:val="100"/>
          <w:position w:val="0"/>
          <w:sz w:val="34"/>
          <w:szCs w:val="34"/>
          <w:lang w:val="zh-CN" w:eastAsia="zh-CN" w:bidi="zh-CN"/>
        </w:rPr>
        <w:t>“安全</w:t>
      </w:r>
      <w:r>
        <w:rPr>
          <w:rFonts w:hint="eastAsia" w:ascii="仿宋_GB2312" w:hAnsi="仿宋_GB2312" w:eastAsia="仿宋_GB2312" w:cs="仿宋_GB2312"/>
          <w:color w:val="000000"/>
          <w:spacing w:val="0"/>
          <w:w w:val="100"/>
          <w:position w:val="0"/>
          <w:sz w:val="34"/>
          <w:szCs w:val="34"/>
        </w:rPr>
        <w:t>生产五邑行”活动时间：6月1日至12月31日。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黑体" w:hAnsi="黑体" w:eastAsia="黑体" w:cs="黑体"/>
          <w:b w:val="0"/>
          <w:bCs w:val="0"/>
          <w:i w:val="0"/>
          <w:iCs w:val="0"/>
          <w:smallCaps w:val="0"/>
          <w:strike w:val="0"/>
          <w:color w:val="000000"/>
          <w:spacing w:val="0"/>
          <w:w w:val="100"/>
          <w:position w:val="0"/>
          <w:sz w:val="34"/>
          <w:szCs w:val="34"/>
        </w:rPr>
      </w:pPr>
      <w:bookmarkStart w:id="5" w:name="bookmark13"/>
      <w:bookmarkStart w:id="6" w:name="bookmark12"/>
      <w:bookmarkStart w:id="7" w:name="bookmark11"/>
      <w:r>
        <w:rPr>
          <w:rFonts w:hint="eastAsia" w:ascii="黑体" w:hAnsi="黑体" w:eastAsia="黑体" w:cs="黑体"/>
          <w:b w:val="0"/>
          <w:bCs w:val="0"/>
          <w:i w:val="0"/>
          <w:iCs w:val="0"/>
          <w:smallCaps w:val="0"/>
          <w:strike w:val="0"/>
          <w:color w:val="000000"/>
          <w:spacing w:val="0"/>
          <w:w w:val="100"/>
          <w:position w:val="0"/>
          <w:sz w:val="34"/>
          <w:szCs w:val="34"/>
        </w:rPr>
        <w:t>四</w:t>
      </w:r>
      <w:r>
        <w:rPr>
          <w:rFonts w:hint="eastAsia" w:ascii="黑体" w:hAnsi="黑体" w:eastAsia="黑体" w:cs="黑体"/>
          <w:b w:val="0"/>
          <w:bCs w:val="0"/>
          <w:i w:val="0"/>
          <w:iCs w:val="0"/>
          <w:smallCaps w:val="0"/>
          <w:strike w:val="0"/>
          <w:color w:val="000000"/>
          <w:spacing w:val="0"/>
          <w:w w:val="100"/>
          <w:position w:val="0"/>
          <w:sz w:val="34"/>
          <w:szCs w:val="34"/>
          <w:lang w:eastAsia="zh-CN"/>
        </w:rPr>
        <w:t>、</w:t>
      </w:r>
      <w:r>
        <w:rPr>
          <w:rFonts w:hint="eastAsia" w:ascii="黑体" w:hAnsi="黑体" w:eastAsia="黑体" w:cs="黑体"/>
          <w:b w:val="0"/>
          <w:bCs w:val="0"/>
          <w:i w:val="0"/>
          <w:iCs w:val="0"/>
          <w:smallCaps w:val="0"/>
          <w:strike w:val="0"/>
          <w:color w:val="000000"/>
          <w:spacing w:val="0"/>
          <w:w w:val="100"/>
          <w:position w:val="0"/>
          <w:sz w:val="34"/>
          <w:szCs w:val="34"/>
        </w:rPr>
        <w:t>组织领导</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rPr>
      </w:pPr>
      <w:bookmarkStart w:id="8" w:name="bookmark16"/>
      <w:bookmarkStart w:id="9" w:name="bookmark14"/>
      <w:bookmarkStart w:id="10" w:name="bookmark15"/>
      <w:bookmarkStart w:id="11" w:name="bookmark17"/>
      <w:r>
        <w:rPr>
          <w:rFonts w:hint="eastAsia" w:ascii="仿宋_GB2312" w:hAnsi="仿宋" w:eastAsia="仿宋_GB2312"/>
          <w:sz w:val="34"/>
          <w:szCs w:val="34"/>
        </w:rPr>
        <w:t>成立台山市供销社</w:t>
      </w:r>
      <w:r>
        <w:rPr>
          <w:rFonts w:hint="eastAsia" w:ascii="仿宋_GB2312" w:eastAsia="仿宋_GB2312"/>
          <w:sz w:val="34"/>
          <w:szCs w:val="34"/>
        </w:rPr>
        <w:t>“</w:t>
      </w:r>
      <w:r>
        <w:rPr>
          <w:rFonts w:hint="eastAsia" w:ascii="仿宋_GB2312" w:hAnsi="仿宋" w:eastAsia="仿宋_GB2312"/>
          <w:sz w:val="34"/>
          <w:szCs w:val="34"/>
        </w:rPr>
        <w:t>安全生产月</w:t>
      </w:r>
      <w:r>
        <w:rPr>
          <w:rFonts w:hint="eastAsia" w:ascii="仿宋_GB2312" w:eastAsia="仿宋_GB2312"/>
          <w:sz w:val="34"/>
          <w:szCs w:val="34"/>
        </w:rPr>
        <w:t>”</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”活动领导小组。领导小组成员如下：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rPr>
      </w:pPr>
      <w:r>
        <w:rPr>
          <w:rFonts w:hint="eastAsia" w:ascii="仿宋_GB2312" w:eastAsia="仿宋_GB2312"/>
          <w:sz w:val="34"/>
          <w:szCs w:val="34"/>
        </w:rPr>
        <w:t>组  长：李健壮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lang w:eastAsia="zh-CN"/>
        </w:rPr>
      </w:pPr>
      <w:r>
        <w:rPr>
          <w:rFonts w:hint="eastAsia" w:ascii="仿宋_GB2312" w:eastAsia="仿宋_GB2312"/>
          <w:sz w:val="34"/>
          <w:szCs w:val="34"/>
        </w:rPr>
        <w:t>副组长：</w:t>
      </w:r>
      <w:r>
        <w:rPr>
          <w:rFonts w:hint="eastAsia" w:ascii="仿宋_GB2312" w:eastAsia="仿宋_GB2312"/>
          <w:sz w:val="34"/>
          <w:szCs w:val="34"/>
          <w:lang w:eastAsia="zh-CN"/>
        </w:rPr>
        <w:t>刘国维</w:t>
      </w:r>
      <w:r>
        <w:rPr>
          <w:rFonts w:hint="eastAsia" w:ascii="仿宋_GB2312" w:eastAsia="仿宋_GB2312"/>
          <w:sz w:val="34"/>
          <w:szCs w:val="34"/>
        </w:rPr>
        <w:t xml:space="preserve">  </w:t>
      </w:r>
      <w:r>
        <w:rPr>
          <w:rFonts w:hint="eastAsia" w:ascii="仿宋_GB2312" w:eastAsia="仿宋_GB2312"/>
          <w:sz w:val="34"/>
          <w:szCs w:val="34"/>
          <w:lang w:eastAsia="zh-CN"/>
        </w:rPr>
        <w:t>容社良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rPr>
      </w:pPr>
      <w:r>
        <w:rPr>
          <w:rFonts w:hint="eastAsia" w:ascii="仿宋_GB2312" w:eastAsia="仿宋_GB2312"/>
          <w:sz w:val="34"/>
          <w:szCs w:val="34"/>
        </w:rPr>
        <w:t>成员由各基层供销社主任和市社直属各单位负责人以及市社机关各股室负责人担任。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rPr>
      </w:pPr>
      <w:r>
        <w:rPr>
          <w:rFonts w:hint="eastAsia" w:ascii="仿宋_GB2312" w:eastAsia="仿宋_GB2312"/>
          <w:sz w:val="34"/>
          <w:szCs w:val="34"/>
        </w:rPr>
        <w:t>领导小组下设办公室，（办公室设在</w:t>
      </w:r>
      <w:r>
        <w:rPr>
          <w:rFonts w:hint="eastAsia" w:ascii="仿宋_GB2312" w:eastAsia="仿宋_GB2312"/>
          <w:sz w:val="34"/>
          <w:szCs w:val="34"/>
          <w:lang w:eastAsia="zh-CN"/>
        </w:rPr>
        <w:t>业务股</w:t>
      </w:r>
      <w:r>
        <w:rPr>
          <w:rFonts w:hint="eastAsia" w:ascii="仿宋_GB2312" w:eastAsia="仿宋_GB2312"/>
          <w:sz w:val="34"/>
          <w:szCs w:val="34"/>
        </w:rPr>
        <w:t>），办公室主要职责是对供销社系统开展“安全生产月”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”活动进行协调、督促与检查。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黑体" w:hAnsi="黑体" w:eastAsia="黑体" w:cs="黑体"/>
          <w:b w:val="0"/>
          <w:bCs w:val="0"/>
          <w:i w:val="0"/>
          <w:iCs w:val="0"/>
          <w:smallCaps w:val="0"/>
          <w:strike w:val="0"/>
          <w:color w:val="000000"/>
          <w:spacing w:val="0"/>
          <w:w w:val="100"/>
          <w:position w:val="0"/>
          <w:sz w:val="34"/>
          <w:szCs w:val="34"/>
        </w:rPr>
      </w:pPr>
      <w:r>
        <w:rPr>
          <w:rFonts w:hint="eastAsia" w:ascii="黑体" w:hAnsi="黑体" w:eastAsia="黑体" w:cs="黑体"/>
          <w:b w:val="0"/>
          <w:bCs w:val="0"/>
          <w:i w:val="0"/>
          <w:iCs w:val="0"/>
          <w:smallCaps w:val="0"/>
          <w:strike w:val="0"/>
          <w:color w:val="000000"/>
          <w:spacing w:val="0"/>
          <w:w w:val="100"/>
          <w:position w:val="0"/>
          <w:sz w:val="34"/>
          <w:szCs w:val="34"/>
        </w:rPr>
        <w:t>五</w:t>
      </w:r>
      <w:bookmarkEnd w:id="8"/>
      <w:r>
        <w:rPr>
          <w:rFonts w:hint="eastAsia" w:ascii="黑体" w:hAnsi="黑体" w:eastAsia="黑体" w:cs="黑体"/>
          <w:b w:val="0"/>
          <w:bCs w:val="0"/>
          <w:i w:val="0"/>
          <w:iCs w:val="0"/>
          <w:smallCaps w:val="0"/>
          <w:strike w:val="0"/>
          <w:color w:val="000000"/>
          <w:spacing w:val="0"/>
          <w:w w:val="100"/>
          <w:position w:val="0"/>
          <w:sz w:val="34"/>
          <w:szCs w:val="34"/>
          <w:lang w:eastAsia="zh-CN"/>
        </w:rPr>
        <w:t>、</w:t>
      </w:r>
      <w:r>
        <w:rPr>
          <w:rFonts w:hint="eastAsia" w:ascii="黑体" w:hAnsi="黑体" w:eastAsia="黑体" w:cs="黑体"/>
          <w:b w:val="0"/>
          <w:bCs w:val="0"/>
          <w:i w:val="0"/>
          <w:iCs w:val="0"/>
          <w:smallCaps w:val="0"/>
          <w:strike w:val="0"/>
          <w:color w:val="000000"/>
          <w:spacing w:val="0"/>
          <w:w w:val="100"/>
          <w:position w:val="0"/>
          <w:sz w:val="34"/>
          <w:szCs w:val="34"/>
          <w:lang w:val="zh-CN" w:eastAsia="zh-CN"/>
        </w:rPr>
        <w:t>“安</w:t>
      </w:r>
      <w:r>
        <w:rPr>
          <w:rFonts w:hint="eastAsia" w:ascii="黑体" w:hAnsi="黑体" w:eastAsia="黑体" w:cs="黑体"/>
          <w:b w:val="0"/>
          <w:bCs w:val="0"/>
          <w:i w:val="0"/>
          <w:iCs w:val="0"/>
          <w:smallCaps w:val="0"/>
          <w:strike w:val="0"/>
          <w:color w:val="000000"/>
          <w:spacing w:val="0"/>
          <w:w w:val="100"/>
          <w:position w:val="0"/>
          <w:sz w:val="34"/>
          <w:szCs w:val="34"/>
        </w:rPr>
        <w:t>全生产月”活动主要内容</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lang w:val="en-US" w:eastAsia="zh-CN"/>
        </w:rPr>
      </w:pPr>
      <w:r>
        <w:rPr>
          <w:rFonts w:hint="eastAsia" w:ascii="仿宋_GB2312" w:hAnsi="宋体" w:eastAsia="仿宋_GB2312"/>
          <w:b/>
          <w:sz w:val="34"/>
          <w:szCs w:val="34"/>
        </w:rPr>
        <w:t>（一）广泛开展宣传，营造安全至上工作氛围</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在全系统范围内广泛开展安全生产宣传工作，通过微信群、QQ交流群、邮件等工具，重点宣传</w:t>
      </w:r>
      <w:r>
        <w:rPr>
          <w:rFonts w:ascii="仿宋_GB2312" w:eastAsia="仿宋_GB2312"/>
          <w:sz w:val="34"/>
          <w:szCs w:val="34"/>
        </w:rPr>
        <w:t>习近平总书记关于安全生产的重要讲话和重要论述精神，党中央国务院、</w:t>
      </w:r>
      <w:r>
        <w:rPr>
          <w:rFonts w:hint="eastAsia" w:ascii="仿宋_GB2312" w:eastAsia="仿宋_GB2312"/>
          <w:sz w:val="34"/>
          <w:szCs w:val="34"/>
        </w:rPr>
        <w:t>省、市</w:t>
      </w:r>
      <w:r>
        <w:rPr>
          <w:rFonts w:ascii="仿宋_GB2312" w:eastAsia="仿宋_GB2312"/>
          <w:sz w:val="34"/>
          <w:szCs w:val="34"/>
        </w:rPr>
        <w:t>关于安全生产工作的决策部署和《安全生产法》</w:t>
      </w:r>
      <w:r>
        <w:rPr>
          <w:rFonts w:hint="eastAsia" w:ascii="仿宋_GB2312" w:eastAsia="仿宋_GB2312"/>
          <w:sz w:val="34"/>
          <w:szCs w:val="34"/>
        </w:rPr>
        <w:t>、</w:t>
      </w:r>
      <w:r>
        <w:rPr>
          <w:rFonts w:ascii="仿宋_GB2312" w:eastAsia="仿宋_GB2312"/>
          <w:sz w:val="34"/>
          <w:szCs w:val="34"/>
        </w:rPr>
        <w:t>《生产安全事故应急条例》</w:t>
      </w:r>
      <w:r>
        <w:rPr>
          <w:rFonts w:hint="eastAsia" w:ascii="仿宋_GB2312" w:eastAsia="仿宋_GB2312"/>
          <w:sz w:val="34"/>
          <w:szCs w:val="34"/>
        </w:rPr>
        <w:t>、</w:t>
      </w:r>
      <w:r>
        <w:rPr>
          <w:rFonts w:ascii="仿宋_GB2312" w:eastAsia="仿宋_GB2312"/>
          <w:sz w:val="34"/>
          <w:szCs w:val="34"/>
        </w:rPr>
        <w:t>《广东省安全生产条例》</w:t>
      </w:r>
      <w:r>
        <w:rPr>
          <w:rFonts w:hint="eastAsia" w:ascii="仿宋_GB2312" w:eastAsia="仿宋_GB2312"/>
          <w:sz w:val="34"/>
          <w:szCs w:val="34"/>
        </w:rPr>
        <w:t>、《广东省党政领导干部安全生产责任制实施细则》、</w:t>
      </w:r>
      <w:r>
        <w:rPr>
          <w:rFonts w:ascii="仿宋_GB2312" w:eastAsia="仿宋_GB2312"/>
          <w:sz w:val="34"/>
          <w:szCs w:val="34"/>
        </w:rPr>
        <w:t>《中共广东省委办公厅 广东省人民政府办公厅关于全面落实企业安全生产主体责任的通知（粤委办发电〔2018〕15号）》</w:t>
      </w:r>
      <w:r>
        <w:rPr>
          <w:rFonts w:hint="eastAsia" w:ascii="仿宋_GB2312" w:eastAsia="仿宋_GB2312"/>
          <w:sz w:val="34"/>
          <w:szCs w:val="34"/>
        </w:rPr>
        <w:t>、</w:t>
      </w:r>
      <w:r>
        <w:rPr>
          <w:rFonts w:ascii="仿宋_GB2312" w:eastAsia="仿宋_GB2312"/>
          <w:sz w:val="34"/>
          <w:szCs w:val="34"/>
        </w:rPr>
        <w:t>《广东省应急管理厅关于安全风险分级管控办法（试行）》等相关行业法律法规、规章制度</w:t>
      </w:r>
      <w:r>
        <w:rPr>
          <w:rFonts w:hint="eastAsia" w:ascii="仿宋_GB2312" w:hAnsi="宋体" w:eastAsia="仿宋_GB2312"/>
          <w:sz w:val="34"/>
          <w:szCs w:val="34"/>
        </w:rPr>
        <w:t>。同时，要抓住重点领域加大宣传教育力度，如烟花爆竹经营门店和仓库、加油站、煤气站等易燃易爆物品经营场所，</w:t>
      </w:r>
      <w:r>
        <w:rPr>
          <w:rFonts w:hint="eastAsia" w:ascii="仿宋_GB2312" w:hAnsi="宋体" w:eastAsia="仿宋_GB2312"/>
          <w:sz w:val="34"/>
          <w:szCs w:val="34"/>
          <w:lang w:eastAsia="zh-CN"/>
        </w:rPr>
        <w:t>生活超市</w:t>
      </w:r>
      <w:r>
        <w:rPr>
          <w:rFonts w:hint="eastAsia" w:ascii="仿宋_GB2312" w:hAnsi="宋体" w:eastAsia="仿宋_GB2312"/>
          <w:sz w:val="34"/>
          <w:szCs w:val="34"/>
        </w:rPr>
        <w:t>、市场、学校等人员聚集场所等重点行业领域要强化一线从业人员的安全责任意识和安全防范意识，抓好职业病危害防治和劳动防护工作；针对</w:t>
      </w:r>
      <w:r>
        <w:rPr>
          <w:rFonts w:hint="eastAsia" w:ascii="仿宋_GB2312" w:hAnsi="宋体" w:eastAsia="仿宋_GB2312"/>
          <w:sz w:val="34"/>
          <w:szCs w:val="34"/>
          <w:lang w:eastAsia="zh-CN"/>
        </w:rPr>
        <w:t>夏季</w:t>
      </w:r>
      <w:r>
        <w:rPr>
          <w:rFonts w:hint="eastAsia" w:ascii="仿宋_GB2312" w:hAnsi="宋体" w:eastAsia="仿宋_GB2312"/>
          <w:sz w:val="34"/>
          <w:szCs w:val="34"/>
        </w:rPr>
        <w:t>学生外出活动频繁的实际，广东厨艺技工学校要严格落实校园安全和夏季防溺水等安全知识、常识的宣传教育。</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此外，要充分利用各种宣传工具营造安全生产氛围，如机关办公楼外墙的LED显示屏、广东厨艺技工学校教学楼外墙的LED显示屏要</w:t>
      </w:r>
      <w:r>
        <w:rPr>
          <w:rFonts w:hint="eastAsia" w:ascii="仿宋_GB2312" w:hAnsi="仿宋" w:eastAsia="仿宋_GB2312"/>
          <w:sz w:val="34"/>
          <w:szCs w:val="34"/>
        </w:rPr>
        <w:t>滚动播放</w:t>
      </w:r>
      <w:r>
        <w:rPr>
          <w:rFonts w:hint="eastAsia" w:ascii="仿宋_GB2312" w:hAnsi="宋体" w:eastAsia="仿宋_GB2312"/>
          <w:sz w:val="34"/>
          <w:szCs w:val="34"/>
        </w:rPr>
        <w:t>“安全生产月”标语，深入基层单位开展安全生产专题座谈会等形式，进一步提高全系统干部职工的安全法治意识、责任意识，尤其是提高一线职工的安全生产意识，增强自我防护意识，将安全生产变成习惯行为。</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lang w:eastAsia="zh-CN"/>
        </w:rPr>
      </w:pPr>
      <w:r>
        <w:rPr>
          <w:rFonts w:hint="eastAsia" w:ascii="仿宋_GB2312" w:hAnsi="宋体" w:eastAsia="仿宋_GB2312"/>
          <w:b/>
          <w:sz w:val="34"/>
          <w:szCs w:val="34"/>
        </w:rPr>
        <w:t>（二）强化责任考核，严格落实安全生产主体责任</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全面落实</w:t>
      </w:r>
      <w:r>
        <w:rPr>
          <w:rFonts w:hint="eastAsia" w:ascii="仿宋_GB2312" w:hAnsi="仿宋" w:eastAsia="仿宋_GB2312"/>
          <w:sz w:val="34"/>
          <w:szCs w:val="34"/>
        </w:rPr>
        <w:t>企业安全生产主体责任</w:t>
      </w:r>
      <w:r>
        <w:rPr>
          <w:rFonts w:hint="eastAsia" w:ascii="仿宋_GB2312" w:hAnsi="宋体" w:eastAsia="仿宋_GB2312"/>
          <w:sz w:val="34"/>
          <w:szCs w:val="34"/>
        </w:rPr>
        <w:t>和“党政同责、一岗双责、失职追责”制度，将“安全生产月”期间各基层单位领导班子安全生产履职情况和安全生产规章制度的执行落实情况与年底全系统各项考核直接挂钩，采取实地抽查、个别干部职工谈话等方式，详细进行考核，凡检查发现未按要求履行安全生产管理责任或在“安全生产月”期间发生安全生产责任事故的基层单位，一律执行“一票否决”，取消年底各项评优评先资格并在全系统范围内通报批评。</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lang w:eastAsia="zh-CN"/>
        </w:rPr>
      </w:pPr>
      <w:r>
        <w:rPr>
          <w:rFonts w:hint="eastAsia" w:ascii="仿宋_GB2312" w:hAnsi="宋体" w:eastAsia="仿宋_GB2312"/>
          <w:b/>
          <w:sz w:val="34"/>
          <w:szCs w:val="34"/>
        </w:rPr>
        <w:t>（三）完善检查台账，深入开展安全隐患自查督查行动</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eastAsia="仿宋_GB2312"/>
          <w:sz w:val="34"/>
          <w:szCs w:val="34"/>
        </w:rPr>
        <w:t>“</w:t>
      </w:r>
      <w:r>
        <w:rPr>
          <w:rFonts w:hint="eastAsia" w:ascii="仿宋_GB2312" w:hAnsi="仿宋" w:eastAsia="仿宋_GB2312"/>
          <w:sz w:val="34"/>
          <w:szCs w:val="34"/>
        </w:rPr>
        <w:t>安全生产月</w:t>
      </w:r>
      <w:r>
        <w:rPr>
          <w:rFonts w:hint="eastAsia" w:ascii="仿宋_GB2312" w:eastAsia="仿宋_GB2312"/>
          <w:sz w:val="34"/>
          <w:szCs w:val="34"/>
        </w:rPr>
        <w:t>”</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w:t>
      </w:r>
      <w:r>
        <w:rPr>
          <w:rFonts w:hint="eastAsia" w:ascii="仿宋_GB2312" w:hAnsi="宋体" w:eastAsia="仿宋_GB2312"/>
          <w:sz w:val="34"/>
          <w:szCs w:val="34"/>
        </w:rPr>
        <w:t>活动期间，要在全系统范围内建立《台山市供销社系统</w:t>
      </w:r>
      <w:r>
        <w:rPr>
          <w:rFonts w:hint="eastAsia" w:ascii="仿宋_GB2312" w:eastAsia="仿宋_GB2312"/>
          <w:sz w:val="34"/>
          <w:szCs w:val="34"/>
        </w:rPr>
        <w:t>20</w:t>
      </w:r>
      <w:r>
        <w:rPr>
          <w:rFonts w:hint="eastAsia" w:ascii="仿宋_GB2312" w:eastAsia="仿宋_GB2312"/>
          <w:sz w:val="34"/>
          <w:szCs w:val="34"/>
          <w:lang w:val="en-US" w:eastAsia="zh-CN"/>
        </w:rPr>
        <w:t>20</w:t>
      </w:r>
      <w:r>
        <w:rPr>
          <w:rFonts w:hint="eastAsia" w:ascii="仿宋_GB2312" w:eastAsia="仿宋_GB2312"/>
          <w:sz w:val="34"/>
          <w:szCs w:val="34"/>
        </w:rPr>
        <w:t>年“安全生产月”和“安全生产</w:t>
      </w:r>
      <w:r>
        <w:rPr>
          <w:rFonts w:hint="eastAsia" w:ascii="仿宋_GB2312" w:eastAsia="仿宋_GB2312"/>
          <w:sz w:val="34"/>
          <w:szCs w:val="34"/>
          <w:lang w:eastAsia="zh-CN"/>
        </w:rPr>
        <w:t>五邑</w:t>
      </w:r>
      <w:r>
        <w:rPr>
          <w:rFonts w:hint="eastAsia" w:ascii="仿宋_GB2312" w:eastAsia="仿宋_GB2312"/>
          <w:sz w:val="34"/>
          <w:szCs w:val="34"/>
        </w:rPr>
        <w:t>行”活动工作台账</w:t>
      </w:r>
      <w:r>
        <w:rPr>
          <w:rFonts w:hint="eastAsia" w:ascii="仿宋_GB2312" w:hAnsi="宋体" w:eastAsia="仿宋_GB2312"/>
          <w:sz w:val="34"/>
          <w:szCs w:val="34"/>
        </w:rPr>
        <w:t>》，以“全面排查，狠抓治理”为原则，深入开展安全隐患自查工作。以易燃易爆物品销售、储存场所（如：烟花爆竹、加油站、煤气站等）以及</w:t>
      </w:r>
      <w:r>
        <w:rPr>
          <w:rFonts w:hint="eastAsia" w:ascii="仿宋_GB2312" w:hAnsi="宋体" w:eastAsia="仿宋_GB2312"/>
          <w:sz w:val="34"/>
          <w:szCs w:val="34"/>
          <w:lang w:eastAsia="zh-CN"/>
        </w:rPr>
        <w:t>生活超市</w:t>
      </w:r>
      <w:r>
        <w:rPr>
          <w:rFonts w:hint="eastAsia" w:ascii="仿宋_GB2312" w:hAnsi="宋体" w:eastAsia="仿宋_GB2312"/>
          <w:sz w:val="34"/>
          <w:szCs w:val="34"/>
        </w:rPr>
        <w:t>、学校等人员密集场所为重点，深入开展消防隐患排查整治，着力整治损坏消防设施、堵塞锁闭疏散出口等行为；结合夏季天气炎热和汛期天气的特点，做好生产经营场所防雷、防火防爆、防汛、防高温工作，确保设施设备完好和正常运行，防止高温天气和台风暴雨等自然灾害引发生产安全事故。完善检查台账，做到“有检查有记录，有问题有整改”，并及时将检查台账上报市社安监办，市社安监办根据各基层单位上报的安全隐患自查情况，安排专人进行安全隐患治理督查，以切实消除安全隐患，确保安全。</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lang w:eastAsia="zh-CN"/>
        </w:rPr>
      </w:pPr>
      <w:r>
        <w:rPr>
          <w:rFonts w:hint="eastAsia" w:ascii="仿宋_GB2312" w:hAnsi="宋体" w:eastAsia="仿宋_GB2312"/>
          <w:b/>
          <w:sz w:val="34"/>
          <w:szCs w:val="34"/>
        </w:rPr>
        <w:t>（四）提升应变能力，积极开展消防应急演练</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在“安全生产月”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w:t>
      </w:r>
      <w:r>
        <w:rPr>
          <w:rFonts w:hint="eastAsia" w:ascii="仿宋_GB2312" w:hAnsi="宋体" w:eastAsia="仿宋_GB2312"/>
          <w:sz w:val="34"/>
          <w:szCs w:val="34"/>
        </w:rPr>
        <w:t>活动期间，结合我社系统实际，以弘业烟花爆竹经营公司为抓手，进一步完善应急救援预案，积极组织开展消防应急演练，检验应急预案的可操作性，切实提高干部职工对各类消防器材的操作水平，提升我社系统安全生产事故救援和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hAnsi="黑体" w:eastAsia="黑体"/>
          <w:sz w:val="34"/>
          <w:szCs w:val="34"/>
        </w:rPr>
      </w:pPr>
      <w:r>
        <w:rPr>
          <w:rFonts w:hint="eastAsia" w:hAnsi="黑体" w:eastAsia="黑体"/>
          <w:sz w:val="34"/>
          <w:szCs w:val="34"/>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sz w:val="34"/>
          <w:szCs w:val="34"/>
          <w:lang w:eastAsia="zh-CN"/>
        </w:rPr>
      </w:pPr>
      <w:r>
        <w:rPr>
          <w:rFonts w:hint="eastAsia" w:ascii="仿宋_GB2312" w:hAnsi="宋体" w:eastAsia="仿宋_GB2312"/>
          <w:b/>
          <w:sz w:val="34"/>
          <w:szCs w:val="34"/>
        </w:rPr>
        <w:t>（一）加强领导，精心组织</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各基层单位要高度重视“安全生产月”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w:t>
      </w:r>
      <w:r>
        <w:rPr>
          <w:rFonts w:hint="eastAsia" w:ascii="仿宋_GB2312" w:hAnsi="宋体" w:eastAsia="仿宋_GB2312"/>
          <w:sz w:val="34"/>
          <w:szCs w:val="34"/>
        </w:rPr>
        <w:t>活动，切实加强对“安全生产月”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w:t>
      </w:r>
      <w:r>
        <w:rPr>
          <w:rFonts w:hint="eastAsia" w:ascii="仿宋_GB2312" w:hAnsi="宋体" w:eastAsia="仿宋_GB2312"/>
          <w:sz w:val="34"/>
          <w:szCs w:val="34"/>
        </w:rPr>
        <w:t>活动的组织领导，形成单位主要领导亲自抓，分管领导具体抓，干部职工人人参与的安全工作局面，将“安全生产月”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w:t>
      </w:r>
      <w:r>
        <w:rPr>
          <w:rFonts w:hint="eastAsia" w:ascii="仿宋_GB2312" w:hAnsi="宋体" w:eastAsia="仿宋_GB2312"/>
          <w:sz w:val="34"/>
          <w:szCs w:val="34"/>
        </w:rPr>
        <w:t>活动作为本单位安全生产工作的重要内容抓紧、抓实、抓好，确保“安全生产月”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w:t>
      </w:r>
      <w:r>
        <w:rPr>
          <w:rFonts w:hint="eastAsia" w:ascii="仿宋_GB2312" w:hAnsi="宋体" w:eastAsia="仿宋_GB2312"/>
          <w:sz w:val="34"/>
          <w:szCs w:val="34"/>
        </w:rPr>
        <w:t>活动收到实实在在的效果。</w:t>
      </w:r>
      <w:r>
        <w:rPr>
          <w:rFonts w:hint="eastAsia" w:ascii="仿宋_GB2312" w:eastAsia="仿宋_GB2312"/>
          <w:sz w:val="34"/>
          <w:szCs w:val="34"/>
        </w:rPr>
        <w:t>各基层单位主要负责人要切实负起第一责任人的责任，组织开展好本单位“安全生产月”</w:t>
      </w:r>
      <w:r>
        <w:rPr>
          <w:rFonts w:hint="eastAsia" w:ascii="仿宋_GB2312" w:hAnsi="仿宋" w:eastAsia="仿宋_GB2312"/>
          <w:sz w:val="34"/>
          <w:szCs w:val="34"/>
        </w:rPr>
        <w:t>和</w:t>
      </w:r>
      <w:r>
        <w:rPr>
          <w:rFonts w:hint="eastAsia" w:ascii="仿宋_GB2312" w:eastAsia="仿宋_GB2312"/>
          <w:sz w:val="34"/>
          <w:szCs w:val="34"/>
        </w:rPr>
        <w:t>“</w:t>
      </w:r>
      <w:r>
        <w:rPr>
          <w:rFonts w:hint="eastAsia" w:ascii="仿宋_GB2312" w:hAnsi="仿宋" w:eastAsia="仿宋_GB2312"/>
          <w:sz w:val="34"/>
          <w:szCs w:val="34"/>
        </w:rPr>
        <w:t>安全生产</w:t>
      </w:r>
      <w:r>
        <w:rPr>
          <w:rFonts w:hint="eastAsia" w:ascii="仿宋_GB2312" w:hAnsi="仿宋" w:eastAsia="仿宋_GB2312"/>
          <w:sz w:val="34"/>
          <w:szCs w:val="34"/>
          <w:lang w:eastAsia="zh-CN"/>
        </w:rPr>
        <w:t>五邑</w:t>
      </w:r>
      <w:r>
        <w:rPr>
          <w:rFonts w:hint="eastAsia" w:ascii="仿宋_GB2312" w:hAnsi="仿宋" w:eastAsia="仿宋_GB2312"/>
          <w:sz w:val="34"/>
          <w:szCs w:val="34"/>
        </w:rPr>
        <w:t>行</w:t>
      </w:r>
      <w:r>
        <w:rPr>
          <w:rFonts w:hint="eastAsia" w:ascii="仿宋_GB2312" w:eastAsia="仿宋_GB2312"/>
          <w:sz w:val="34"/>
          <w:szCs w:val="34"/>
        </w:rPr>
        <w:t>”活动。</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lang w:eastAsia="zh-CN"/>
        </w:rPr>
      </w:pPr>
      <w:r>
        <w:rPr>
          <w:rFonts w:hint="eastAsia" w:ascii="仿宋_GB2312" w:hAnsi="宋体" w:eastAsia="仿宋_GB2312"/>
          <w:b/>
          <w:sz w:val="34"/>
          <w:szCs w:val="34"/>
        </w:rPr>
        <w:t>（二）积极发动，广泛宣传</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充分利用各种宣传工具，大力宣传安全生产的方针政策和法律法规,普及安全知识，提高广大干部职工的安全意识和防范能力，牢固树立“安全就是生命”、“安全就是效益”的安全意识，营造人人关心安全，人人珍爱生命的氛围。</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eastAsia="仿宋_GB2312"/>
          <w:b/>
          <w:sz w:val="34"/>
          <w:szCs w:val="34"/>
        </w:rPr>
      </w:pPr>
      <w:r>
        <w:rPr>
          <w:rFonts w:hint="eastAsia" w:ascii="仿宋_GB2312" w:eastAsia="仿宋_GB2312"/>
          <w:b/>
          <w:sz w:val="34"/>
          <w:szCs w:val="34"/>
        </w:rPr>
        <w:t>（三）加强教育，提高技能。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firstLineChars="200"/>
        <w:jc w:val="both"/>
        <w:textAlignment w:val="auto"/>
        <w:rPr>
          <w:rFonts w:hint="eastAsia" w:ascii="仿宋_GB2312" w:hAnsi="宋体" w:eastAsia="仿宋_GB2312"/>
          <w:sz w:val="34"/>
          <w:szCs w:val="34"/>
        </w:rPr>
      </w:pPr>
      <w:r>
        <w:rPr>
          <w:rFonts w:hint="eastAsia" w:ascii="仿宋_GB2312" w:eastAsia="仿宋_GB2312"/>
          <w:sz w:val="34"/>
          <w:szCs w:val="34"/>
        </w:rPr>
        <w:t>各单位要围绕“</w:t>
      </w:r>
      <w:r>
        <w:rPr>
          <w:rFonts w:hint="eastAsia" w:ascii="仿宋_GB2312" w:hAnsi="仿宋_GB2312" w:eastAsia="仿宋_GB2312" w:cs="仿宋_GB2312"/>
          <w:color w:val="000000"/>
          <w:spacing w:val="0"/>
          <w:w w:val="100"/>
          <w:position w:val="0"/>
          <w:sz w:val="34"/>
          <w:szCs w:val="34"/>
        </w:rPr>
        <w:t>消除事故隐患、筑牢安全防线</w:t>
      </w:r>
      <w:r>
        <w:rPr>
          <w:rFonts w:hint="eastAsia" w:ascii="仿宋_GB2312" w:eastAsia="仿宋_GB2312"/>
          <w:sz w:val="34"/>
          <w:szCs w:val="34"/>
        </w:rPr>
        <w:t>”的活动主题，进一步加强安全发展理念的教育，严格按照有关安全生产规章制度的要求，细化和完善岗位操作规程和标准，创新培训方式方法，加强企业主要负责人、安全管理人员、特种作业人员的培训，抓好新进人员上岗前的安全教育，特别是要强化全员安全生产、安全管理、安全法制、安全诚信、安全技能和自防自救等方面的教育和培训，提高全员安全意识和处理突发事件、应急事件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宋体" w:eastAsia="仿宋_GB2312"/>
          <w:b/>
          <w:sz w:val="34"/>
          <w:szCs w:val="34"/>
          <w:lang w:eastAsia="zh-CN"/>
        </w:rPr>
      </w:pPr>
      <w:r>
        <w:rPr>
          <w:rFonts w:hint="eastAsia" w:ascii="仿宋_GB2312" w:hAnsi="宋体" w:eastAsia="仿宋_GB2312"/>
          <w:b/>
          <w:sz w:val="34"/>
          <w:szCs w:val="34"/>
        </w:rPr>
        <w:t>（四）跟踪落实，保证实效</w:t>
      </w:r>
      <w:r>
        <w:rPr>
          <w:rFonts w:hint="eastAsia" w:ascii="仿宋_GB2312" w:hAnsi="宋体" w:eastAsia="仿宋_GB2312"/>
          <w:b/>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z w:val="34"/>
          <w:szCs w:val="34"/>
        </w:rPr>
      </w:pPr>
      <w:r>
        <w:rPr>
          <w:rFonts w:hint="eastAsia" w:ascii="仿宋_GB2312" w:hAnsi="宋体" w:eastAsia="仿宋_GB2312"/>
          <w:sz w:val="34"/>
          <w:szCs w:val="34"/>
        </w:rPr>
        <w:t>为确保活动取得实效，活动领导小组要切实加强指导和督促，对组织不力，落实不到位的单位进行纠正教育，对屡教不改的单位予以严肃处理。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B1701"/>
    <w:rsid w:val="3B2B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outlineLvl w:val="0"/>
    </w:pPr>
    <w:rPr>
      <w:rFonts w:ascii="Arial" w:hAnsi="Arial"/>
    </w:rPr>
  </w:style>
  <w:style w:type="paragraph" w:customStyle="1" w:styleId="5">
    <w:name w:val="Body text|2"/>
    <w:basedOn w:val="1"/>
    <w:qFormat/>
    <w:uiPriority w:val="0"/>
    <w:pPr>
      <w:widowControl w:val="0"/>
      <w:shd w:val="clear" w:color="auto" w:fill="auto"/>
      <w:spacing w:after="310"/>
      <w:ind w:firstLine="280"/>
    </w:pPr>
    <w:rPr>
      <w:rFonts w:ascii="宋体" w:hAnsi="宋体" w:eastAsia="宋体" w:cs="宋体"/>
      <w:sz w:val="44"/>
      <w:szCs w:val="44"/>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2023-11-01T01:05:00Z</dcterms:created>
  <dc:creator>Administrator</dc:creator>
  <cp:lastModifiedBy>Administrator</cp:lastModifiedBy>
  <dcterms:modified xsi:type="dcterms:W3CDTF">2023-11-01T01:05:57Z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8D19EFFB391F471A872426F2F1D45338</vt:lpwstr>
  </property>
</Properties>
</file>