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1A" w:rsidRDefault="006729F4">
      <w:pPr>
        <w:pStyle w:val="a6"/>
        <w:pBdr>
          <w:bottom w:val="single" w:sz="6" w:space="1" w:color="FF0000"/>
        </w:pBdr>
        <w:shd w:val="clear" w:color="auto" w:fill="FFFFFF"/>
        <w:rPr>
          <w:b/>
          <w:color w:val="FF0000"/>
          <w:sz w:val="60"/>
          <w:szCs w:val="60"/>
        </w:rPr>
      </w:pPr>
      <w:r>
        <w:rPr>
          <w:rFonts w:hint="eastAsia"/>
          <w:b/>
          <w:color w:val="FF0000"/>
          <w:sz w:val="60"/>
          <w:szCs w:val="60"/>
        </w:rPr>
        <w:t>台山市国有粮食集团有限公司</w:t>
      </w:r>
    </w:p>
    <w:p w:rsidR="0031401A" w:rsidRDefault="0031401A">
      <w:pPr>
        <w:spacing w:line="560" w:lineRule="exact"/>
        <w:jc w:val="center"/>
        <w:rPr>
          <w:sz w:val="44"/>
          <w:szCs w:val="44"/>
        </w:rPr>
      </w:pPr>
    </w:p>
    <w:p w:rsidR="0031401A" w:rsidRDefault="006729F4">
      <w:pPr>
        <w:widowControl/>
        <w:shd w:val="clear" w:color="auto" w:fill="FFFFFF"/>
        <w:spacing w:line="480" w:lineRule="auto"/>
        <w:jc w:val="center"/>
        <w:rPr>
          <w:rFonts w:ascii="宋体" w:hAnsi="宋体"/>
          <w:b/>
          <w:sz w:val="44"/>
          <w:szCs w:val="44"/>
        </w:rPr>
      </w:pPr>
      <w:r>
        <w:rPr>
          <w:rFonts w:ascii="宋体" w:hAnsi="宋体" w:hint="eastAsia"/>
          <w:b/>
          <w:sz w:val="44"/>
          <w:szCs w:val="44"/>
        </w:rPr>
        <w:t>台山市国有粮食集团有限公司副产品</w:t>
      </w:r>
    </w:p>
    <w:p w:rsidR="0031401A" w:rsidRDefault="006729F4">
      <w:pPr>
        <w:widowControl/>
        <w:shd w:val="clear" w:color="auto" w:fill="FFFFFF"/>
        <w:spacing w:line="480" w:lineRule="auto"/>
        <w:jc w:val="center"/>
        <w:rPr>
          <w:rFonts w:ascii="宋体" w:hAnsi="宋体"/>
          <w:b/>
          <w:sz w:val="44"/>
          <w:szCs w:val="44"/>
        </w:rPr>
      </w:pPr>
      <w:r>
        <w:rPr>
          <w:rFonts w:ascii="宋体" w:hAnsi="宋体" w:hint="eastAsia"/>
          <w:b/>
          <w:sz w:val="44"/>
          <w:szCs w:val="44"/>
        </w:rPr>
        <w:t>经销权竞价操作规则</w:t>
      </w:r>
    </w:p>
    <w:p w:rsidR="0031401A" w:rsidRDefault="0031401A">
      <w:pPr>
        <w:widowControl/>
        <w:shd w:val="clear" w:color="auto" w:fill="FFFFFF"/>
        <w:spacing w:line="480" w:lineRule="auto"/>
        <w:jc w:val="center"/>
        <w:rPr>
          <w:sz w:val="44"/>
          <w:szCs w:val="44"/>
        </w:rPr>
      </w:pPr>
    </w:p>
    <w:p w:rsidR="0031401A" w:rsidRDefault="001E27DB" w:rsidP="00AE0B79">
      <w:pPr>
        <w:pStyle w:val="a9"/>
        <w:widowControl/>
        <w:shd w:val="clear" w:color="auto" w:fill="FFFFFF"/>
        <w:spacing w:line="480" w:lineRule="auto"/>
        <w:ind w:firstLineChars="0" w:firstLine="0"/>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一、竞价公示</w:t>
      </w:r>
    </w:p>
    <w:p w:rsidR="0031401A" w:rsidRDefault="006729F4">
      <w:pPr>
        <w:pStyle w:val="a9"/>
        <w:widowControl/>
        <w:shd w:val="clear" w:color="auto" w:fill="FFFFFF"/>
        <w:spacing w:line="480" w:lineRule="auto"/>
        <w:ind w:firstLine="560"/>
        <w:rPr>
          <w:rFonts w:ascii="仿宋" w:eastAsia="仿宋" w:hAnsi="仿宋" w:cs="宋体"/>
          <w:kern w:val="0"/>
          <w:sz w:val="28"/>
          <w:szCs w:val="28"/>
        </w:rPr>
      </w:pPr>
      <w:r>
        <w:rPr>
          <w:rFonts w:ascii="仿宋" w:eastAsia="仿宋" w:hAnsi="仿宋"/>
          <w:sz w:val="28"/>
          <w:szCs w:val="28"/>
        </w:rPr>
        <w:t>每月中下旬，台山市国有粮食集团有限公司副产品经销权竞价公示统一在台山市公有资产管理委员会办公室官方网站、珍香米业微信公众号、台山市国有粮食集团有限公司本部、珍香大米加工厂、四九</w:t>
      </w:r>
      <w:r w:rsidR="00F06817">
        <w:rPr>
          <w:rFonts w:ascii="仿宋" w:eastAsia="仿宋" w:hAnsi="仿宋" w:hint="eastAsia"/>
          <w:sz w:val="28"/>
          <w:szCs w:val="28"/>
        </w:rPr>
        <w:t>粮油</w:t>
      </w:r>
      <w:r w:rsidR="00CE1370">
        <w:rPr>
          <w:rFonts w:ascii="仿宋" w:eastAsia="仿宋" w:hAnsi="仿宋"/>
          <w:sz w:val="28"/>
          <w:szCs w:val="28"/>
        </w:rPr>
        <w:t>加工厂</w:t>
      </w:r>
      <w:r w:rsidR="00CE1370">
        <w:rPr>
          <w:rFonts w:ascii="仿宋" w:eastAsia="仿宋" w:hAnsi="仿宋" w:hint="eastAsia"/>
          <w:sz w:val="28"/>
          <w:szCs w:val="28"/>
        </w:rPr>
        <w:t>以及</w:t>
      </w:r>
      <w:r>
        <w:rPr>
          <w:rFonts w:ascii="仿宋" w:eastAsia="仿宋" w:hAnsi="仿宋"/>
          <w:sz w:val="28"/>
          <w:szCs w:val="28"/>
        </w:rPr>
        <w:t>海宴分公司进行公示，公示期不低于5日。公示期满后，在公示当月的月底选择工作日组织现场公开竞价。</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二、竞价标的</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t>台山市国有粮食集团有限公司</w:t>
      </w:r>
      <w:r w:rsidR="00DB6EFE">
        <w:rPr>
          <w:rFonts w:ascii="仿宋" w:eastAsia="仿宋" w:hAnsi="仿宋" w:hint="eastAsia"/>
          <w:sz w:val="28"/>
          <w:szCs w:val="28"/>
        </w:rPr>
        <w:t>下属</w:t>
      </w:r>
      <w:r>
        <w:rPr>
          <w:rFonts w:ascii="仿宋" w:eastAsia="仿宋" w:hAnsi="仿宋"/>
          <w:sz w:val="28"/>
          <w:szCs w:val="28"/>
        </w:rPr>
        <w:t>珍香大米加工厂、四九</w:t>
      </w:r>
      <w:r w:rsidR="00F06817">
        <w:rPr>
          <w:rFonts w:ascii="仿宋" w:eastAsia="仿宋" w:hAnsi="仿宋" w:hint="eastAsia"/>
          <w:sz w:val="28"/>
          <w:szCs w:val="28"/>
        </w:rPr>
        <w:t>粮油</w:t>
      </w:r>
      <w:r>
        <w:rPr>
          <w:rFonts w:ascii="仿宋" w:eastAsia="仿宋" w:hAnsi="仿宋"/>
          <w:sz w:val="28"/>
          <w:szCs w:val="28"/>
        </w:rPr>
        <w:t>加工厂</w:t>
      </w:r>
      <w:r w:rsidR="00F06817">
        <w:rPr>
          <w:rFonts w:ascii="仿宋" w:eastAsia="仿宋" w:hAnsi="仿宋" w:hint="eastAsia"/>
          <w:sz w:val="28"/>
          <w:szCs w:val="28"/>
        </w:rPr>
        <w:t>以及</w:t>
      </w:r>
      <w:r>
        <w:rPr>
          <w:rFonts w:ascii="仿宋" w:eastAsia="仿宋" w:hAnsi="仿宋"/>
          <w:sz w:val="28"/>
          <w:szCs w:val="28"/>
        </w:rPr>
        <w:t>海宴分公司</w:t>
      </w:r>
      <w:r w:rsidRPr="00F06817">
        <w:rPr>
          <w:rFonts w:ascii="仿宋" w:eastAsia="仿宋" w:hAnsi="仿宋" w:hint="eastAsia"/>
          <w:sz w:val="28"/>
          <w:szCs w:val="28"/>
        </w:rPr>
        <w:t>产出的副产品</w:t>
      </w:r>
      <w:r>
        <w:rPr>
          <w:rFonts w:ascii="仿宋" w:eastAsia="仿宋" w:hAnsi="仿宋"/>
          <w:sz w:val="28"/>
          <w:szCs w:val="28"/>
        </w:rPr>
        <w:t>（具体品种以各厂实际产出副产品品类为准。）</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三、竞价原则</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 xml:space="preserve">已报名的客户需提前15分钟到达会场签到，并递交相关资料确认竞价资格。若在竞价大会规定的开始时间仍未到场，则视为自愿放弃本次竞价资格。 </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参与竞价的客户在参加竞价时，即表明完全了解和认可竞价操作规则，在竞价过程中均为真实的意愿表达。</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按照竞价操作规则,经过竞价流程确认的最高出价方获得</w:t>
      </w:r>
      <w:r>
        <w:rPr>
          <w:rFonts w:ascii="仿宋" w:eastAsia="仿宋" w:hAnsi="仿宋"/>
          <w:sz w:val="28"/>
          <w:szCs w:val="28"/>
        </w:rPr>
        <w:lastRenderedPageBreak/>
        <w:t xml:space="preserve">各类副产品的经销权。 </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（四）</w:t>
      </w:r>
      <w:r>
        <w:rPr>
          <w:rFonts w:ascii="仿宋" w:eastAsia="仿宋" w:hAnsi="仿宋"/>
          <w:sz w:val="28"/>
          <w:szCs w:val="28"/>
        </w:rPr>
        <w:t>若单类副产品出现</w:t>
      </w:r>
      <w:r>
        <w:rPr>
          <w:rFonts w:ascii="仿宋" w:eastAsia="仿宋" w:hAnsi="仿宋" w:hint="eastAsia"/>
          <w:sz w:val="28"/>
          <w:szCs w:val="28"/>
        </w:rPr>
        <w:t>无</w:t>
      </w:r>
      <w:r>
        <w:rPr>
          <w:rFonts w:ascii="仿宋" w:eastAsia="仿宋" w:hAnsi="仿宋"/>
          <w:sz w:val="28"/>
          <w:szCs w:val="28"/>
        </w:rPr>
        <w:t>客户报名的情况，则该</w:t>
      </w:r>
      <w:r>
        <w:rPr>
          <w:rFonts w:ascii="仿宋" w:eastAsia="仿宋" w:hAnsi="仿宋" w:hint="eastAsia"/>
          <w:sz w:val="28"/>
          <w:szCs w:val="28"/>
        </w:rPr>
        <w:t>类副产品由台山市国有粮食集团有限公司自行处理</w:t>
      </w:r>
      <w:r>
        <w:rPr>
          <w:rFonts w:ascii="仿宋" w:eastAsia="仿宋" w:hAnsi="仿宋"/>
          <w:sz w:val="28"/>
          <w:szCs w:val="28"/>
        </w:rPr>
        <w:t>。</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（五）</w:t>
      </w:r>
      <w:r>
        <w:rPr>
          <w:rFonts w:ascii="仿宋" w:eastAsia="仿宋" w:hAnsi="仿宋"/>
          <w:sz w:val="28"/>
          <w:szCs w:val="28"/>
        </w:rPr>
        <w:t xml:space="preserve">若单类副产品出现唯一客户报名的情况，则该客户直接获得该类副产品经销权。 </w:t>
      </w:r>
    </w:p>
    <w:p w:rsidR="0031401A" w:rsidRDefault="00475BED">
      <w:pPr>
        <w:wordWrap w:val="0"/>
        <w:rPr>
          <w:rFonts w:ascii="仿宋" w:eastAsia="仿宋" w:hAnsi="仿宋"/>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（六）</w:t>
      </w:r>
      <w:r w:rsidR="006729F4">
        <w:rPr>
          <w:rFonts w:ascii="仿宋" w:eastAsia="仿宋" w:hAnsi="仿宋"/>
          <w:sz w:val="28"/>
          <w:szCs w:val="28"/>
        </w:rPr>
        <w:t>若在竞价过程中出现首轮均不加价的情况，则该类副产品经销权在获得该类副产品竞价资格的客户名单中进行现场抽签确定。</w:t>
      </w:r>
    </w:p>
    <w:p w:rsidR="0031401A" w:rsidRDefault="00475BED">
      <w:pPr>
        <w:wordWrap w:val="0"/>
        <w:rPr>
          <w:rFonts w:ascii="仿宋" w:eastAsia="仿宋" w:hAnsi="仿宋"/>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（七）</w:t>
      </w:r>
      <w:r w:rsidR="006729F4">
        <w:rPr>
          <w:rFonts w:ascii="仿宋" w:eastAsia="仿宋" w:hAnsi="仿宋"/>
          <w:sz w:val="28"/>
          <w:szCs w:val="28"/>
        </w:rPr>
        <w:t>竞价过程中需抽签时由台山市</w:t>
      </w:r>
      <w:r w:rsidR="00276176">
        <w:rPr>
          <w:rFonts w:ascii="仿宋" w:eastAsia="仿宋" w:hAnsi="仿宋" w:hint="eastAsia"/>
          <w:sz w:val="28"/>
          <w:szCs w:val="28"/>
        </w:rPr>
        <w:t>国有粮食集团有限公司综合部</w:t>
      </w:r>
      <w:r w:rsidR="006729F4">
        <w:rPr>
          <w:rFonts w:ascii="仿宋" w:eastAsia="仿宋" w:hAnsi="仿宋"/>
          <w:sz w:val="28"/>
          <w:szCs w:val="28"/>
        </w:rPr>
        <w:t>代表进行现场抽签，并由台山市公证处现场进行公证。</w:t>
      </w:r>
    </w:p>
    <w:p w:rsidR="0031401A" w:rsidRDefault="001E27DB">
      <w:pPr>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四</w:t>
      </w:r>
      <w:r w:rsidR="006729F4">
        <w:rPr>
          <w:rFonts w:ascii="黑体" w:eastAsia="黑体" w:hAnsi="黑体" w:hint="eastAsia"/>
          <w:sz w:val="28"/>
          <w:szCs w:val="28"/>
        </w:rPr>
        <w:t>、</w:t>
      </w:r>
      <w:r w:rsidR="006729F4">
        <w:rPr>
          <w:rFonts w:ascii="黑体" w:eastAsia="黑体" w:hAnsi="黑体" w:cs="宋体" w:hint="eastAsia"/>
          <w:kern w:val="0"/>
          <w:sz w:val="28"/>
          <w:szCs w:val="28"/>
        </w:rPr>
        <w:t>竞</w:t>
      </w:r>
      <w:r w:rsidR="006729F4">
        <w:rPr>
          <w:rFonts w:ascii="黑体" w:eastAsia="黑体" w:hAnsi="黑体" w:hint="eastAsia"/>
          <w:sz w:val="28"/>
          <w:szCs w:val="28"/>
        </w:rPr>
        <w:t>价方式</w:t>
      </w:r>
    </w:p>
    <w:p w:rsidR="0031401A" w:rsidRDefault="00475BED">
      <w:pPr>
        <w:rPr>
          <w:rFonts w:ascii="仿宋" w:eastAsia="仿宋" w:hAnsi="仿宋"/>
          <w:sz w:val="28"/>
          <w:szCs w:val="28"/>
        </w:rPr>
      </w:pPr>
      <w:r>
        <w:rPr>
          <w:rFonts w:ascii="仿宋" w:eastAsia="仿宋" w:hAnsi="仿宋" w:cs="宋体" w:hint="eastAsia"/>
          <w:kern w:val="0"/>
          <w:sz w:val="28"/>
          <w:szCs w:val="28"/>
        </w:rPr>
        <w:t xml:space="preserve">    </w:t>
      </w:r>
      <w:r w:rsidR="006729F4">
        <w:rPr>
          <w:rFonts w:ascii="仿宋" w:eastAsia="仿宋" w:hAnsi="仿宋" w:cs="宋体" w:hint="eastAsia"/>
          <w:kern w:val="0"/>
          <w:sz w:val="28"/>
          <w:szCs w:val="28"/>
        </w:rPr>
        <w:t>（一）</w:t>
      </w:r>
      <w:r w:rsidR="006729F4">
        <w:rPr>
          <w:rFonts w:ascii="仿宋" w:eastAsia="仿宋" w:hAnsi="仿宋"/>
          <w:sz w:val="28"/>
          <w:szCs w:val="28"/>
        </w:rPr>
        <w:t>竞价采取增价竞价方式，现场“举牌”进行出价，每次出价限时30秒，30秒内无最新出价，主持人则宣布当类副产品竞价结束，按照价高者得原则，最高出价方获得该类副产品经销权。</w:t>
      </w:r>
    </w:p>
    <w:p w:rsidR="0031401A" w:rsidRDefault="00475BED">
      <w:pPr>
        <w:rPr>
          <w:rFonts w:ascii="黑体" w:eastAsia="黑体" w:hAnsi="黑体" w:cs="宋体"/>
          <w:kern w:val="0"/>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（二）</w:t>
      </w:r>
      <w:r w:rsidR="006729F4">
        <w:rPr>
          <w:rFonts w:ascii="仿宋" w:eastAsia="仿宋" w:hAnsi="仿宋"/>
          <w:sz w:val="28"/>
          <w:szCs w:val="28"/>
        </w:rPr>
        <w:t>副产品采取分类竞价方式。色选白米、色选黄米、朴碎、五星抛光米碎、抛光米碎、标米碎、玉糠</w:t>
      </w:r>
      <w:r w:rsidR="006729F4">
        <w:rPr>
          <w:rFonts w:ascii="仿宋" w:eastAsia="仿宋" w:hAnsi="仿宋" w:hint="eastAsia"/>
          <w:sz w:val="28"/>
          <w:szCs w:val="28"/>
        </w:rPr>
        <w:t>、</w:t>
      </w:r>
      <w:r w:rsidR="006729F4" w:rsidRPr="00F06817">
        <w:rPr>
          <w:rFonts w:ascii="仿宋" w:eastAsia="仿宋" w:hAnsi="仿宋" w:hint="eastAsia"/>
          <w:sz w:val="28"/>
          <w:szCs w:val="28"/>
        </w:rPr>
        <w:t>花生麸（含油泥）</w:t>
      </w:r>
      <w:r w:rsidR="006729F4">
        <w:rPr>
          <w:rFonts w:ascii="仿宋" w:eastAsia="仿宋" w:hAnsi="仿宋"/>
          <w:sz w:val="28"/>
          <w:szCs w:val="28"/>
        </w:rPr>
        <w:t>每次加价幅度是0.01元/斤，糠粉</w:t>
      </w:r>
      <w:r w:rsidR="006729F4">
        <w:rPr>
          <w:rFonts w:ascii="仿宋" w:eastAsia="仿宋" w:hAnsi="仿宋" w:hint="eastAsia"/>
          <w:sz w:val="28"/>
          <w:szCs w:val="28"/>
        </w:rPr>
        <w:t>、糠尘</w:t>
      </w:r>
      <w:r w:rsidR="006729F4">
        <w:rPr>
          <w:rFonts w:ascii="仿宋" w:eastAsia="仿宋" w:hAnsi="仿宋"/>
          <w:sz w:val="28"/>
          <w:szCs w:val="28"/>
        </w:rPr>
        <w:t>每次加价幅度是10元/吨</w:t>
      </w:r>
      <w:r w:rsidR="006729F4">
        <w:rPr>
          <w:rFonts w:ascii="仿宋" w:eastAsia="仿宋" w:hAnsi="仿宋" w:hint="eastAsia"/>
          <w:sz w:val="28"/>
          <w:szCs w:val="28"/>
        </w:rPr>
        <w:t>。</w:t>
      </w:r>
    </w:p>
    <w:p w:rsidR="0031401A" w:rsidRDefault="006729F4">
      <w:pPr>
        <w:spacing w:line="480" w:lineRule="auto"/>
        <w:ind w:firstLineChars="200" w:firstLine="560"/>
        <w:rPr>
          <w:rFonts w:ascii="仿宋" w:eastAsia="仿宋" w:hAnsi="仿宋" w:cs="宋体"/>
          <w:kern w:val="0"/>
          <w:sz w:val="28"/>
          <w:szCs w:val="28"/>
        </w:rPr>
      </w:pPr>
      <w:r>
        <w:rPr>
          <w:rFonts w:ascii="仿宋" w:eastAsia="仿宋" w:hAnsi="仿宋" w:hint="eastAsia"/>
          <w:sz w:val="28"/>
          <w:szCs w:val="28"/>
        </w:rPr>
        <w:t>（三）</w:t>
      </w:r>
      <w:r>
        <w:rPr>
          <w:rFonts w:ascii="仿宋" w:eastAsia="仿宋" w:hAnsi="仿宋"/>
          <w:sz w:val="28"/>
          <w:szCs w:val="28"/>
        </w:rPr>
        <w:t>竞价人举号牌加价则默认表示递增一档，或按加价幅度的倍数自由加价，一经报价不得撤回，当有更高报价时，以最高价为准。</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五、竞价保证金</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参加竞价的客户必须在公示期内按类别交纳竞价保证金，并在参加竞价现场提供保证金交付凭证，作为可参加竞价资格的依据。竞价保证金为：</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lastRenderedPageBreak/>
        <w:t>1.色选白米、色选黄米、朴碎、五星抛光米碎</w:t>
      </w:r>
      <w:r>
        <w:rPr>
          <w:rFonts w:ascii="仿宋" w:eastAsia="仿宋" w:hAnsi="仿宋" w:hint="eastAsia"/>
          <w:sz w:val="28"/>
          <w:szCs w:val="28"/>
        </w:rPr>
        <w:t>、糠尘</w:t>
      </w:r>
      <w:r>
        <w:rPr>
          <w:rFonts w:ascii="仿宋" w:eastAsia="仿宋" w:hAnsi="仿宋"/>
          <w:sz w:val="28"/>
          <w:szCs w:val="28"/>
        </w:rPr>
        <w:t xml:space="preserve">每项保证金1万元； </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t>2.抛光米碎、标米碎、玉糠、糠粉</w:t>
      </w:r>
      <w:r>
        <w:rPr>
          <w:rFonts w:ascii="仿宋" w:eastAsia="仿宋" w:hAnsi="仿宋" w:hint="eastAsia"/>
          <w:sz w:val="28"/>
          <w:szCs w:val="28"/>
        </w:rPr>
        <w:t>、</w:t>
      </w:r>
      <w:r w:rsidRPr="00F06817">
        <w:rPr>
          <w:rFonts w:ascii="仿宋" w:eastAsia="仿宋" w:hAnsi="仿宋" w:hint="eastAsia"/>
          <w:sz w:val="28"/>
          <w:szCs w:val="28"/>
        </w:rPr>
        <w:t>花生麸（含油泥）</w:t>
      </w:r>
      <w:r>
        <w:rPr>
          <w:rFonts w:ascii="仿宋" w:eastAsia="仿宋" w:hAnsi="仿宋"/>
          <w:sz w:val="28"/>
          <w:szCs w:val="28"/>
        </w:rPr>
        <w:t xml:space="preserve">每项保证金2万元。 </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hint="eastAsia"/>
          <w:sz w:val="28"/>
          <w:szCs w:val="28"/>
        </w:rPr>
        <w:t>（二</w:t>
      </w:r>
      <w:bookmarkStart w:id="0" w:name="_GoBack"/>
      <w:bookmarkEnd w:id="0"/>
      <w:r>
        <w:rPr>
          <w:rFonts w:ascii="仿宋" w:eastAsia="仿宋" w:hAnsi="仿宋" w:hint="eastAsia"/>
          <w:sz w:val="28"/>
          <w:szCs w:val="28"/>
        </w:rPr>
        <w:t>）</w:t>
      </w:r>
      <w:r>
        <w:rPr>
          <w:rFonts w:ascii="仿宋" w:eastAsia="仿宋" w:hAnsi="仿宋"/>
          <w:sz w:val="28"/>
          <w:szCs w:val="28"/>
        </w:rPr>
        <w:t>获得副产品经销权的客户，保证金将继续作为经销合同期间的提货保证金，不能抵消货款，未能获得经销权的客户在五个工作日内按程序办理保证金退还工作（保证金不计利息）。若未按要求履行协议的将没收保证金。</w:t>
      </w:r>
    </w:p>
    <w:p w:rsidR="0031401A" w:rsidRDefault="001E27DB">
      <w:pPr>
        <w:pStyle w:val="a9"/>
        <w:widowControl/>
        <w:shd w:val="clear" w:color="auto" w:fill="FFFFFF"/>
        <w:spacing w:line="480" w:lineRule="auto"/>
        <w:ind w:firstLineChars="0" w:firstLine="0"/>
        <w:rPr>
          <w:rFonts w:ascii="仿宋" w:eastAsia="仿宋" w:hAnsi="仿宋"/>
          <w:sz w:val="28"/>
          <w:szCs w:val="28"/>
        </w:rPr>
      </w:pPr>
      <w:r>
        <w:rPr>
          <w:rFonts w:ascii="黑体" w:eastAsia="黑体" w:hAnsi="黑体" w:hint="eastAsia"/>
          <w:b/>
          <w:sz w:val="28"/>
          <w:szCs w:val="28"/>
        </w:rPr>
        <w:t xml:space="preserve">    </w:t>
      </w:r>
      <w:r w:rsidR="006729F4">
        <w:rPr>
          <w:rFonts w:ascii="黑体" w:eastAsia="黑体" w:hAnsi="黑体"/>
          <w:b/>
          <w:sz w:val="28"/>
          <w:szCs w:val="28"/>
        </w:rPr>
        <w:t>六、</w:t>
      </w:r>
      <w:r w:rsidR="006729F4">
        <w:rPr>
          <w:rFonts w:ascii="仿宋" w:eastAsia="仿宋" w:hAnsi="仿宋"/>
          <w:sz w:val="28"/>
          <w:szCs w:val="28"/>
        </w:rPr>
        <w:t>竞价结束</w:t>
      </w:r>
      <w:r w:rsidR="00416B7F">
        <w:rPr>
          <w:rFonts w:ascii="仿宋" w:eastAsia="仿宋" w:hAnsi="仿宋"/>
          <w:sz w:val="28"/>
          <w:szCs w:val="28"/>
        </w:rPr>
        <w:t>后现场公布竞价结果，获得副产品经销权的客户</w:t>
      </w:r>
      <w:r w:rsidR="00416B7F">
        <w:rPr>
          <w:rFonts w:ascii="仿宋" w:eastAsia="仿宋" w:hAnsi="仿宋" w:hint="eastAsia"/>
          <w:sz w:val="28"/>
          <w:szCs w:val="28"/>
        </w:rPr>
        <w:t>须</w:t>
      </w:r>
      <w:r w:rsidR="006729F4">
        <w:rPr>
          <w:rFonts w:ascii="仿宋" w:eastAsia="仿宋" w:hAnsi="仿宋"/>
          <w:sz w:val="28"/>
          <w:szCs w:val="28"/>
        </w:rPr>
        <w:t>现场签字确认，双方签订《副产品经销合同》。如获得副产品经</w:t>
      </w:r>
      <w:r w:rsidR="00416B7F">
        <w:rPr>
          <w:rFonts w:ascii="仿宋" w:eastAsia="仿宋" w:hAnsi="仿宋"/>
          <w:sz w:val="28"/>
          <w:szCs w:val="28"/>
        </w:rPr>
        <w:t>销</w:t>
      </w:r>
      <w:r w:rsidR="00416B7F">
        <w:rPr>
          <w:rFonts w:ascii="仿宋" w:eastAsia="仿宋" w:hAnsi="仿宋" w:hint="eastAsia"/>
          <w:sz w:val="28"/>
          <w:szCs w:val="28"/>
        </w:rPr>
        <w:t>权</w:t>
      </w:r>
      <w:r w:rsidR="00416B7F">
        <w:rPr>
          <w:rFonts w:ascii="仿宋" w:eastAsia="仿宋" w:hAnsi="仿宋"/>
          <w:sz w:val="28"/>
          <w:szCs w:val="28"/>
        </w:rPr>
        <w:t>客户未当场签字确认的即被视为违约，其所交的保证金不予退回，</w:t>
      </w:r>
      <w:r w:rsidR="00416B7F">
        <w:rPr>
          <w:rFonts w:ascii="仿宋" w:eastAsia="仿宋" w:hAnsi="仿宋" w:hint="eastAsia"/>
          <w:sz w:val="28"/>
          <w:szCs w:val="28"/>
        </w:rPr>
        <w:t>该</w:t>
      </w:r>
      <w:r w:rsidR="006729F4">
        <w:rPr>
          <w:rFonts w:ascii="仿宋" w:eastAsia="仿宋" w:hAnsi="仿宋"/>
          <w:sz w:val="28"/>
          <w:szCs w:val="28"/>
        </w:rPr>
        <w:t>类副产品出价次高的客户则自动获得其经销权。</w:t>
      </w:r>
    </w:p>
    <w:p w:rsidR="0031401A" w:rsidRDefault="001E27DB">
      <w:pPr>
        <w:pStyle w:val="a9"/>
        <w:widowControl/>
        <w:shd w:val="clear" w:color="auto" w:fill="FFFFFF"/>
        <w:spacing w:line="480" w:lineRule="auto"/>
        <w:ind w:firstLineChars="0" w:firstLine="0"/>
        <w:rPr>
          <w:rFonts w:ascii="仿宋" w:eastAsia="仿宋" w:hAnsi="仿宋"/>
          <w:sz w:val="28"/>
          <w:szCs w:val="28"/>
        </w:rPr>
      </w:pPr>
      <w:r>
        <w:rPr>
          <w:rFonts w:ascii="黑体" w:eastAsia="黑体" w:hAnsi="黑体" w:hint="eastAsia"/>
          <w:b/>
          <w:sz w:val="28"/>
          <w:szCs w:val="28"/>
        </w:rPr>
        <w:t xml:space="preserve">    </w:t>
      </w:r>
      <w:r w:rsidR="006729F4">
        <w:rPr>
          <w:rFonts w:ascii="黑体" w:eastAsia="黑体" w:hAnsi="黑体"/>
          <w:b/>
          <w:sz w:val="28"/>
          <w:szCs w:val="28"/>
        </w:rPr>
        <w:t>七、</w:t>
      </w:r>
      <w:r w:rsidR="006729F4">
        <w:rPr>
          <w:rFonts w:ascii="仿宋" w:eastAsia="仿宋" w:hAnsi="仿宋"/>
          <w:sz w:val="28"/>
          <w:szCs w:val="28"/>
        </w:rPr>
        <w:t>本规则自202</w:t>
      </w:r>
      <w:r w:rsidR="00F06817">
        <w:rPr>
          <w:rFonts w:ascii="仿宋" w:eastAsia="仿宋" w:hAnsi="仿宋" w:hint="eastAsia"/>
          <w:sz w:val="28"/>
          <w:szCs w:val="28"/>
        </w:rPr>
        <w:t>3</w:t>
      </w:r>
      <w:r w:rsidR="006729F4">
        <w:rPr>
          <w:rFonts w:ascii="仿宋" w:eastAsia="仿宋" w:hAnsi="仿宋"/>
          <w:sz w:val="28"/>
          <w:szCs w:val="28"/>
        </w:rPr>
        <w:t>年</w:t>
      </w:r>
      <w:r w:rsidR="008D5E88">
        <w:rPr>
          <w:rFonts w:ascii="仿宋" w:eastAsia="仿宋" w:hAnsi="仿宋" w:hint="eastAsia"/>
          <w:sz w:val="28"/>
          <w:szCs w:val="28"/>
        </w:rPr>
        <w:t>5</w:t>
      </w:r>
      <w:r w:rsidR="006729F4">
        <w:rPr>
          <w:rFonts w:ascii="仿宋" w:eastAsia="仿宋" w:hAnsi="仿宋"/>
          <w:sz w:val="28"/>
          <w:szCs w:val="28"/>
        </w:rPr>
        <w:t>月2</w:t>
      </w:r>
      <w:r w:rsidR="008D5E88">
        <w:rPr>
          <w:rFonts w:ascii="仿宋" w:eastAsia="仿宋" w:hAnsi="仿宋" w:hint="eastAsia"/>
          <w:sz w:val="28"/>
          <w:szCs w:val="28"/>
        </w:rPr>
        <w:t>4</w:t>
      </w:r>
      <w:r w:rsidR="006729F4">
        <w:rPr>
          <w:rFonts w:ascii="仿宋" w:eastAsia="仿宋" w:hAnsi="仿宋"/>
          <w:sz w:val="28"/>
          <w:szCs w:val="28"/>
        </w:rPr>
        <w:t>日起实施，最终解释权归台山市国有粮食集团有限公司。</w:t>
      </w:r>
    </w:p>
    <w:p w:rsidR="0031401A" w:rsidRDefault="0031401A">
      <w:pPr>
        <w:spacing w:line="560" w:lineRule="exact"/>
        <w:rPr>
          <w:rFonts w:ascii="仿宋_GB2312" w:eastAsia="仿宋_GB2312" w:hAnsi="仿宋"/>
          <w:sz w:val="28"/>
          <w:szCs w:val="28"/>
        </w:rPr>
      </w:pPr>
    </w:p>
    <w:p w:rsidR="0031401A" w:rsidRDefault="0031401A">
      <w:pPr>
        <w:spacing w:line="560" w:lineRule="exact"/>
        <w:rPr>
          <w:rFonts w:ascii="仿宋_GB2312" w:eastAsia="仿宋_GB2312" w:hAnsi="仿宋"/>
          <w:sz w:val="28"/>
          <w:szCs w:val="28"/>
        </w:rPr>
      </w:pPr>
    </w:p>
    <w:p w:rsidR="0031401A" w:rsidRDefault="006729F4">
      <w:pPr>
        <w:spacing w:line="560" w:lineRule="exact"/>
        <w:rPr>
          <w:rFonts w:ascii="仿宋_GB2312" w:eastAsia="仿宋_GB2312" w:hAnsi="仿宋"/>
          <w:sz w:val="28"/>
          <w:szCs w:val="28"/>
        </w:rPr>
      </w:pPr>
      <w:r>
        <w:rPr>
          <w:rFonts w:ascii="仿宋_GB2312" w:eastAsia="仿宋_GB2312" w:hAnsi="仿宋" w:hint="eastAsia"/>
          <w:sz w:val="28"/>
          <w:szCs w:val="28"/>
        </w:rPr>
        <w:t xml:space="preserve">                              台山市国有粮食集团有限公司 </w:t>
      </w:r>
    </w:p>
    <w:p w:rsidR="0031401A" w:rsidRDefault="006729F4">
      <w:pPr>
        <w:spacing w:line="560" w:lineRule="exact"/>
        <w:rPr>
          <w:rFonts w:ascii="仿宋_GB2312" w:eastAsia="仿宋_GB2312" w:hAnsi="仿宋"/>
          <w:sz w:val="28"/>
          <w:szCs w:val="28"/>
        </w:rPr>
      </w:pPr>
      <w:r>
        <w:rPr>
          <w:rFonts w:ascii="仿宋_GB2312" w:eastAsia="仿宋_GB2312" w:hAnsi="仿宋" w:hint="eastAsia"/>
          <w:sz w:val="28"/>
          <w:szCs w:val="28"/>
        </w:rPr>
        <w:t xml:space="preserve">                                   202</w:t>
      </w:r>
      <w:r w:rsidR="00F06817">
        <w:rPr>
          <w:rFonts w:ascii="仿宋_GB2312" w:eastAsia="仿宋_GB2312" w:hAnsi="仿宋" w:hint="eastAsia"/>
          <w:sz w:val="28"/>
          <w:szCs w:val="28"/>
        </w:rPr>
        <w:t>3</w:t>
      </w:r>
      <w:r>
        <w:rPr>
          <w:rFonts w:ascii="仿宋_GB2312" w:eastAsia="仿宋_GB2312" w:hAnsi="仿宋" w:hint="eastAsia"/>
          <w:sz w:val="28"/>
          <w:szCs w:val="28"/>
        </w:rPr>
        <w:t>年</w:t>
      </w:r>
      <w:r w:rsidR="008D5E88">
        <w:rPr>
          <w:rFonts w:ascii="仿宋_GB2312" w:eastAsia="仿宋_GB2312" w:hAnsi="仿宋" w:hint="eastAsia"/>
          <w:sz w:val="28"/>
          <w:szCs w:val="28"/>
        </w:rPr>
        <w:t>5</w:t>
      </w:r>
      <w:r>
        <w:rPr>
          <w:rFonts w:ascii="仿宋_GB2312" w:eastAsia="仿宋_GB2312" w:hAnsi="仿宋" w:hint="eastAsia"/>
          <w:sz w:val="28"/>
          <w:szCs w:val="28"/>
        </w:rPr>
        <w:t>月</w:t>
      </w:r>
      <w:r w:rsidR="006C3984">
        <w:rPr>
          <w:rFonts w:ascii="仿宋_GB2312" w:eastAsia="仿宋_GB2312" w:hAnsi="仿宋" w:hint="eastAsia"/>
          <w:sz w:val="28"/>
          <w:szCs w:val="28"/>
        </w:rPr>
        <w:t>2</w:t>
      </w:r>
      <w:r w:rsidR="008D5E88">
        <w:rPr>
          <w:rFonts w:ascii="仿宋_GB2312" w:eastAsia="仿宋_GB2312" w:hAnsi="仿宋" w:hint="eastAsia"/>
          <w:sz w:val="28"/>
          <w:szCs w:val="28"/>
        </w:rPr>
        <w:t>4</w:t>
      </w:r>
      <w:r>
        <w:rPr>
          <w:rFonts w:ascii="仿宋_GB2312" w:eastAsia="仿宋_GB2312" w:hAnsi="仿宋" w:hint="eastAsia"/>
          <w:sz w:val="28"/>
          <w:szCs w:val="28"/>
        </w:rPr>
        <w:t>日</w:t>
      </w:r>
    </w:p>
    <w:p w:rsidR="0031401A" w:rsidRDefault="0031401A">
      <w:pPr>
        <w:spacing w:line="560" w:lineRule="exact"/>
        <w:jc w:val="left"/>
        <w:rPr>
          <w:rFonts w:ascii="仿宋" w:eastAsia="仿宋" w:hAnsi="仿宋" w:cs="仿宋"/>
          <w:sz w:val="32"/>
          <w:szCs w:val="32"/>
        </w:rPr>
      </w:pPr>
    </w:p>
    <w:sectPr w:rsidR="0031401A" w:rsidSect="0031401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3C3" w:rsidRDefault="004773C3" w:rsidP="0031401A">
      <w:r>
        <w:separator/>
      </w:r>
    </w:p>
  </w:endnote>
  <w:endnote w:type="continuationSeparator" w:id="1">
    <w:p w:rsidR="004773C3" w:rsidRDefault="004773C3" w:rsidP="00314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A" w:rsidRDefault="00D6149B">
    <w:pPr>
      <w:pStyle w:val="a5"/>
      <w:jc w:val="center"/>
    </w:pPr>
    <w:sdt>
      <w:sdtPr>
        <w:id w:val="27678521"/>
      </w:sdtPr>
      <w:sdtContent>
        <w:sdt>
          <w:sdtPr>
            <w:id w:val="171357217"/>
          </w:sdtPr>
          <w:sdtContent>
            <w:r>
              <w:rPr>
                <w:b/>
                <w:sz w:val="24"/>
                <w:szCs w:val="24"/>
              </w:rPr>
              <w:fldChar w:fldCharType="begin"/>
            </w:r>
            <w:r w:rsidR="006729F4">
              <w:rPr>
                <w:b/>
              </w:rPr>
              <w:instrText>PAGE</w:instrText>
            </w:r>
            <w:r>
              <w:rPr>
                <w:b/>
                <w:sz w:val="24"/>
                <w:szCs w:val="24"/>
              </w:rPr>
              <w:fldChar w:fldCharType="separate"/>
            </w:r>
            <w:r w:rsidR="00416B7F">
              <w:rPr>
                <w:b/>
                <w:noProof/>
              </w:rPr>
              <w:t>3</w:t>
            </w:r>
            <w:r>
              <w:rPr>
                <w:b/>
                <w:sz w:val="24"/>
                <w:szCs w:val="24"/>
              </w:rPr>
              <w:fldChar w:fldCharType="end"/>
            </w:r>
            <w:r w:rsidR="006729F4">
              <w:rPr>
                <w:lang w:val="zh-CN"/>
              </w:rPr>
              <w:t xml:space="preserve"> / </w:t>
            </w:r>
            <w:r>
              <w:rPr>
                <w:b/>
                <w:sz w:val="24"/>
                <w:szCs w:val="24"/>
              </w:rPr>
              <w:fldChar w:fldCharType="begin"/>
            </w:r>
            <w:r w:rsidR="006729F4">
              <w:rPr>
                <w:b/>
              </w:rPr>
              <w:instrText>NUMPAGES</w:instrText>
            </w:r>
            <w:r>
              <w:rPr>
                <w:b/>
                <w:sz w:val="24"/>
                <w:szCs w:val="24"/>
              </w:rPr>
              <w:fldChar w:fldCharType="separate"/>
            </w:r>
            <w:r w:rsidR="00416B7F">
              <w:rPr>
                <w:b/>
                <w:noProof/>
              </w:rPr>
              <w:t>3</w:t>
            </w:r>
            <w:r>
              <w:rPr>
                <w:b/>
                <w:sz w:val="24"/>
                <w:szCs w:val="24"/>
              </w:rPr>
              <w:fldChar w:fldCharType="end"/>
            </w:r>
          </w:sdtContent>
        </w:sdt>
      </w:sdtContent>
    </w:sdt>
  </w:p>
  <w:p w:rsidR="0031401A" w:rsidRDefault="003140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3C3" w:rsidRDefault="004773C3" w:rsidP="0031401A">
      <w:r>
        <w:separator/>
      </w:r>
    </w:p>
  </w:footnote>
  <w:footnote w:type="continuationSeparator" w:id="1">
    <w:p w:rsidR="004773C3" w:rsidRDefault="004773C3" w:rsidP="003140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EAF"/>
    <w:rsid w:val="000041CF"/>
    <w:rsid w:val="000053C4"/>
    <w:rsid w:val="00012859"/>
    <w:rsid w:val="00014C8A"/>
    <w:rsid w:val="000249C7"/>
    <w:rsid w:val="00030125"/>
    <w:rsid w:val="00030574"/>
    <w:rsid w:val="00040E8E"/>
    <w:rsid w:val="00057975"/>
    <w:rsid w:val="000741DD"/>
    <w:rsid w:val="000839FE"/>
    <w:rsid w:val="000877D8"/>
    <w:rsid w:val="000901EE"/>
    <w:rsid w:val="00094346"/>
    <w:rsid w:val="000D425B"/>
    <w:rsid w:val="000D5196"/>
    <w:rsid w:val="000E1013"/>
    <w:rsid w:val="000E2093"/>
    <w:rsid w:val="000E242F"/>
    <w:rsid w:val="000E2F19"/>
    <w:rsid w:val="000E5271"/>
    <w:rsid w:val="000E7590"/>
    <w:rsid w:val="000F391C"/>
    <w:rsid w:val="00105629"/>
    <w:rsid w:val="00114570"/>
    <w:rsid w:val="00127BDE"/>
    <w:rsid w:val="0013278C"/>
    <w:rsid w:val="0014021D"/>
    <w:rsid w:val="00140DC8"/>
    <w:rsid w:val="00140E7D"/>
    <w:rsid w:val="00151902"/>
    <w:rsid w:val="001578C1"/>
    <w:rsid w:val="00163079"/>
    <w:rsid w:val="0016616D"/>
    <w:rsid w:val="00170A4B"/>
    <w:rsid w:val="001742E1"/>
    <w:rsid w:val="00177E4E"/>
    <w:rsid w:val="00181B57"/>
    <w:rsid w:val="00184476"/>
    <w:rsid w:val="0018543A"/>
    <w:rsid w:val="00191D63"/>
    <w:rsid w:val="001A109A"/>
    <w:rsid w:val="001A10F3"/>
    <w:rsid w:val="001B601B"/>
    <w:rsid w:val="001B787B"/>
    <w:rsid w:val="001D13B2"/>
    <w:rsid w:val="001D2E35"/>
    <w:rsid w:val="001D4664"/>
    <w:rsid w:val="001D7562"/>
    <w:rsid w:val="001E27DB"/>
    <w:rsid w:val="001E2BD8"/>
    <w:rsid w:val="001F577A"/>
    <w:rsid w:val="00204428"/>
    <w:rsid w:val="002102BB"/>
    <w:rsid w:val="002117F7"/>
    <w:rsid w:val="002163F1"/>
    <w:rsid w:val="0022259C"/>
    <w:rsid w:val="00226FA2"/>
    <w:rsid w:val="002339D3"/>
    <w:rsid w:val="002350A3"/>
    <w:rsid w:val="00260073"/>
    <w:rsid w:val="00273C4B"/>
    <w:rsid w:val="002745F6"/>
    <w:rsid w:val="00276176"/>
    <w:rsid w:val="00281E2F"/>
    <w:rsid w:val="002826A4"/>
    <w:rsid w:val="002959DA"/>
    <w:rsid w:val="002A1604"/>
    <w:rsid w:val="002A3CDA"/>
    <w:rsid w:val="002B20E7"/>
    <w:rsid w:val="002B3EE2"/>
    <w:rsid w:val="002C770D"/>
    <w:rsid w:val="002F2C81"/>
    <w:rsid w:val="0030640B"/>
    <w:rsid w:val="00306592"/>
    <w:rsid w:val="00313A57"/>
    <w:rsid w:val="0031401A"/>
    <w:rsid w:val="0031412D"/>
    <w:rsid w:val="0032489F"/>
    <w:rsid w:val="003409E5"/>
    <w:rsid w:val="00341E8B"/>
    <w:rsid w:val="00347FD4"/>
    <w:rsid w:val="00353C67"/>
    <w:rsid w:val="00354472"/>
    <w:rsid w:val="003570CF"/>
    <w:rsid w:val="00357C32"/>
    <w:rsid w:val="00364573"/>
    <w:rsid w:val="00377191"/>
    <w:rsid w:val="003823ED"/>
    <w:rsid w:val="0038331D"/>
    <w:rsid w:val="003836CA"/>
    <w:rsid w:val="00384606"/>
    <w:rsid w:val="00385789"/>
    <w:rsid w:val="00385959"/>
    <w:rsid w:val="00390987"/>
    <w:rsid w:val="003A201F"/>
    <w:rsid w:val="003B1C3C"/>
    <w:rsid w:val="003B2F31"/>
    <w:rsid w:val="003C0D63"/>
    <w:rsid w:val="003C1440"/>
    <w:rsid w:val="003C2929"/>
    <w:rsid w:val="003C3691"/>
    <w:rsid w:val="003D0478"/>
    <w:rsid w:val="003D3C66"/>
    <w:rsid w:val="003D4797"/>
    <w:rsid w:val="003E04A1"/>
    <w:rsid w:val="003F74C4"/>
    <w:rsid w:val="00406B32"/>
    <w:rsid w:val="004110CE"/>
    <w:rsid w:val="00416B7F"/>
    <w:rsid w:val="004241FF"/>
    <w:rsid w:val="004243A7"/>
    <w:rsid w:val="00426313"/>
    <w:rsid w:val="00431DEA"/>
    <w:rsid w:val="0044195C"/>
    <w:rsid w:val="00441FB0"/>
    <w:rsid w:val="00442855"/>
    <w:rsid w:val="00442D69"/>
    <w:rsid w:val="00461E5B"/>
    <w:rsid w:val="004632C5"/>
    <w:rsid w:val="00470754"/>
    <w:rsid w:val="00474C94"/>
    <w:rsid w:val="00475BED"/>
    <w:rsid w:val="004773C3"/>
    <w:rsid w:val="00482BE5"/>
    <w:rsid w:val="00485285"/>
    <w:rsid w:val="00485341"/>
    <w:rsid w:val="00492365"/>
    <w:rsid w:val="00495DE2"/>
    <w:rsid w:val="004A06CF"/>
    <w:rsid w:val="004A220F"/>
    <w:rsid w:val="004C4DCA"/>
    <w:rsid w:val="004D282E"/>
    <w:rsid w:val="004D3564"/>
    <w:rsid w:val="004D734F"/>
    <w:rsid w:val="004E2A82"/>
    <w:rsid w:val="004E2B63"/>
    <w:rsid w:val="004E6433"/>
    <w:rsid w:val="004F7C1D"/>
    <w:rsid w:val="005037A2"/>
    <w:rsid w:val="0050640F"/>
    <w:rsid w:val="005104FA"/>
    <w:rsid w:val="00516FCF"/>
    <w:rsid w:val="00520E1F"/>
    <w:rsid w:val="0052277B"/>
    <w:rsid w:val="00523E68"/>
    <w:rsid w:val="00525E63"/>
    <w:rsid w:val="0052719B"/>
    <w:rsid w:val="00531C92"/>
    <w:rsid w:val="005411FA"/>
    <w:rsid w:val="0054587F"/>
    <w:rsid w:val="00564D81"/>
    <w:rsid w:val="00567DEE"/>
    <w:rsid w:val="00577CEF"/>
    <w:rsid w:val="00584755"/>
    <w:rsid w:val="00586EC6"/>
    <w:rsid w:val="00591E7D"/>
    <w:rsid w:val="00593236"/>
    <w:rsid w:val="00595E21"/>
    <w:rsid w:val="005A0F86"/>
    <w:rsid w:val="005A4681"/>
    <w:rsid w:val="005A5551"/>
    <w:rsid w:val="005C2B82"/>
    <w:rsid w:val="005C491E"/>
    <w:rsid w:val="005C56D8"/>
    <w:rsid w:val="005D041A"/>
    <w:rsid w:val="005D22E0"/>
    <w:rsid w:val="005D3E39"/>
    <w:rsid w:val="005D63BD"/>
    <w:rsid w:val="005D7D9A"/>
    <w:rsid w:val="005E20F2"/>
    <w:rsid w:val="005E3E5B"/>
    <w:rsid w:val="005F10BA"/>
    <w:rsid w:val="005F1F96"/>
    <w:rsid w:val="005F3FDB"/>
    <w:rsid w:val="005F7E86"/>
    <w:rsid w:val="00604BDA"/>
    <w:rsid w:val="00611297"/>
    <w:rsid w:val="006251E9"/>
    <w:rsid w:val="00625D2A"/>
    <w:rsid w:val="006314E7"/>
    <w:rsid w:val="006368A8"/>
    <w:rsid w:val="00657FEF"/>
    <w:rsid w:val="006729F4"/>
    <w:rsid w:val="00676256"/>
    <w:rsid w:val="00680228"/>
    <w:rsid w:val="006836E5"/>
    <w:rsid w:val="00690C14"/>
    <w:rsid w:val="006911DF"/>
    <w:rsid w:val="006A00C4"/>
    <w:rsid w:val="006A023E"/>
    <w:rsid w:val="006A0496"/>
    <w:rsid w:val="006A22EA"/>
    <w:rsid w:val="006B31F7"/>
    <w:rsid w:val="006C0856"/>
    <w:rsid w:val="006C3984"/>
    <w:rsid w:val="006D7D62"/>
    <w:rsid w:val="006E0550"/>
    <w:rsid w:val="006E56DC"/>
    <w:rsid w:val="006E66F5"/>
    <w:rsid w:val="006F01E6"/>
    <w:rsid w:val="006F29C9"/>
    <w:rsid w:val="006F433D"/>
    <w:rsid w:val="00703989"/>
    <w:rsid w:val="007149E4"/>
    <w:rsid w:val="0073296C"/>
    <w:rsid w:val="00733B85"/>
    <w:rsid w:val="00741F3C"/>
    <w:rsid w:val="0075025E"/>
    <w:rsid w:val="00751248"/>
    <w:rsid w:val="007556BC"/>
    <w:rsid w:val="007664C9"/>
    <w:rsid w:val="007738A8"/>
    <w:rsid w:val="00775718"/>
    <w:rsid w:val="007776FE"/>
    <w:rsid w:val="0078107B"/>
    <w:rsid w:val="00792D2B"/>
    <w:rsid w:val="00793796"/>
    <w:rsid w:val="00797DBF"/>
    <w:rsid w:val="007A0814"/>
    <w:rsid w:val="007B1173"/>
    <w:rsid w:val="007B4291"/>
    <w:rsid w:val="007D029C"/>
    <w:rsid w:val="007E047C"/>
    <w:rsid w:val="007F00DE"/>
    <w:rsid w:val="007F0516"/>
    <w:rsid w:val="007F0EE5"/>
    <w:rsid w:val="007F52F5"/>
    <w:rsid w:val="008076AE"/>
    <w:rsid w:val="00811C21"/>
    <w:rsid w:val="00814227"/>
    <w:rsid w:val="008145FA"/>
    <w:rsid w:val="00825D4B"/>
    <w:rsid w:val="00831022"/>
    <w:rsid w:val="00831E42"/>
    <w:rsid w:val="0083384A"/>
    <w:rsid w:val="00851C9F"/>
    <w:rsid w:val="00853798"/>
    <w:rsid w:val="00863DB2"/>
    <w:rsid w:val="00864741"/>
    <w:rsid w:val="0086589C"/>
    <w:rsid w:val="0087354B"/>
    <w:rsid w:val="00875A90"/>
    <w:rsid w:val="0088520C"/>
    <w:rsid w:val="00892BDB"/>
    <w:rsid w:val="008A72ED"/>
    <w:rsid w:val="008B0848"/>
    <w:rsid w:val="008B6776"/>
    <w:rsid w:val="008D5E88"/>
    <w:rsid w:val="008D6E33"/>
    <w:rsid w:val="008F0575"/>
    <w:rsid w:val="00905D0E"/>
    <w:rsid w:val="0091797D"/>
    <w:rsid w:val="00917E2C"/>
    <w:rsid w:val="0092431D"/>
    <w:rsid w:val="009261A1"/>
    <w:rsid w:val="00931D46"/>
    <w:rsid w:val="00945948"/>
    <w:rsid w:val="009468D9"/>
    <w:rsid w:val="009618CB"/>
    <w:rsid w:val="00961F28"/>
    <w:rsid w:val="0096321B"/>
    <w:rsid w:val="00964EB3"/>
    <w:rsid w:val="00983930"/>
    <w:rsid w:val="009A0BF3"/>
    <w:rsid w:val="009A4E04"/>
    <w:rsid w:val="009A788B"/>
    <w:rsid w:val="009B46CE"/>
    <w:rsid w:val="009B7F7A"/>
    <w:rsid w:val="009C4899"/>
    <w:rsid w:val="009D4C3E"/>
    <w:rsid w:val="009E1B73"/>
    <w:rsid w:val="009E1C67"/>
    <w:rsid w:val="009E2439"/>
    <w:rsid w:val="009E258A"/>
    <w:rsid w:val="009F74EF"/>
    <w:rsid w:val="00A0074B"/>
    <w:rsid w:val="00A0336B"/>
    <w:rsid w:val="00A05D4E"/>
    <w:rsid w:val="00A31A5E"/>
    <w:rsid w:val="00A32EBA"/>
    <w:rsid w:val="00A41091"/>
    <w:rsid w:val="00A42E0D"/>
    <w:rsid w:val="00A457CB"/>
    <w:rsid w:val="00A46CBD"/>
    <w:rsid w:val="00A50784"/>
    <w:rsid w:val="00A549CD"/>
    <w:rsid w:val="00A60A13"/>
    <w:rsid w:val="00A60DF5"/>
    <w:rsid w:val="00A63BFA"/>
    <w:rsid w:val="00A701B6"/>
    <w:rsid w:val="00A70649"/>
    <w:rsid w:val="00A75307"/>
    <w:rsid w:val="00A82DB8"/>
    <w:rsid w:val="00A86AF3"/>
    <w:rsid w:val="00AA0DD7"/>
    <w:rsid w:val="00AA7806"/>
    <w:rsid w:val="00AB2877"/>
    <w:rsid w:val="00AC1D32"/>
    <w:rsid w:val="00AC33EE"/>
    <w:rsid w:val="00AC6EEE"/>
    <w:rsid w:val="00AD1492"/>
    <w:rsid w:val="00AD5409"/>
    <w:rsid w:val="00AD6D43"/>
    <w:rsid w:val="00AE0B79"/>
    <w:rsid w:val="00AE11E8"/>
    <w:rsid w:val="00AE3569"/>
    <w:rsid w:val="00AE45BC"/>
    <w:rsid w:val="00B000E5"/>
    <w:rsid w:val="00B013C5"/>
    <w:rsid w:val="00B118CE"/>
    <w:rsid w:val="00B215CE"/>
    <w:rsid w:val="00B24767"/>
    <w:rsid w:val="00B258DA"/>
    <w:rsid w:val="00B259CE"/>
    <w:rsid w:val="00B27980"/>
    <w:rsid w:val="00B50D7F"/>
    <w:rsid w:val="00B510D7"/>
    <w:rsid w:val="00B516A5"/>
    <w:rsid w:val="00B5664F"/>
    <w:rsid w:val="00B672BA"/>
    <w:rsid w:val="00B73BBD"/>
    <w:rsid w:val="00B75950"/>
    <w:rsid w:val="00B81C7C"/>
    <w:rsid w:val="00B92D10"/>
    <w:rsid w:val="00BB1912"/>
    <w:rsid w:val="00BB4AED"/>
    <w:rsid w:val="00C008A9"/>
    <w:rsid w:val="00C04E10"/>
    <w:rsid w:val="00C04F0D"/>
    <w:rsid w:val="00C074B8"/>
    <w:rsid w:val="00C114AE"/>
    <w:rsid w:val="00C1219D"/>
    <w:rsid w:val="00C17EB5"/>
    <w:rsid w:val="00C21A7E"/>
    <w:rsid w:val="00C21EAC"/>
    <w:rsid w:val="00C25E53"/>
    <w:rsid w:val="00C328B8"/>
    <w:rsid w:val="00C32EB9"/>
    <w:rsid w:val="00C372CD"/>
    <w:rsid w:val="00C42756"/>
    <w:rsid w:val="00C445A2"/>
    <w:rsid w:val="00C46FFC"/>
    <w:rsid w:val="00C47239"/>
    <w:rsid w:val="00C50B53"/>
    <w:rsid w:val="00C50BF7"/>
    <w:rsid w:val="00C53669"/>
    <w:rsid w:val="00C617B0"/>
    <w:rsid w:val="00C62991"/>
    <w:rsid w:val="00C725DE"/>
    <w:rsid w:val="00C82657"/>
    <w:rsid w:val="00C82FF0"/>
    <w:rsid w:val="00C85020"/>
    <w:rsid w:val="00C86297"/>
    <w:rsid w:val="00C96320"/>
    <w:rsid w:val="00CA0D5A"/>
    <w:rsid w:val="00CA31FA"/>
    <w:rsid w:val="00CB2CE7"/>
    <w:rsid w:val="00CC379A"/>
    <w:rsid w:val="00CD015C"/>
    <w:rsid w:val="00CD1E79"/>
    <w:rsid w:val="00CD3E10"/>
    <w:rsid w:val="00CD6E9E"/>
    <w:rsid w:val="00CE1370"/>
    <w:rsid w:val="00CE1D2D"/>
    <w:rsid w:val="00CE4127"/>
    <w:rsid w:val="00CF6EDA"/>
    <w:rsid w:val="00D00D96"/>
    <w:rsid w:val="00D117F1"/>
    <w:rsid w:val="00D13F6E"/>
    <w:rsid w:val="00D241B5"/>
    <w:rsid w:val="00D304D1"/>
    <w:rsid w:val="00D32F95"/>
    <w:rsid w:val="00D410BC"/>
    <w:rsid w:val="00D4133A"/>
    <w:rsid w:val="00D4294B"/>
    <w:rsid w:val="00D459FF"/>
    <w:rsid w:val="00D50B31"/>
    <w:rsid w:val="00D51BE3"/>
    <w:rsid w:val="00D522C2"/>
    <w:rsid w:val="00D53F0E"/>
    <w:rsid w:val="00D543DB"/>
    <w:rsid w:val="00D6149B"/>
    <w:rsid w:val="00D64EAF"/>
    <w:rsid w:val="00D6645D"/>
    <w:rsid w:val="00D7029B"/>
    <w:rsid w:val="00D73DD7"/>
    <w:rsid w:val="00D73F7A"/>
    <w:rsid w:val="00D97A8E"/>
    <w:rsid w:val="00DA5A03"/>
    <w:rsid w:val="00DB0C16"/>
    <w:rsid w:val="00DB425C"/>
    <w:rsid w:val="00DB6EFE"/>
    <w:rsid w:val="00DC4803"/>
    <w:rsid w:val="00DC63EA"/>
    <w:rsid w:val="00DD0D80"/>
    <w:rsid w:val="00DD33D2"/>
    <w:rsid w:val="00DE26EA"/>
    <w:rsid w:val="00DE3406"/>
    <w:rsid w:val="00E0083A"/>
    <w:rsid w:val="00E0440C"/>
    <w:rsid w:val="00E0526C"/>
    <w:rsid w:val="00E15D70"/>
    <w:rsid w:val="00E25BAB"/>
    <w:rsid w:val="00E309E6"/>
    <w:rsid w:val="00E32206"/>
    <w:rsid w:val="00E32E8A"/>
    <w:rsid w:val="00E357DE"/>
    <w:rsid w:val="00E36E9C"/>
    <w:rsid w:val="00E45CE4"/>
    <w:rsid w:val="00E62EE2"/>
    <w:rsid w:val="00E67D12"/>
    <w:rsid w:val="00E7457B"/>
    <w:rsid w:val="00E74ADA"/>
    <w:rsid w:val="00E8218E"/>
    <w:rsid w:val="00E85DF3"/>
    <w:rsid w:val="00E91F83"/>
    <w:rsid w:val="00E95810"/>
    <w:rsid w:val="00E96544"/>
    <w:rsid w:val="00ED4EEE"/>
    <w:rsid w:val="00EE018E"/>
    <w:rsid w:val="00EF4A50"/>
    <w:rsid w:val="00F00CB9"/>
    <w:rsid w:val="00F00CE3"/>
    <w:rsid w:val="00F036B1"/>
    <w:rsid w:val="00F05675"/>
    <w:rsid w:val="00F06817"/>
    <w:rsid w:val="00F15052"/>
    <w:rsid w:val="00F2088F"/>
    <w:rsid w:val="00F2579A"/>
    <w:rsid w:val="00F275A4"/>
    <w:rsid w:val="00F40E44"/>
    <w:rsid w:val="00F41EE9"/>
    <w:rsid w:val="00F4294C"/>
    <w:rsid w:val="00F43A9B"/>
    <w:rsid w:val="00F44E5A"/>
    <w:rsid w:val="00F53BA6"/>
    <w:rsid w:val="00F613A7"/>
    <w:rsid w:val="00F620BF"/>
    <w:rsid w:val="00F75619"/>
    <w:rsid w:val="00F81C6F"/>
    <w:rsid w:val="00F84386"/>
    <w:rsid w:val="00F850CA"/>
    <w:rsid w:val="00F8651A"/>
    <w:rsid w:val="00F93994"/>
    <w:rsid w:val="00FA37F2"/>
    <w:rsid w:val="00FB608E"/>
    <w:rsid w:val="00FB72B7"/>
    <w:rsid w:val="00FB7FE6"/>
    <w:rsid w:val="00FC5674"/>
    <w:rsid w:val="00FC56DB"/>
    <w:rsid w:val="00FE34DD"/>
    <w:rsid w:val="00FE73AD"/>
    <w:rsid w:val="00FF1B4C"/>
    <w:rsid w:val="02544774"/>
    <w:rsid w:val="0FB416B8"/>
    <w:rsid w:val="19E951C1"/>
    <w:rsid w:val="1AD17F6C"/>
    <w:rsid w:val="1DA945A8"/>
    <w:rsid w:val="1E142280"/>
    <w:rsid w:val="2A663758"/>
    <w:rsid w:val="59271254"/>
    <w:rsid w:val="5AA45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0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1401A"/>
    <w:pPr>
      <w:ind w:leftChars="2500" w:left="100"/>
    </w:pPr>
  </w:style>
  <w:style w:type="paragraph" w:styleId="a4">
    <w:name w:val="Balloon Text"/>
    <w:basedOn w:val="a"/>
    <w:link w:val="Char0"/>
    <w:rsid w:val="0031401A"/>
    <w:rPr>
      <w:sz w:val="18"/>
      <w:szCs w:val="18"/>
    </w:rPr>
  </w:style>
  <w:style w:type="paragraph" w:styleId="a5">
    <w:name w:val="footer"/>
    <w:basedOn w:val="a"/>
    <w:link w:val="Char1"/>
    <w:uiPriority w:val="99"/>
    <w:qFormat/>
    <w:rsid w:val="0031401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1401A"/>
    <w:pPr>
      <w:pBdr>
        <w:bottom w:val="single" w:sz="6" w:space="1" w:color="auto"/>
      </w:pBdr>
      <w:tabs>
        <w:tab w:val="center" w:pos="4153"/>
        <w:tab w:val="right" w:pos="8306"/>
      </w:tabs>
      <w:snapToGrid w:val="0"/>
      <w:spacing w:line="240" w:lineRule="atLeast"/>
      <w:jc w:val="center"/>
    </w:pPr>
    <w:rPr>
      <w:rFonts w:ascii="Calibri" w:hAnsi="Calibri"/>
      <w:sz w:val="18"/>
      <w:szCs w:val="18"/>
    </w:rPr>
  </w:style>
  <w:style w:type="paragraph" w:styleId="a7">
    <w:name w:val="Normal (Web)"/>
    <w:basedOn w:val="a"/>
    <w:uiPriority w:val="99"/>
    <w:unhideWhenUsed/>
    <w:qFormat/>
    <w:rsid w:val="0031401A"/>
    <w:pPr>
      <w:widowControl/>
      <w:spacing w:before="100" w:beforeAutospacing="1" w:after="100" w:afterAutospacing="1"/>
      <w:jc w:val="left"/>
    </w:pPr>
    <w:rPr>
      <w:rFonts w:ascii="宋体" w:hAnsi="宋体" w:cs="宋体"/>
      <w:kern w:val="0"/>
      <w:sz w:val="24"/>
    </w:rPr>
  </w:style>
  <w:style w:type="table" w:styleId="a8">
    <w:name w:val="Table Grid"/>
    <w:basedOn w:val="a1"/>
    <w:qFormat/>
    <w:rsid w:val="003140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31401A"/>
    <w:rPr>
      <w:rFonts w:ascii="Calibri" w:eastAsia="宋体" w:hAnsi="Calibri" w:cs="Times New Roman"/>
      <w:kern w:val="2"/>
      <w:sz w:val="18"/>
      <w:szCs w:val="18"/>
    </w:rPr>
  </w:style>
  <w:style w:type="character" w:customStyle="1" w:styleId="Char1">
    <w:name w:val="页脚 Char"/>
    <w:basedOn w:val="a0"/>
    <w:link w:val="a5"/>
    <w:uiPriority w:val="99"/>
    <w:qFormat/>
    <w:rsid w:val="0031401A"/>
    <w:rPr>
      <w:kern w:val="2"/>
      <w:sz w:val="18"/>
      <w:szCs w:val="18"/>
    </w:rPr>
  </w:style>
  <w:style w:type="character" w:customStyle="1" w:styleId="Char">
    <w:name w:val="日期 Char"/>
    <w:basedOn w:val="a0"/>
    <w:link w:val="a3"/>
    <w:qFormat/>
    <w:rsid w:val="0031401A"/>
    <w:rPr>
      <w:kern w:val="2"/>
      <w:sz w:val="21"/>
      <w:szCs w:val="24"/>
    </w:rPr>
  </w:style>
  <w:style w:type="paragraph" w:styleId="a9">
    <w:name w:val="List Paragraph"/>
    <w:basedOn w:val="a"/>
    <w:uiPriority w:val="34"/>
    <w:qFormat/>
    <w:rsid w:val="0031401A"/>
    <w:pPr>
      <w:spacing w:line="360" w:lineRule="auto"/>
      <w:ind w:firstLineChars="200" w:firstLine="420"/>
    </w:pPr>
    <w:rPr>
      <w:rFonts w:ascii="Calibri" w:hAnsi="Calibri"/>
      <w:szCs w:val="22"/>
    </w:rPr>
  </w:style>
  <w:style w:type="character" w:customStyle="1" w:styleId="Char0">
    <w:name w:val="批注框文本 Char"/>
    <w:basedOn w:val="a0"/>
    <w:link w:val="a4"/>
    <w:rsid w:val="0031401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210</Words>
  <Characters>1201</Characters>
  <Application>Microsoft Office Word</Application>
  <DocSecurity>0</DocSecurity>
  <Lines>10</Lines>
  <Paragraphs>2</Paragraphs>
  <ScaleCrop>false</ScaleCrop>
  <Company>MC SYSTEM</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请示</dc:title>
  <dc:creator>631121</dc:creator>
  <cp:lastModifiedBy>微软用户</cp:lastModifiedBy>
  <cp:revision>30</cp:revision>
  <cp:lastPrinted>2023-05-24T06:54:00Z</cp:lastPrinted>
  <dcterms:created xsi:type="dcterms:W3CDTF">2022-04-21T08:09:00Z</dcterms:created>
  <dcterms:modified xsi:type="dcterms:W3CDTF">2023-07-20T09:20:00Z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730FC9F086A7487295CC2592A79E4D67</vt:lpwstr>
  </property>
</Properties>
</file>