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</w:rPr>
        <w:t>1</w:t>
      </w:r>
    </w:p>
    <w:p>
      <w:pPr>
        <w:widowControl/>
        <w:spacing w:line="560" w:lineRule="exact"/>
        <w:jc w:val="center"/>
        <w:rPr>
          <w:rFonts w:hint="eastAsia" w:ascii="方正小标宋简体" w:hAnsi="华文中宋" w:eastAsia="方正小标宋简体"/>
          <w:spacing w:val="-20"/>
          <w:sz w:val="36"/>
          <w:szCs w:val="36"/>
        </w:rPr>
      </w:pPr>
      <w:r>
        <w:rPr>
          <w:rFonts w:hint="eastAsia" w:ascii="方正小标宋简体" w:hAnsi="华文中宋" w:eastAsia="方正小标宋简体"/>
          <w:spacing w:val="-20"/>
          <w:sz w:val="36"/>
          <w:szCs w:val="36"/>
          <w:lang w:eastAsia="zh-CN"/>
        </w:rPr>
        <w:t>台山</w:t>
      </w:r>
      <w:r>
        <w:rPr>
          <w:rFonts w:hint="eastAsia" w:ascii="方正小标宋简体" w:hAnsi="华文中宋" w:eastAsia="方正小标宋简体"/>
          <w:spacing w:val="-20"/>
          <w:sz w:val="36"/>
          <w:szCs w:val="36"/>
        </w:rPr>
        <w:t>市名医评选量化赋分标准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31"/>
        <w:gridCol w:w="1475"/>
        <w:gridCol w:w="541"/>
        <w:gridCol w:w="1613"/>
        <w:gridCol w:w="1724"/>
        <w:gridCol w:w="767"/>
        <w:gridCol w:w="2355"/>
        <w:gridCol w:w="787"/>
        <w:gridCol w:w="781"/>
        <w:gridCol w:w="781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89" w:firstLineChars="49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8475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考核标准（所有得分指标最高累计相加不超过相应指标最高分值）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自评分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医院审核得分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市区审核得分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最终审核得分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基本情况（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1.1 职称</w:t>
            </w:r>
          </w:p>
        </w:tc>
        <w:tc>
          <w:tcPr>
            <w:tcW w:w="362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具有副主任医师以上职称</w:t>
            </w:r>
          </w:p>
        </w:tc>
        <w:tc>
          <w:tcPr>
            <w:tcW w:w="4846" w:type="dxa"/>
            <w:gridSpan w:val="3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具有副主任医师以上职称得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分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kern w:val="0"/>
                <w:sz w:val="18"/>
                <w:szCs w:val="18"/>
              </w:rPr>
              <w:t>本科以上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学历</w:t>
            </w:r>
            <w:r>
              <w:rPr>
                <w:rFonts w:hint="eastAsia"/>
                <w:kern w:val="0"/>
                <w:sz w:val="18"/>
                <w:szCs w:val="18"/>
              </w:rPr>
              <w:t>得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分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kern w:val="0"/>
                <w:sz w:val="18"/>
                <w:szCs w:val="18"/>
              </w:rPr>
              <w:t>工龄≥1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年得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分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主任医师加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分；硕士加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分；工龄≥1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年，每增加1年加0.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分。</w:t>
            </w:r>
          </w:p>
        </w:tc>
        <w:tc>
          <w:tcPr>
            <w:tcW w:w="78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1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.2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学历</w:t>
            </w:r>
          </w:p>
        </w:tc>
        <w:tc>
          <w:tcPr>
            <w:tcW w:w="362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本科以上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4846" w:type="dxa"/>
            <w:gridSpan w:val="3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.3 工作年限</w:t>
            </w:r>
          </w:p>
        </w:tc>
        <w:tc>
          <w:tcPr>
            <w:tcW w:w="362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从事临床工作1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年以上</w:t>
            </w:r>
          </w:p>
        </w:tc>
        <w:tc>
          <w:tcPr>
            <w:tcW w:w="4846" w:type="dxa"/>
            <w:gridSpan w:val="3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医疗业绩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（65分）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宋体" w:hAnsi="宋体"/>
                <w:spacing w:val="-6"/>
                <w:kern w:val="0"/>
                <w:sz w:val="18"/>
                <w:szCs w:val="18"/>
              </w:rPr>
            </w:pPr>
            <w:r>
              <w:rPr>
                <w:spacing w:val="-6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spacing w:val="-6"/>
                <w:kern w:val="0"/>
                <w:sz w:val="18"/>
                <w:szCs w:val="18"/>
              </w:rPr>
              <w:t>.1</w:t>
            </w:r>
            <w:r>
              <w:rPr>
                <w:rFonts w:hint="eastAsia" w:ascii="宋体" w:hAnsi="宋体"/>
                <w:spacing w:val="-6"/>
                <w:kern w:val="0"/>
                <w:sz w:val="18"/>
                <w:szCs w:val="18"/>
              </w:rPr>
              <w:t>医疗工作量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6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pacing w:val="-6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362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近五年年均会诊工作量</w:t>
            </w:r>
          </w:p>
        </w:tc>
        <w:tc>
          <w:tcPr>
            <w:tcW w:w="4846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根据同一专业申报人工作量对比量化打分，参照工作难易程度量化打分。其中，会诊包括</w:t>
            </w:r>
            <w:r>
              <w:rPr>
                <w:kern w:val="0"/>
                <w:sz w:val="18"/>
                <w:szCs w:val="18"/>
              </w:rPr>
              <w:t>院内</w:t>
            </w:r>
            <w:r>
              <w:rPr>
                <w:rFonts w:hint="eastAsia"/>
                <w:kern w:val="0"/>
                <w:sz w:val="18"/>
                <w:szCs w:val="18"/>
              </w:rPr>
              <w:t>和</w:t>
            </w:r>
            <w:r>
              <w:rPr>
                <w:kern w:val="0"/>
                <w:sz w:val="18"/>
                <w:szCs w:val="18"/>
              </w:rPr>
              <w:t>院外会诊</w:t>
            </w:r>
            <w:r>
              <w:rPr>
                <w:rFonts w:hint="eastAsia"/>
                <w:kern w:val="0"/>
                <w:sz w:val="18"/>
                <w:szCs w:val="18"/>
              </w:rPr>
              <w:t>，会诊工作量占10%。只从事</w:t>
            </w:r>
            <w:r>
              <w:rPr>
                <w:kern w:val="0"/>
                <w:sz w:val="18"/>
                <w:szCs w:val="18"/>
              </w:rPr>
              <w:t>门诊工作</w:t>
            </w:r>
            <w:r>
              <w:rPr>
                <w:rFonts w:hint="eastAsia"/>
                <w:kern w:val="0"/>
                <w:sz w:val="18"/>
                <w:szCs w:val="18"/>
              </w:rPr>
              <w:t>或住院工作的，工作量占90%；既从事住院工作又兼门诊工作的，门诊工作量占40%，住院工作量占50%。</w:t>
            </w:r>
          </w:p>
        </w:tc>
        <w:tc>
          <w:tcPr>
            <w:tcW w:w="78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1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36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近五年年均门诊工作量</w:t>
            </w:r>
          </w:p>
        </w:tc>
        <w:tc>
          <w:tcPr>
            <w:tcW w:w="4846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36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近五年年均住院工作量（主持专科查房次数、主持或参与与疑难病例讨论次数、病房工作天数）</w:t>
            </w:r>
          </w:p>
        </w:tc>
        <w:tc>
          <w:tcPr>
            <w:tcW w:w="4846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2.2技术水平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36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精通医学理论，在本学科领域有独到见解及较大影响，熟知本专业、本学科学术进展及动态；具有丰富的临床经验，治疗疑难危重病症疗效显著，诊疗水平为本市先进水平</w:t>
            </w:r>
          </w:p>
        </w:tc>
        <w:tc>
          <w:tcPr>
            <w:tcW w:w="48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查阅推荐材料，必要时面试。急危重症抢救成功率大于80％得10分；疑难病治疗成功率大于80％得10分；重大疾病手术成功率大于80％得10分；累计相加不得超过20分。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.3</w:t>
            </w:r>
            <w:r>
              <w:rPr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学科建设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362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重点学科（专科）学科带头人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或者负责人</w:t>
            </w:r>
          </w:p>
        </w:tc>
        <w:tc>
          <w:tcPr>
            <w:tcW w:w="484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地市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及以上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分，院内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按最高级别统计，不重复计分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78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.5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人才培养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362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硕士生导师及以上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484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带教3人以上得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分，带教2人得1.5分，带教1人得1分。</w:t>
            </w:r>
          </w:p>
        </w:tc>
        <w:tc>
          <w:tcPr>
            <w:tcW w:w="78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1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2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受聘为高等医药院校兼职教授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484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总授课达100课时以上得2分，总授课达80课时以上得1.5分，总授课达50课时以上得1分。</w:t>
            </w:r>
          </w:p>
        </w:tc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带教老师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或全科医生授课老师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48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带教</w:t>
            </w: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名以上得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分，带教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名以上得</w:t>
            </w:r>
            <w:r>
              <w:rPr>
                <w:rFonts w:hint="eastAsia"/>
                <w:kern w:val="0"/>
                <w:sz w:val="18"/>
                <w:szCs w:val="18"/>
              </w:rPr>
              <w:t>0.5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；全科医生授课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(带教)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老师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3分；</w:t>
            </w:r>
          </w:p>
        </w:tc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学术水平（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3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.1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论文专著</w:t>
            </w:r>
          </w:p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论文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专著</w:t>
            </w:r>
            <w:r>
              <w:rPr>
                <w:rFonts w:hint="eastAsia"/>
                <w:kern w:val="0"/>
                <w:sz w:val="18"/>
                <w:szCs w:val="18"/>
              </w:rPr>
              <w:t>（4分）</w:t>
            </w:r>
          </w:p>
        </w:tc>
        <w:tc>
          <w:tcPr>
            <w:tcW w:w="387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国外期刊（SCI收录）第一作者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分（第二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/>
                <w:kern w:val="0"/>
                <w:sz w:val="18"/>
                <w:szCs w:val="18"/>
              </w:rPr>
              <w:t>三位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3分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）； </w:t>
            </w:r>
          </w:p>
        </w:tc>
        <w:tc>
          <w:tcPr>
            <w:tcW w:w="312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有正式刊号(CN、ISSN)刊物上发表的，须与专业相关，同一论文多次发表的只记一次最高分；所发表刊物无明确级别的，以刊物主办单位级别确定。各项分值为最高分值。评选专家委员会可根据论文、专著的质量和论文期刊的级别（CSCD/中文/科技核心期刊）由评委酌情加减分</w:t>
            </w:r>
          </w:p>
        </w:tc>
        <w:tc>
          <w:tcPr>
            <w:tcW w:w="78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7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国内核心期刊第一作者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分，第二作者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分；</w:t>
            </w:r>
          </w:p>
        </w:tc>
        <w:tc>
          <w:tcPr>
            <w:tcW w:w="312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7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国外期刊（非SCI）第一作者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分；</w:t>
            </w:r>
          </w:p>
        </w:tc>
        <w:tc>
          <w:tcPr>
            <w:tcW w:w="3122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7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国内非核心期刊第一作者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分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3122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7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指正式出版社(ISBN)出版的（独立专著要求</w:t>
            </w:r>
            <w:r>
              <w:rPr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kern w:val="0"/>
                <w:sz w:val="18"/>
                <w:szCs w:val="18"/>
              </w:rPr>
              <w:t>万字符以上，合著要求</w:t>
            </w:r>
            <w:r>
              <w:rPr>
                <w:kern w:val="0"/>
                <w:sz w:val="18"/>
                <w:szCs w:val="18"/>
              </w:rPr>
              <w:t>10</w:t>
            </w:r>
            <w:r>
              <w:rPr>
                <w:rFonts w:hint="eastAsia"/>
                <w:kern w:val="0"/>
                <w:sz w:val="18"/>
                <w:szCs w:val="18"/>
              </w:rPr>
              <w:t>万字符以上，要求担任编委或以上）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122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3.2学术交流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475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参加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地级市以上</w:t>
            </w:r>
            <w:r>
              <w:rPr>
                <w:rFonts w:hint="eastAsia"/>
                <w:kern w:val="0"/>
                <w:sz w:val="18"/>
                <w:szCs w:val="18"/>
              </w:rPr>
              <w:t>专业学术会议并主题发言1次得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分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3.3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科技成果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科技进步奖</w:t>
            </w:r>
          </w:p>
        </w:tc>
        <w:tc>
          <w:tcPr>
            <w:tcW w:w="7000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eastAsia="宋体"/>
                <w:spacing w:val="-8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8"/>
                <w:kern w:val="0"/>
                <w:sz w:val="18"/>
                <w:szCs w:val="18"/>
              </w:rPr>
              <w:t>获</w:t>
            </w:r>
            <w:r>
              <w:rPr>
                <w:rFonts w:hint="eastAsia"/>
                <w:spacing w:val="-8"/>
                <w:kern w:val="0"/>
                <w:sz w:val="18"/>
                <w:szCs w:val="18"/>
                <w:lang w:eastAsia="zh-CN"/>
              </w:rPr>
              <w:t>地市</w:t>
            </w:r>
            <w:r>
              <w:rPr>
                <w:rFonts w:hint="eastAsia"/>
                <w:spacing w:val="-8"/>
                <w:kern w:val="0"/>
                <w:sz w:val="18"/>
                <w:szCs w:val="18"/>
              </w:rPr>
              <w:t>级奖</w:t>
            </w:r>
            <w:r>
              <w:rPr>
                <w:rFonts w:hint="eastAsia"/>
                <w:spacing w:val="-8"/>
                <w:kern w:val="0"/>
                <w:sz w:val="18"/>
                <w:szCs w:val="18"/>
                <w:lang w:eastAsia="zh-CN"/>
              </w:rPr>
              <w:t>项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即得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分（要求为前三名完成人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）。</w:t>
            </w:r>
          </w:p>
        </w:tc>
        <w:tc>
          <w:tcPr>
            <w:tcW w:w="78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1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.4</w:t>
            </w:r>
            <w:r>
              <w:rPr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科研项目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省（部）级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以上</w:t>
            </w:r>
          </w:p>
        </w:tc>
        <w:tc>
          <w:tcPr>
            <w:tcW w:w="464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省部级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以上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课题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eastAsia="zh-CN"/>
              </w:rPr>
              <w:t>已登记成果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/发表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1项得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开展中的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申报中的得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分，</w:t>
            </w:r>
            <w:r>
              <w:rPr>
                <w:rFonts w:hint="eastAsia"/>
                <w:kern w:val="0"/>
                <w:sz w:val="18"/>
                <w:szCs w:val="18"/>
              </w:rPr>
              <w:t>（要求为前五名完成人）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355" w:type="dxa"/>
            <w:vMerge w:val="restart"/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同一课题按最高级别只计一次分。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地（市）级</w:t>
            </w:r>
          </w:p>
        </w:tc>
        <w:tc>
          <w:tcPr>
            <w:tcW w:w="464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地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市级科技局课题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eastAsia="zh-CN"/>
              </w:rPr>
              <w:t>已登记成果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/发表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1项得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开展中的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申报中的得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分，</w:t>
            </w:r>
            <w:r>
              <w:rPr>
                <w:rFonts w:hint="eastAsia"/>
                <w:kern w:val="0"/>
                <w:sz w:val="18"/>
                <w:szCs w:val="18"/>
              </w:rPr>
              <w:t>（要求为前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三</w:t>
            </w:r>
            <w:r>
              <w:rPr>
                <w:rFonts w:hint="eastAsia"/>
                <w:kern w:val="0"/>
                <w:sz w:val="18"/>
                <w:szCs w:val="18"/>
              </w:rPr>
              <w:t>名完成人）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市卫生健康局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课题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eastAsia="zh-CN"/>
              </w:rPr>
              <w:t>已登记成果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/发表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1项得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开展中的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kern w:val="0"/>
                <w:sz w:val="18"/>
                <w:szCs w:val="18"/>
              </w:rPr>
              <w:t>（要求为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第一作者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23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3．5专利项目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475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发明专利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分（不累计）</w:t>
            </w:r>
          </w:p>
        </w:tc>
        <w:tc>
          <w:tcPr>
            <w:tcW w:w="78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75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实用型专利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分（不累计）</w:t>
            </w:r>
          </w:p>
        </w:tc>
        <w:tc>
          <w:tcPr>
            <w:tcW w:w="78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学术任职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475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期刊编委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分（不累计）</w:t>
            </w:r>
          </w:p>
        </w:tc>
        <w:tc>
          <w:tcPr>
            <w:tcW w:w="787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学术团体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分（不累计）</w:t>
            </w:r>
          </w:p>
        </w:tc>
        <w:tc>
          <w:tcPr>
            <w:tcW w:w="6459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市级常务委员及以上任职资格：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787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4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综合荣誉（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（包括援非援藏援疆等）</w:t>
            </w:r>
          </w:p>
        </w:tc>
        <w:tc>
          <w:tcPr>
            <w:tcW w:w="8475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省级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及以上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分，地市级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，市内：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，同一事项，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按最高级别统计，不重复计分；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近</w:t>
            </w:r>
            <w:r>
              <w:rPr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年年度考核优秀：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分/年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合计（满分为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110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75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YThlOWQ0ZDg1YzI0ZGZhOGQ2ZTAwNzc1MWU2NTAifQ=="/>
  </w:docVars>
  <w:rsids>
    <w:rsidRoot w:val="00000000"/>
    <w:rsid w:val="179C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2022-11-08T10:46:02Z</dcterms:created>
  <dc:creator>Administrator</dc:creator>
  <cp:lastModifiedBy>木木</cp:lastModifiedBy>
  <dcterms:modified xsi:type="dcterms:W3CDTF">2022-11-08T10:47:20Z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E92090CE87C7441F8823775207412F9F</vt:lpwstr>
  </property>
</Properties>
</file>