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atLeas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居民医保线上办理暂停参保办事指南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 w:cs="Times New Roman"/>
          <w:b/>
          <w:bCs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both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办理对象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</w:rPr>
        <w:t>处于正常参保状态下的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  <w:t>省内</w:t>
      </w:r>
      <w:r>
        <w:rPr>
          <w:rFonts w:hint="eastAsia" w:eastAsia="仿宋_GB2312" w:cs="Times New Roman"/>
          <w:sz w:val="32"/>
          <w:szCs w:val="32"/>
          <w:shd w:val="clear" w:color="auto" w:fill="FFFFFF"/>
        </w:rPr>
        <w:t>城乡居民基本医保参保人，可通过“粤医保”小程序线上办理居民医保停保业务。</w:t>
      </w:r>
      <w:r>
        <w:rPr>
          <w:rFonts w:hint="eastAsia" w:eastAsia="仿宋_GB2312" w:cs="Times New Roman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  二、办理流程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</w:rPr>
        <w:t>（一）微信搜索“粤医保”小程序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或者扫码进入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</w:rPr>
        <w:t>，在首页选择需要办理暂停参保业务的地市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如“江门市”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</w:rPr>
        <w:t>。</w:t>
      </w: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17780</wp:posOffset>
            </wp:positionV>
            <wp:extent cx="2355215" cy="5097145"/>
            <wp:effectExtent l="0" t="0" r="6985" b="8255"/>
            <wp:wrapNone/>
            <wp:docPr id="12" name="图片 12" descr="9e9f7d88f3a8f86d853fe26cbd34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e9f7d88f3a8f86d853fe26cbd349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208915</wp:posOffset>
            </wp:positionV>
            <wp:extent cx="3101975" cy="2772410"/>
            <wp:effectExtent l="0" t="0" r="3175" b="8890"/>
            <wp:wrapNone/>
            <wp:docPr id="10" name="图片 10" descr="ab2a69145b3f8e47c602467bef62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b2a69145b3f8e47c602467bef62d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spacing w:line="600" w:lineRule="atLeast"/>
        <w:ind w:firstLine="640" w:firstLineChars="200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43" w:firstLineChars="200"/>
        <w:jc w:val="both"/>
        <w:textAlignment w:val="auto"/>
        <w:rPr>
          <w:rFonts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</w:rPr>
        <w:t>“业务办理”中点击“查看更多”，后点击“居民医保停保”进入操作页面。</w:t>
      </w: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76200</wp:posOffset>
            </wp:positionV>
            <wp:extent cx="2423795" cy="3295015"/>
            <wp:effectExtent l="0" t="0" r="14605" b="635"/>
            <wp:wrapNone/>
            <wp:docPr id="14" name="图片 14" descr="d1aef0b3aece150ef6a1960ce463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1aef0b3aece150ef6a1960ce4635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219075</wp:posOffset>
            </wp:positionV>
            <wp:extent cx="2223770" cy="3180080"/>
            <wp:effectExtent l="0" t="0" r="5080" b="1270"/>
            <wp:wrapNone/>
            <wp:docPr id="8" name="图片 8" descr="16365485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3654857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widowControl w:val="0"/>
        <w:numPr>
          <w:ilvl w:val="0"/>
          <w:numId w:val="0"/>
        </w:numPr>
        <w:spacing w:line="600" w:lineRule="atLeast"/>
        <w:jc w:val="both"/>
        <w:rPr>
          <w:rFonts w:hint="eastAsia" w:eastAsia="仿宋_GB2312" w:cs="Times New Roman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</w:rPr>
        <w:t>（三）选择人员类别（内地用户/港澳台用户），并通过人脸识别认证个人基本信息。</w:t>
      </w:r>
    </w:p>
    <w:p>
      <w:pPr>
        <w:pStyle w:val="2"/>
        <w:spacing w:line="240" w:lineRule="auto"/>
        <w:ind w:firstLine="640" w:firstLineChars="200"/>
        <w:rPr>
          <w:rFonts w:eastAsia="仿宋_GB2312" w:cs="Times New Roman"/>
          <w:sz w:val="32"/>
          <w:szCs w:val="32"/>
          <w:shd w:val="clear" w:color="auto" w:fill="FFFFFF"/>
        </w:rPr>
      </w:pPr>
      <w:r>
        <w:rPr>
          <w:rFonts w:eastAsia="仿宋_GB2312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-3390265</wp:posOffset>
            </wp:positionV>
            <wp:extent cx="2294890" cy="3579495"/>
            <wp:effectExtent l="0" t="0" r="10160" b="1905"/>
            <wp:wrapNone/>
            <wp:docPr id="11" name="图片 11" descr="d0dfa4e371eb3127601f27b81122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0dfa4e371eb3127601f27b811228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308610</wp:posOffset>
            </wp:positionV>
            <wp:extent cx="2684780" cy="3202940"/>
            <wp:effectExtent l="9525" t="9525" r="10795" b="26035"/>
            <wp:wrapTopAndBottom/>
            <wp:docPr id="6" name="图片 6" descr="16257152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5715222(1)"/>
                    <pic:cNvPicPr>
                      <a:picLocks noChangeAspect="1"/>
                    </pic:cNvPicPr>
                  </pic:nvPicPr>
                  <pic:blipFill>
                    <a:blip r:embed="rId9"/>
                    <a:srcRect b="12927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202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560" w:lineRule="atLeast"/>
        <w:jc w:val="both"/>
        <w:rPr>
          <w:rFonts w:ascii="Times New Roman" w:hAnsi="Times New Roman" w:eastAsia="仿宋_GB2312" w:cs="Times New Roman"/>
          <w:spacing w:val="-11"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 w:cs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 xml:space="preserve"> （四）填写申办医保停保业务所需信息，完成后点击提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shd w:val="clear" w:color="auto" w:fill="FFFFFF"/>
        </w:rPr>
        <w:t>交，系统显示“提交成功”，变更结果信息可在前端页面展示。</w:t>
      </w: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431800</wp:posOffset>
            </wp:positionV>
            <wp:extent cx="3112135" cy="4238625"/>
            <wp:effectExtent l="9525" t="9525" r="21590" b="19050"/>
            <wp:wrapTopAndBottom/>
            <wp:docPr id="9" name="图片 9" descr="16257153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25715328(1)"/>
                    <pic:cNvPicPr>
                      <a:picLocks noChangeAspect="1"/>
                    </pic:cNvPicPr>
                  </pic:nvPicPr>
                  <pic:blipFill>
                    <a:blip r:embed="rId10"/>
                    <a:srcRect b="23181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4238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（五）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shd w:val="clear" w:color="auto" w:fill="FFFFFF"/>
        </w:rPr>
        <w:t>在操作页面中点击“业务类型”，选择“代他人停保”。填写申办医保停保业务所需信息，需要注意的是，需上传停保人个人委托书及代办人身份证正反面，完成后点击确认。</w:t>
      </w: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80645</wp:posOffset>
            </wp:positionV>
            <wp:extent cx="2564765" cy="5551170"/>
            <wp:effectExtent l="0" t="0" r="6985" b="11430"/>
            <wp:wrapNone/>
            <wp:docPr id="2" name="图片 2" descr="1f0559faf9809bfea5cb37a64101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0559faf9809bfea5cb37a64101a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214630</wp:posOffset>
            </wp:positionV>
            <wp:extent cx="2528570" cy="5472430"/>
            <wp:effectExtent l="0" t="0" r="5080" b="13970"/>
            <wp:wrapNone/>
            <wp:docPr id="3" name="图片 3" descr="25ca0c417600cbe7cdb750424ff1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ca0c417600cbe7cdb750424ff1b0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547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600" w:lineRule="atLeast"/>
        <w:ind w:firstLine="640"/>
        <w:jc w:val="left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通过“居民医保停保”查询业务办理结果。</w:t>
      </w:r>
    </w:p>
    <w:p>
      <w:pPr>
        <w:spacing w:line="560" w:lineRule="atLeast"/>
        <w:ind w:firstLine="640" w:firstLineChars="200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92075</wp:posOffset>
            </wp:positionV>
            <wp:extent cx="3236595" cy="4512945"/>
            <wp:effectExtent l="9525" t="9525" r="11430" b="11430"/>
            <wp:wrapTopAndBottom/>
            <wp:docPr id="7" name="图片 7" descr="16257153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5715376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4512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/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7294E"/>
    <w:multiLevelType w:val="singleLevel"/>
    <w:tmpl w:val="D7D72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5D"/>
    <w:rsid w:val="00087B5D"/>
    <w:rsid w:val="00C332FA"/>
    <w:rsid w:val="00DA3EDE"/>
    <w:rsid w:val="018A33F7"/>
    <w:rsid w:val="05E47529"/>
    <w:rsid w:val="142F610E"/>
    <w:rsid w:val="1E251946"/>
    <w:rsid w:val="1FA909DD"/>
    <w:rsid w:val="32F10301"/>
    <w:rsid w:val="3B7E6362"/>
    <w:rsid w:val="3FB65004"/>
    <w:rsid w:val="404004D8"/>
    <w:rsid w:val="45CD1DD1"/>
    <w:rsid w:val="52CE5293"/>
    <w:rsid w:val="6A6515D4"/>
    <w:rsid w:val="6D425FB1"/>
    <w:rsid w:val="733F44BF"/>
    <w:rsid w:val="7C8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5</TotalTime>
  <ScaleCrop>false</ScaleCrop>
  <LinksUpToDate>false</LinksUpToDate>
  <CharactersWithSpaces>549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钟雪兰</cp:lastModifiedBy>
  <dcterms:modified xsi:type="dcterms:W3CDTF">2022-10-08T09:23:26Z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showFlag">
    <vt:bool>true</vt:bool>
  </property>
  <property fmtid="{D5CDD505-2E9C-101B-9397-08002B2CF9AE}" pid="4" name="userName">
    <vt:lpwstr>张艳纯</vt:lpwstr>
  </property>
  <property fmtid="{D5CDD505-2E9C-101B-9397-08002B2CF9AE}" pid="5" name="ICV">
    <vt:lpwstr>66E2C512556A40779F57E646A451AC89</vt:lpwstr>
  </property>
</Properties>
</file>