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Style w:val="15"/>
        <w:jc w:val="center"/>
        <w:rPr>
          <w:rFonts w:hint="eastAsia" w:ascii="宋体" w:hAnsi="宋体" w:eastAsia="宋体" w:cs="宋体"/>
          <w:color w:val="auto"/>
          <w:kern w:val="2"/>
          <w:sz w:val="44"/>
          <w:szCs w:val="44"/>
          <w:lang w:val="zh-CN"/>
        </w:rPr>
      </w:pPr>
    </w:p>
    <w:p>
      <w:pPr>
        <w:jc w:val="center"/>
        <w:rPr>
          <w:rFonts w:hint="eastAsia" w:ascii="宋体" w:hAnsi="宋体" w:eastAsia="宋体" w:cs="宋体"/>
          <w:color w:val="auto"/>
          <w:kern w:val="2"/>
          <w:sz w:val="44"/>
          <w:szCs w:val="44"/>
          <w:lang w:val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  <w:t>优质中小企业梯度培育平台</w:t>
      </w:r>
    </w:p>
    <w:p>
      <w:pPr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</w:pPr>
    </w:p>
    <w:p>
      <w:pPr>
        <w:jc w:val="center"/>
        <w:rPr>
          <w:rFonts w:hint="default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  <w:t>互联网端</w:t>
      </w:r>
    </w:p>
    <w:p>
      <w:pPr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  <w:t>操</w:t>
      </w:r>
    </w:p>
    <w:p>
      <w:pPr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  <w:t>作</w:t>
      </w:r>
    </w:p>
    <w:p>
      <w:pPr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  <w:t>手</w:t>
      </w:r>
    </w:p>
    <w:p>
      <w:pPr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b/>
          <w:bCs/>
          <w:color w:val="auto"/>
          <w:kern w:val="2"/>
          <w:sz w:val="44"/>
          <w:szCs w:val="44"/>
          <w:lang w:val="en-US" w:eastAsia="zh-CN"/>
        </w:rPr>
        <w:t>册</w:t>
      </w:r>
    </w:p>
    <w:p>
      <w:pPr>
        <w:pStyle w:val="6"/>
        <w:tabs>
          <w:tab w:val="right" w:leader="dot" w:pos="8306"/>
        </w:tabs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目录</w:t>
      </w:r>
    </w:p>
    <w:p>
      <w:pPr>
        <w:pStyle w:val="6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TOC \o "1-3" \h \u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_Toc11520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未登录首页显示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_Toc11520 \h </w:instrText>
      </w:r>
      <w:r>
        <w:rPr>
          <w:b/>
          <w:bCs/>
        </w:rPr>
        <w:fldChar w:fldCharType="separate"/>
      </w:r>
      <w:r>
        <w:rPr>
          <w:b/>
          <w:bCs/>
        </w:rPr>
        <w:t>2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_Toc31800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（一） 部级、省级公告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_Toc31800 \h </w:instrText>
      </w:r>
      <w:r>
        <w:rPr>
          <w:b/>
          <w:bCs/>
        </w:rPr>
        <w:fldChar w:fldCharType="separate"/>
      </w:r>
      <w:r>
        <w:rPr>
          <w:b/>
          <w:bCs/>
        </w:rPr>
        <w:t>2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_Toc88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（二） 企业认定查询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_Toc88 \h </w:instrText>
      </w:r>
      <w:r>
        <w:rPr>
          <w:b/>
          <w:bCs/>
        </w:rPr>
        <w:fldChar w:fldCharType="separate"/>
      </w:r>
      <w:r>
        <w:rPr>
          <w:b/>
          <w:bCs/>
        </w:rPr>
        <w:t>3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_Toc2641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（三） 数字化水平评测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_Toc2641 \h </w:instrText>
      </w:r>
      <w:r>
        <w:rPr>
          <w:b/>
          <w:bCs/>
        </w:rPr>
        <w:fldChar w:fldCharType="separate"/>
      </w:r>
      <w:r>
        <w:rPr>
          <w:b/>
          <w:bCs/>
        </w:rPr>
        <w:t>5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_Toc9799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（四） 创客大赛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_Toc9799 \h </w:instrText>
      </w:r>
      <w:r>
        <w:rPr>
          <w:b/>
          <w:bCs/>
        </w:rPr>
        <w:fldChar w:fldCharType="separate"/>
      </w:r>
      <w:r>
        <w:rPr>
          <w:b/>
          <w:bCs/>
        </w:rPr>
        <w:t>5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_Toc28149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（五） 企业申报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_Toc28149 \h </w:instrText>
      </w:r>
      <w:r>
        <w:rPr>
          <w:b/>
          <w:bCs/>
        </w:rPr>
        <w:fldChar w:fldCharType="separate"/>
      </w:r>
      <w:r>
        <w:rPr>
          <w:b/>
          <w:bCs/>
        </w:rPr>
        <w:t>6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6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_Toc10416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企业申报首页展示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_Toc10416 \h </w:instrText>
      </w:r>
      <w:r>
        <w:rPr>
          <w:b/>
          <w:bCs/>
        </w:rPr>
        <w:fldChar w:fldCharType="separate"/>
      </w:r>
      <w:r>
        <w:rPr>
          <w:b/>
          <w:bCs/>
        </w:rPr>
        <w:t>6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_Toc21984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（一） 企业最新消息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_Toc21984 \h </w:instrText>
      </w:r>
      <w:r>
        <w:rPr>
          <w:b/>
          <w:bCs/>
        </w:rPr>
        <w:fldChar w:fldCharType="separate"/>
      </w:r>
      <w:r>
        <w:rPr>
          <w:b/>
          <w:bCs/>
        </w:rPr>
        <w:t>7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_Toc15900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（二） 数字化水平评测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_Toc15900 \h </w:instrText>
      </w:r>
      <w:r>
        <w:rPr>
          <w:b/>
          <w:bCs/>
        </w:rPr>
        <w:fldChar w:fldCharType="separate"/>
      </w:r>
      <w:r>
        <w:rPr>
          <w:b/>
          <w:bCs/>
        </w:rPr>
        <w:t>7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_Toc24115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（三） 企业申报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_Toc24115 \h </w:instrText>
      </w:r>
      <w:r>
        <w:rPr>
          <w:b/>
          <w:bCs/>
        </w:rPr>
        <w:fldChar w:fldCharType="separate"/>
      </w:r>
      <w:r>
        <w:rPr>
          <w:b/>
          <w:bCs/>
        </w:rPr>
        <w:t>8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6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_Toc15101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企业信息管理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_Toc15101 \h </w:instrText>
      </w:r>
      <w:r>
        <w:rPr>
          <w:b/>
          <w:bCs/>
        </w:rPr>
        <w:fldChar w:fldCharType="separate"/>
      </w:r>
      <w:r>
        <w:rPr>
          <w:b/>
          <w:bCs/>
        </w:rPr>
        <w:t>9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_Toc22306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（一） 企业信息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_Toc22306 \h </w:instrText>
      </w:r>
      <w:r>
        <w:rPr>
          <w:b/>
          <w:bCs/>
        </w:rPr>
        <w:fldChar w:fldCharType="separate"/>
      </w:r>
      <w:r>
        <w:rPr>
          <w:b/>
          <w:bCs/>
        </w:rPr>
        <w:t>9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_Toc28184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（二） 我的消息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_Toc28184 \h </w:instrText>
      </w:r>
      <w:r>
        <w:rPr>
          <w:b/>
          <w:bCs/>
        </w:rPr>
        <w:fldChar w:fldCharType="separate"/>
      </w:r>
      <w:r>
        <w:rPr>
          <w:b/>
          <w:bCs/>
        </w:rPr>
        <w:t>9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_Toc7737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（三） 企业申报信息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_Toc7737 \h </w:instrText>
      </w:r>
      <w:r>
        <w:rPr>
          <w:b/>
          <w:bCs/>
        </w:rPr>
        <w:fldChar w:fldCharType="separate"/>
      </w:r>
      <w:r>
        <w:rPr>
          <w:b/>
          <w:bCs/>
        </w:rPr>
        <w:t>10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_Toc18747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（四） 企业重大变更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_Toc18747 \h </w:instrText>
      </w:r>
      <w:r>
        <w:rPr>
          <w:b/>
          <w:bCs/>
        </w:rPr>
        <w:fldChar w:fldCharType="separate"/>
      </w:r>
      <w:r>
        <w:rPr>
          <w:b/>
          <w:bCs/>
        </w:rPr>
        <w:t>11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7"/>
        <w:tabs>
          <w:tab w:val="right" w:leader="dot" w:pos="8306"/>
        </w:tabs>
        <w:rPr>
          <w:b/>
          <w:bCs/>
        </w:rPr>
      </w:pPr>
      <w:r>
        <w:rPr>
          <w:rFonts w:hint="eastAsia"/>
          <w:b/>
          <w:bCs/>
          <w:lang w:val="en-US" w:eastAsia="zh-CN"/>
        </w:rPr>
        <w:fldChar w:fldCharType="begin"/>
      </w:r>
      <w:r>
        <w:rPr>
          <w:rFonts w:hint="eastAsia"/>
          <w:b/>
          <w:bCs/>
          <w:lang w:val="en-US" w:eastAsia="zh-CN"/>
        </w:rPr>
        <w:instrText xml:space="preserve"> HYPERLINK \l _Toc1720 </w:instrText>
      </w:r>
      <w:r>
        <w:rPr>
          <w:rFonts w:hint="eastAsia"/>
          <w:b/>
          <w:bCs/>
          <w:lang w:val="en-US" w:eastAsia="zh-CN"/>
        </w:rPr>
        <w:fldChar w:fldCharType="separate"/>
      </w:r>
      <w:r>
        <w:rPr>
          <w:rFonts w:hint="eastAsia"/>
          <w:b/>
          <w:bCs/>
          <w:lang w:val="en-US" w:eastAsia="zh-CN"/>
        </w:rPr>
        <w:t>（五） 认证到期管理</w:t>
      </w:r>
      <w:r>
        <w:rPr>
          <w:b/>
          <w:bCs/>
        </w:rPr>
        <w:tab/>
      </w:r>
      <w:r>
        <w:rPr>
          <w:b/>
          <w:bCs/>
        </w:rPr>
        <w:fldChar w:fldCharType="begin"/>
      </w:r>
      <w:r>
        <w:rPr>
          <w:b/>
          <w:bCs/>
        </w:rPr>
        <w:instrText xml:space="preserve"> PAGEREF _Toc1720 \h </w:instrText>
      </w:r>
      <w:r>
        <w:rPr>
          <w:b/>
          <w:bCs/>
        </w:rPr>
        <w:fldChar w:fldCharType="separate"/>
      </w:r>
      <w:r>
        <w:rPr>
          <w:b/>
          <w:bCs/>
        </w:rPr>
        <w:t>12</w:t>
      </w:r>
      <w:r>
        <w:rPr>
          <w:b/>
          <w:bCs/>
        </w:rPr>
        <w:fldChar w:fldCharType="end"/>
      </w:r>
      <w:r>
        <w:rPr>
          <w:rFonts w:hint="eastAsia"/>
          <w:b/>
          <w:bCs/>
          <w:lang w:val="en-US" w:eastAsia="zh-CN"/>
        </w:rPr>
        <w:fldChar w:fldCharType="end"/>
      </w:r>
    </w:p>
    <w:p>
      <w:pPr>
        <w:pStyle w:val="2"/>
        <w:bidi w:val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fldChar w:fldCharType="end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2"/>
        <w:bidi w:val="0"/>
        <w:rPr>
          <w:rFonts w:hint="default"/>
          <w:lang w:val="en-US" w:eastAsia="zh-CN"/>
        </w:rPr>
      </w:pPr>
      <w:bookmarkStart w:id="0" w:name="_Toc11520"/>
      <w:r>
        <w:rPr>
          <w:rFonts w:hint="eastAsia"/>
          <w:lang w:val="en-US" w:eastAsia="zh-CN"/>
        </w:rPr>
        <w:t>未登录首页显示</w:t>
      </w:r>
      <w:bookmarkEnd w:id="0"/>
    </w:p>
    <w:p>
      <w:r>
        <w:drawing>
          <wp:inline distT="0" distB="0" distL="114300" distR="114300">
            <wp:extent cx="5272405" cy="2727960"/>
            <wp:effectExtent l="0" t="0" r="444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bookmarkStart w:id="1" w:name="_Toc31800"/>
      <w:r>
        <w:rPr>
          <w:rFonts w:hint="eastAsia"/>
          <w:lang w:val="en-US" w:eastAsia="zh-CN"/>
        </w:rPr>
        <w:t>部级、省级公告</w:t>
      </w:r>
      <w:bookmarkEnd w:id="1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查看优质中小企业梯度培育平台的公告。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1405255"/>
            <wp:effectExtent l="0" t="0" r="571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40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点击公告标题，会进行公告详情展示。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0500" cy="2166620"/>
            <wp:effectExtent l="0" t="0" r="635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点击【更多】，进入公告专属模块。可进行详情查看和公告查询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4150" cy="189611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9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pStyle w:val="3"/>
        <w:numPr>
          <w:ilvl w:val="0"/>
          <w:numId w:val="1"/>
        </w:numPr>
        <w:bidi w:val="0"/>
        <w:rPr>
          <w:rFonts w:hint="default"/>
          <w:b/>
          <w:lang w:val="en-US" w:eastAsia="zh-CN"/>
        </w:rPr>
      </w:pPr>
      <w:bookmarkStart w:id="2" w:name="_Toc88"/>
      <w:r>
        <w:rPr>
          <w:rFonts w:hint="eastAsia"/>
          <w:b/>
          <w:lang w:val="en-US" w:eastAsia="zh-CN"/>
        </w:rPr>
        <w:t>企业认定查询</w:t>
      </w:r>
      <w:bookmarkEnd w:id="2"/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可以进行查询企业的认定级别。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1198245"/>
            <wp:effectExtent l="0" t="0" r="635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9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点击图片，进入企业认定查询功能模块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3069590"/>
            <wp:effectExtent l="0" t="0" r="10160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输入正确的企业名称，社会统一信用代码，验证码。返回该企业名称、社会统一信用代码、和该企业认定级别。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3154680"/>
            <wp:effectExtent l="0" t="0" r="3175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3"/>
        <w:numPr>
          <w:ilvl w:val="0"/>
          <w:numId w:val="1"/>
        </w:numPr>
        <w:bidi w:val="0"/>
        <w:rPr>
          <w:rFonts w:hint="eastAsia"/>
          <w:b/>
          <w:lang w:val="en-US" w:eastAsia="zh-CN"/>
        </w:rPr>
      </w:pPr>
      <w:bookmarkStart w:id="3" w:name="_Toc2641"/>
      <w:r>
        <w:rPr>
          <w:rFonts w:hint="eastAsia"/>
          <w:b/>
          <w:lang w:val="en-US" w:eastAsia="zh-CN"/>
        </w:rPr>
        <w:t>数字化水平评测</w:t>
      </w:r>
      <w:bookmarkEnd w:id="3"/>
    </w:p>
    <w:p>
      <w:pPr>
        <w:rPr>
          <w:rFonts w:hint="eastAsia"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用于企业进行数字化水平评测，点击调整数字化水平评测页面。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736340" cy="1799590"/>
            <wp:effectExtent l="0" t="0" r="16510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3634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点击去自评按钮，进入数字化水平评测模块</w:t>
      </w:r>
    </w:p>
    <w:p>
      <w:pPr>
        <w:pStyle w:val="3"/>
        <w:numPr>
          <w:ilvl w:val="0"/>
          <w:numId w:val="1"/>
        </w:numPr>
        <w:bidi w:val="0"/>
        <w:rPr>
          <w:rFonts w:hint="default"/>
          <w:b/>
          <w:lang w:val="en-US" w:eastAsia="zh-CN"/>
        </w:rPr>
      </w:pPr>
      <w:bookmarkStart w:id="4" w:name="_Toc9799"/>
      <w:r>
        <w:rPr>
          <w:rFonts w:hint="eastAsia"/>
          <w:b/>
          <w:lang w:val="en-US" w:eastAsia="zh-CN"/>
        </w:rPr>
        <w:t>创客大赛</w:t>
      </w:r>
      <w:bookmarkEnd w:id="4"/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点击进入创客大赛页面。</w:t>
      </w:r>
    </w:p>
    <w:p>
      <w:r>
        <w:drawing>
          <wp:inline distT="0" distB="0" distL="114300" distR="114300">
            <wp:extent cx="3656965" cy="1725295"/>
            <wp:effectExtent l="0" t="0" r="635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56965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点击图片，进入创客大赛平台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865" cy="2054860"/>
            <wp:effectExtent l="0" t="0" r="6985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pStyle w:val="3"/>
        <w:numPr>
          <w:ilvl w:val="0"/>
          <w:numId w:val="1"/>
        </w:numPr>
        <w:bidi w:val="0"/>
        <w:rPr>
          <w:rFonts w:hint="eastAsia"/>
          <w:b/>
          <w:lang w:val="en-US" w:eastAsia="zh-CN"/>
        </w:rPr>
      </w:pPr>
      <w:bookmarkStart w:id="5" w:name="_Toc28149"/>
      <w:r>
        <w:rPr>
          <w:rFonts w:hint="eastAsia"/>
          <w:b/>
          <w:lang w:val="en-US" w:eastAsia="zh-CN"/>
        </w:rPr>
        <w:t>企业申报</w:t>
      </w:r>
      <w:bookmarkEnd w:id="5"/>
    </w:p>
    <w:p>
      <w:pPr>
        <w:rPr>
          <w:rFonts w:hint="eastAsia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企业可以选择需要的申报级别进行申报。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6209665" cy="1915795"/>
            <wp:effectExtent l="0" t="0" r="63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191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点击【申报】，出现可申报城市弹窗，点击可申报城市，进行申报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7325" cy="1922780"/>
            <wp:effectExtent l="0" t="0" r="9525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2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6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以登录的用户点击【北京市】，进入【企业信息管理】中【企业申报信息】模块。</w:t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6" w:name="_Toc10416"/>
      <w:r>
        <w:rPr>
          <w:rFonts w:hint="eastAsia"/>
          <w:lang w:val="en-US" w:eastAsia="zh-CN"/>
        </w:rPr>
        <w:t>企业申报首页展示</w:t>
      </w:r>
      <w:bookmarkEnd w:id="6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企业登录后进入企业申报页面，企业申报包含3块：企业最新消息、数字化水平评测、企业申报。</w:t>
      </w:r>
    </w:p>
    <w:p>
      <w:r>
        <w:drawing>
          <wp:inline distT="0" distB="0" distL="114300" distR="114300">
            <wp:extent cx="5269230" cy="3028315"/>
            <wp:effectExtent l="0" t="0" r="762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numPr>
          <w:ilvl w:val="0"/>
          <w:numId w:val="7"/>
        </w:numPr>
        <w:bidi w:val="0"/>
        <w:rPr>
          <w:rFonts w:hint="default"/>
          <w:b/>
          <w:lang w:val="en-US" w:eastAsia="zh-CN"/>
        </w:rPr>
      </w:pPr>
      <w:bookmarkStart w:id="7" w:name="_Toc21984"/>
      <w:r>
        <w:rPr>
          <w:rFonts w:hint="eastAsia"/>
          <w:b/>
          <w:lang w:val="en-US" w:eastAsia="zh-CN"/>
        </w:rPr>
        <w:t>企业最新消息</w:t>
      </w:r>
      <w:bookmarkEnd w:id="7"/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企业最新消息展示该企业的最新的前5条消息。</w:t>
      </w:r>
    </w:p>
    <w:p>
      <w:r>
        <w:drawing>
          <wp:inline distT="0" distB="0" distL="114300" distR="114300">
            <wp:extent cx="5270500" cy="1747520"/>
            <wp:effectExtent l="0" t="0" r="6350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4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1.点击【更多】，进入【企业信息管理】，【我的消息】模块。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3"/>
        <w:numPr>
          <w:ilvl w:val="0"/>
          <w:numId w:val="7"/>
        </w:numPr>
        <w:bidi w:val="0"/>
        <w:rPr>
          <w:rFonts w:hint="default"/>
          <w:lang w:val="en-US" w:eastAsia="zh-CN"/>
        </w:rPr>
      </w:pPr>
      <w:bookmarkStart w:id="8" w:name="_Toc15900"/>
      <w:r>
        <w:rPr>
          <w:rFonts w:hint="eastAsia"/>
          <w:b/>
          <w:lang w:val="en-US" w:eastAsia="zh-CN"/>
        </w:rPr>
        <w:t>数字化水平评测</w:t>
      </w:r>
      <w:bookmarkEnd w:id="8"/>
    </w:p>
    <w:p>
      <w:pPr>
        <w:rPr>
          <w:rFonts w:hint="default"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用于企业进行数字化水平评测，点击调整数字化水平评测页面。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3619500" cy="1752600"/>
            <wp:effectExtent l="0" t="0" r="0" b="0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点击图片，进入数字化水平评测模块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3"/>
        <w:numPr>
          <w:ilvl w:val="0"/>
          <w:numId w:val="7"/>
        </w:numPr>
        <w:bidi w:val="0"/>
        <w:rPr>
          <w:rFonts w:hint="default"/>
          <w:lang w:val="en-US" w:eastAsia="zh-CN"/>
        </w:rPr>
      </w:pPr>
      <w:bookmarkStart w:id="9" w:name="_Toc24115"/>
      <w:r>
        <w:rPr>
          <w:rFonts w:hint="eastAsia"/>
          <w:b/>
          <w:lang w:val="en-US" w:eastAsia="zh-CN"/>
        </w:rPr>
        <w:t>企业申报</w:t>
      </w:r>
      <w:bookmarkEnd w:id="9"/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企业可以选择需要的申报级别进行申报。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337310"/>
            <wp:effectExtent l="0" t="0" r="8255" b="15240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33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企业申报的入口地方。</w:t>
      </w:r>
    </w:p>
    <w:p>
      <w:pPr>
        <w:numPr>
          <w:ilvl w:val="0"/>
          <w:numId w:val="9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点击【申报】，直接进入企业申报信息表单填写。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10" w:name="_Toc15101"/>
      <w:r>
        <w:rPr>
          <w:rFonts w:hint="eastAsia"/>
          <w:lang w:val="en-US" w:eastAsia="zh-CN"/>
        </w:rPr>
        <w:t>企业信息管理</w:t>
      </w:r>
      <w:bookmarkEnd w:id="10"/>
    </w:p>
    <w:p>
      <w:pPr>
        <w:pStyle w:val="3"/>
        <w:numPr>
          <w:ilvl w:val="0"/>
          <w:numId w:val="10"/>
        </w:numPr>
        <w:bidi w:val="0"/>
        <w:rPr>
          <w:rFonts w:hint="default"/>
          <w:b/>
          <w:lang w:val="en-US" w:eastAsia="zh-CN"/>
        </w:rPr>
      </w:pPr>
      <w:bookmarkStart w:id="11" w:name="_Toc22306"/>
      <w:r>
        <w:rPr>
          <w:rFonts w:hint="eastAsia"/>
          <w:b/>
          <w:lang w:val="en-US" w:eastAsia="zh-CN"/>
        </w:rPr>
        <w:t>企业信息</w:t>
      </w:r>
      <w:bookmarkEnd w:id="11"/>
    </w:p>
    <w:p>
      <w:pPr>
        <w:rPr>
          <w:rFonts w:hint="eastAsia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企业信息展示该企业的基本信息。</w:t>
      </w:r>
    </w:p>
    <w:p>
      <w:pPr>
        <w:numPr>
          <w:ilvl w:val="0"/>
          <w:numId w:val="11"/>
        </w:numPr>
        <w:rPr>
          <w:rFonts w:hint="default"/>
          <w:b w:val="0"/>
          <w:bCs/>
          <w:lang w:val="en-US" w:eastAsia="zh-CN"/>
        </w:rPr>
      </w:pPr>
      <w:r>
        <w:rPr>
          <w:rFonts w:hint="eastAsia"/>
          <w:lang w:val="en-US" w:eastAsia="zh-CN"/>
        </w:rPr>
        <w:t>未认定的企业只提供基本信息【编辑】功能，点击编辑可以进行修改基本信息。</w:t>
      </w:r>
    </w:p>
    <w:p>
      <w:r>
        <w:drawing>
          <wp:inline distT="0" distB="0" distL="114300" distR="114300">
            <wp:extent cx="5269230" cy="4059555"/>
            <wp:effectExtent l="0" t="0" r="7620" b="171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05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认定的企业信息只有信息更新（在指定时间内可以进行年度信息更新），没有编辑按钮。</w:t>
      </w:r>
      <w:bookmarkStart w:id="16" w:name="_GoBack"/>
      <w:bookmarkEnd w:id="16"/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3423285"/>
            <wp:effectExtent l="0" t="0" r="7620" b="5715"/>
            <wp:docPr id="13" name="图片 13" descr="lQLPJxaTJLdJ2pjNAwDNBJ6wSPLjZq1Gp1EC8iVlwkBuAA_1182_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lQLPJxaTJLdJ2pjNAwDNBJ6wSPLjZq1Gp1EC8iVlwkBuAA_1182_76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点击信息更新按钮，出来信息更新页面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2880" cy="2961005"/>
            <wp:effectExtent l="0" t="0" r="13970" b="10795"/>
            <wp:docPr id="17" name="图片 17" descr="lQLPJxaTJMnEFt_NAvjNBUewdMysu027llQC8iWEYwAsAA_1351_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lQLPJxaTJMnEFt_NAvjNBUewdMysu027llQC8iWEYwAsAA_1351_76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96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0"/>
        </w:numPr>
        <w:bidi w:val="0"/>
        <w:rPr>
          <w:rFonts w:hint="default"/>
          <w:b/>
          <w:lang w:val="en-US" w:eastAsia="zh-CN"/>
        </w:rPr>
      </w:pPr>
      <w:bookmarkStart w:id="12" w:name="_Toc28184"/>
      <w:r>
        <w:rPr>
          <w:rFonts w:hint="eastAsia"/>
          <w:b/>
          <w:lang w:val="en-US" w:eastAsia="zh-CN"/>
        </w:rPr>
        <w:t>我的消息</w:t>
      </w:r>
      <w:bookmarkEnd w:id="12"/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我的消息展示该企业的所有消息。</w:t>
      </w:r>
    </w:p>
    <w:p>
      <w:r>
        <w:drawing>
          <wp:inline distT="0" distB="0" distL="114300" distR="114300">
            <wp:extent cx="5265420" cy="3011170"/>
            <wp:effectExtent l="0" t="0" r="11430" b="177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01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主要展示和该企业有关的信息内容。分为认定到期、信息更新、认定通知、取消认定、申报提醒有关的消息。点击【消息内容】，会展示具体内容.</w:t>
      </w:r>
    </w:p>
    <w:p>
      <w:pPr>
        <w:pStyle w:val="3"/>
        <w:numPr>
          <w:ilvl w:val="0"/>
          <w:numId w:val="10"/>
        </w:numPr>
        <w:bidi w:val="0"/>
        <w:rPr>
          <w:rFonts w:hint="default"/>
          <w:b/>
          <w:lang w:val="en-US" w:eastAsia="zh-CN"/>
        </w:rPr>
      </w:pPr>
      <w:bookmarkStart w:id="13" w:name="_Toc7737"/>
      <w:r>
        <w:rPr>
          <w:rFonts w:hint="eastAsia"/>
          <w:b/>
          <w:lang w:val="en-US" w:eastAsia="zh-CN"/>
        </w:rPr>
        <w:t>企业申报信息</w:t>
      </w:r>
      <w:bookmarkEnd w:id="13"/>
    </w:p>
    <w:p>
      <w:pPr>
        <w:rPr>
          <w:rFonts w:hint="default"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企业可以选择需要的申报级别进行申报，并可以查看以前申报的信息。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2626360"/>
            <wp:effectExtent l="0" t="0" r="3175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企业的申报入口.</w:t>
      </w:r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该企业的申报记录展示。</w:t>
      </w:r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3可以进行【退回修改】操作和【详情展示】操作。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pStyle w:val="3"/>
        <w:numPr>
          <w:ilvl w:val="0"/>
          <w:numId w:val="10"/>
        </w:numPr>
        <w:bidi w:val="0"/>
        <w:rPr>
          <w:rFonts w:hint="default"/>
          <w:b/>
          <w:lang w:val="en-US" w:eastAsia="zh-CN"/>
        </w:rPr>
      </w:pPr>
      <w:bookmarkStart w:id="14" w:name="_Toc18747"/>
      <w:r>
        <w:rPr>
          <w:rFonts w:hint="eastAsia"/>
          <w:b/>
          <w:lang w:val="en-US" w:eastAsia="zh-CN"/>
        </w:rPr>
        <w:t>企业重大变更</w:t>
      </w:r>
      <w:bookmarkEnd w:id="14"/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企业可以进行企业重大变更操作。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2720340"/>
            <wp:effectExtent l="0" t="0" r="6350" b="3810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2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点击【新增变更】，企业根据情况进行重大信息变更。</w:t>
      </w:r>
    </w:p>
    <w:p>
      <w:pPr>
        <w:numPr>
          <w:ilvl w:val="0"/>
          <w:numId w:val="1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对企业进行暂存的数据，可以进行编辑、删除操作</w:t>
      </w:r>
    </w:p>
    <w:p>
      <w:pPr>
        <w:numPr>
          <w:ilvl w:val="0"/>
          <w:numId w:val="1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对企业提交的数据，可以进行详情展示。</w:t>
      </w:r>
    </w:p>
    <w:p>
      <w:pPr>
        <w:numPr>
          <w:ilvl w:val="0"/>
          <w:numId w:val="1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可以查询出改企业的历史变更记录。</w:t>
      </w:r>
    </w:p>
    <w:p>
      <w:pPr>
        <w:numPr>
          <w:ilvl w:val="0"/>
          <w:numId w:val="1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根据【变更类型】进行，历史变更记录查询。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pStyle w:val="3"/>
        <w:numPr>
          <w:ilvl w:val="0"/>
          <w:numId w:val="10"/>
        </w:numPr>
        <w:bidi w:val="0"/>
        <w:rPr>
          <w:rFonts w:hint="default"/>
          <w:b/>
          <w:lang w:val="en-US" w:eastAsia="zh-CN"/>
        </w:rPr>
      </w:pPr>
      <w:bookmarkStart w:id="15" w:name="_Toc1720"/>
      <w:r>
        <w:rPr>
          <w:rFonts w:hint="eastAsia"/>
          <w:b/>
          <w:lang w:val="en-US" w:eastAsia="zh-CN"/>
        </w:rPr>
        <w:t>认证到期管理</w:t>
      </w:r>
      <w:bookmarkEnd w:id="15"/>
    </w:p>
    <w:p>
      <w:pPr>
        <w:rPr>
          <w:rFonts w:hint="default"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企业可以在认证到期页面进行复核。</w:t>
      </w:r>
    </w:p>
    <w:p>
      <w:r>
        <w:drawing>
          <wp:inline distT="0" distB="0" distL="114300" distR="114300">
            <wp:extent cx="5266690" cy="2409190"/>
            <wp:effectExtent l="0" t="0" r="10160" b="10160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未认定的企业不提供复核功能。</w:t>
      </w:r>
    </w:p>
    <w:p>
      <w:pPr>
        <w:numPr>
          <w:ilvl w:val="0"/>
          <w:numId w:val="15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满足复核条件的企业点击【去复核】，可以进行复核申请。</w:t>
      </w:r>
    </w:p>
    <w:p>
      <w:pPr>
        <w:numPr>
          <w:ilvl w:val="0"/>
          <w:numId w:val="15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查询出该企业历史复核记录。</w:t>
      </w:r>
    </w:p>
    <w:p>
      <w:pPr>
        <w:numPr>
          <w:ilvl w:val="0"/>
          <w:numId w:val="15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对提交复核的企业可以进行退回修改、和详情展示操作。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ZTTZkyAgAAYw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gt0wowSwzQqfvn+7fLj&#10;1+XnV4IzCFS7sEDcg0NkbN7aBsHDecBh4t2UXqcvGBH4Ie/5Kq9oIuHp0nw6n4/h4vANG+Bnj9ed&#10;D/GdsJokI6ce9WtlZaddiF3oEJKyGbuVSrU1VIbUOZ29fjNuL1w9AFcGORKJ7rHJis2+6ZntbXEG&#10;MW+73giObyWS71iI98yjGfBgjEu8w1IqiyS2tyiprP/yr/MUjxrBS0mN5sqpwSxRot4b1A6AcTD8&#10;YOwHwxz1rUW3TjCGjrcmLvioBrP0Vn/GDK1TDriY4ciU0ziYt7FrcMwgF+t1G3R0Xh6q7gI6z7G4&#10;Mw+OpzRJyODWxwgxW42TQJ0qvW7ovbZK/Zyk5v5z30Y9/ht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5lNNm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2296074"/>
    <w:multiLevelType w:val="singleLevel"/>
    <w:tmpl w:val="A229607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AB35E08F"/>
    <w:multiLevelType w:val="singleLevel"/>
    <w:tmpl w:val="AB35E08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AFBA2802"/>
    <w:multiLevelType w:val="singleLevel"/>
    <w:tmpl w:val="AFBA280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B3ABC3DC"/>
    <w:multiLevelType w:val="singleLevel"/>
    <w:tmpl w:val="B3ABC3DC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4">
    <w:nsid w:val="DC579D64"/>
    <w:multiLevelType w:val="singleLevel"/>
    <w:tmpl w:val="DC579D6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E4D54652"/>
    <w:multiLevelType w:val="singleLevel"/>
    <w:tmpl w:val="E4D5465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EE34421C"/>
    <w:multiLevelType w:val="singleLevel"/>
    <w:tmpl w:val="EE34421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7">
    <w:nsid w:val="16CD6C46"/>
    <w:multiLevelType w:val="singleLevel"/>
    <w:tmpl w:val="16CD6C46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8">
    <w:nsid w:val="21AC5653"/>
    <w:multiLevelType w:val="singleLevel"/>
    <w:tmpl w:val="21AC565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9">
    <w:nsid w:val="4624EBDA"/>
    <w:multiLevelType w:val="singleLevel"/>
    <w:tmpl w:val="4624EBD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0">
    <w:nsid w:val="50AB8F20"/>
    <w:multiLevelType w:val="singleLevel"/>
    <w:tmpl w:val="50AB8F2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1">
    <w:nsid w:val="564340D0"/>
    <w:multiLevelType w:val="singleLevel"/>
    <w:tmpl w:val="564340D0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2">
    <w:nsid w:val="5CBF303E"/>
    <w:multiLevelType w:val="singleLevel"/>
    <w:tmpl w:val="5CBF303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3">
    <w:nsid w:val="5DB3452E"/>
    <w:multiLevelType w:val="singleLevel"/>
    <w:tmpl w:val="5DB3452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4">
    <w:nsid w:val="5E9C3657"/>
    <w:multiLevelType w:val="singleLevel"/>
    <w:tmpl w:val="5E9C365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1"/>
  </w:num>
  <w:num w:numId="2">
    <w:abstractNumId w:val="0"/>
  </w:num>
  <w:num w:numId="3">
    <w:abstractNumId w:val="6"/>
  </w:num>
  <w:num w:numId="4">
    <w:abstractNumId w:val="5"/>
  </w:num>
  <w:num w:numId="5">
    <w:abstractNumId w:val="10"/>
  </w:num>
  <w:num w:numId="6">
    <w:abstractNumId w:val="2"/>
  </w:num>
  <w:num w:numId="7">
    <w:abstractNumId w:val="7"/>
  </w:num>
  <w:num w:numId="8">
    <w:abstractNumId w:val="9"/>
  </w:num>
  <w:num w:numId="9">
    <w:abstractNumId w:val="8"/>
  </w:num>
  <w:num w:numId="10">
    <w:abstractNumId w:val="3"/>
  </w:num>
  <w:num w:numId="11">
    <w:abstractNumId w:val="13"/>
  </w:num>
  <w:num w:numId="12">
    <w:abstractNumId w:val="12"/>
  </w:num>
  <w:num w:numId="13">
    <w:abstractNumId w:val="1"/>
  </w:num>
  <w:num w:numId="14">
    <w:abstractNumId w:val="4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BiN2VjMTVjNzUyYmRjMTg0ODYzN2RhYWUwMTVjNzcifQ=="/>
  </w:docVars>
  <w:rsids>
    <w:rsidRoot w:val="00000000"/>
    <w:rsid w:val="03E4342C"/>
    <w:rsid w:val="05EC5AEA"/>
    <w:rsid w:val="11DE5EFF"/>
    <w:rsid w:val="17F77D17"/>
    <w:rsid w:val="19CF1C75"/>
    <w:rsid w:val="1D762EEB"/>
    <w:rsid w:val="281E619A"/>
    <w:rsid w:val="2BC61C84"/>
    <w:rsid w:val="4134319A"/>
    <w:rsid w:val="45CB52E9"/>
    <w:rsid w:val="57783C85"/>
    <w:rsid w:val="5B8C7A1D"/>
    <w:rsid w:val="5E675BF6"/>
    <w:rsid w:val="60994E4B"/>
    <w:rsid w:val="70906C1F"/>
    <w:rsid w:val="78720694"/>
    <w:rsid w:val="7DE64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toc 1"/>
    <w:basedOn w:val="1"/>
    <w:next w:val="1"/>
    <w:semiHidden/>
    <w:unhideWhenUsed/>
    <w:qFormat/>
    <w:uiPriority w:val="39"/>
  </w:style>
  <w:style w:type="paragraph" w:styleId="7">
    <w:name w:val="toc 2"/>
    <w:basedOn w:val="1"/>
    <w:next w:val="1"/>
    <w:semiHidden/>
    <w:unhideWhenUsed/>
    <w:uiPriority w:val="39"/>
    <w:pPr>
      <w:ind w:left="420" w:leftChars="200"/>
    </w:pPr>
  </w:style>
  <w:style w:type="paragraph" w:customStyle="1" w:styleId="10">
    <w:name w:val="分类号"/>
    <w:basedOn w:val="1"/>
    <w:uiPriority w:val="0"/>
    <w:rPr>
      <w:rFonts w:ascii="仿宋_GB2312" w:hAnsi="Times New Roman" w:eastAsia="仿宋_GB2312" w:cs="Times New Roman"/>
      <w:sz w:val="28"/>
      <w:szCs w:val="28"/>
    </w:rPr>
  </w:style>
  <w:style w:type="paragraph" w:customStyle="1" w:styleId="11">
    <w:name w:val="封面日期"/>
    <w:basedOn w:val="1"/>
    <w:qFormat/>
    <w:uiPriority w:val="0"/>
    <w:pPr>
      <w:jc w:val="center"/>
    </w:pPr>
    <w:rPr>
      <w:rFonts w:ascii="黑体" w:hAnsi="Times New Roman" w:eastAsia="黑体" w:cs="Times New Roman"/>
      <w:sz w:val="32"/>
      <w:szCs w:val="32"/>
    </w:rPr>
  </w:style>
  <w:style w:type="paragraph" w:customStyle="1" w:styleId="12">
    <w:name w:val="论文标题"/>
    <w:basedOn w:val="1"/>
    <w:uiPriority w:val="0"/>
    <w:pPr>
      <w:jc w:val="center"/>
    </w:pPr>
    <w:rPr>
      <w:rFonts w:ascii="Times New Roman" w:hAnsi="Times New Roman" w:eastAsia="楷体_GB2312" w:cs="Times New Roman"/>
      <w:b/>
      <w:kern w:val="36"/>
      <w:sz w:val="52"/>
      <w:szCs w:val="52"/>
    </w:rPr>
  </w:style>
  <w:style w:type="paragraph" w:customStyle="1" w:styleId="13">
    <w:name w:val="硕士学位论文"/>
    <w:basedOn w:val="1"/>
    <w:qFormat/>
    <w:uiPriority w:val="0"/>
    <w:pPr>
      <w:spacing w:before="240"/>
      <w:jc w:val="center"/>
    </w:pPr>
    <w:rPr>
      <w:rFonts w:ascii="Times New Roman" w:hAnsi="Times New Roman" w:eastAsia="宋体" w:cs="Times New Roman"/>
      <w:sz w:val="44"/>
      <w:szCs w:val="44"/>
    </w:rPr>
  </w:style>
  <w:style w:type="paragraph" w:customStyle="1" w:styleId="14">
    <w:name w:val="研究生姓名"/>
    <w:basedOn w:val="1"/>
    <w:qFormat/>
    <w:uiPriority w:val="0"/>
    <w:pPr>
      <w:ind w:firstLine="700" w:firstLineChars="700"/>
    </w:pPr>
    <w:rPr>
      <w:rFonts w:ascii="Times New Roman" w:hAnsi="Times New Roman" w:eastAsia="宋体" w:cs="Times New Roman"/>
      <w:sz w:val="28"/>
      <w:szCs w:val="28"/>
    </w:rPr>
  </w:style>
  <w:style w:type="paragraph" w:customStyle="1" w:styleId="15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0" Type="http://schemas.openxmlformats.org/officeDocument/2006/relationships/fontTable" Target="fontTable.xml"/><Relationship Id="rId3" Type="http://schemas.openxmlformats.org/officeDocument/2006/relationships/footer" Target="foot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lengthwise1"/>
      <sectRole val="1"/>
    </customSectPr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1211</Words>
  <Characters>1215</Characters>
  <Lines>1</Lines>
  <Paragraphs>1</Paragraphs>
  <TotalTime>1</TotalTime>
  <ScaleCrop>false</ScaleCrop>
  <LinksUpToDate>false</LinksUpToDate>
  <CharactersWithSpaces>1244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2019-12-26T09:26:00Z</dcterms:created>
  <dc:creator>xiaofei li</dc:creator>
  <cp:lastModifiedBy>力为</cp:lastModifiedBy>
  <dcterms:modified xsi:type="dcterms:W3CDTF">2022-08-09T10:22:24Z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8EA2272E35ED4B83BFC3D50135467497</vt:lpwstr>
  </property>
</Properties>
</file>