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附件5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年第XX季度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江门市制造业企业设备购置补贴资金项目申报承诺书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5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2186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项目总投资额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（万元）</w:t>
            </w:r>
          </w:p>
        </w:tc>
        <w:tc>
          <w:tcPr>
            <w:tcW w:w="2186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2" w:hRule="exact"/>
        </w:trPr>
        <w:tc>
          <w:tcPr>
            <w:tcW w:w="9168" w:type="dxa"/>
            <w:gridSpan w:val="4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项目单位申报承诺：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2.申报的所有材料均依据相关项目申报要求据实提供；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3.本单位近三年信用良好，未发生重大安全、环保、质量事故；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4.专项资金获批后将按规定使用；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5.自觉接受财政、工信、审计、纪检等部门的监督检查以及项目验收；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6.如果本次申报的设备获得奖励后，后续因重复申报而导致无法享受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其他政策奖励的，相关风险由本单位自行承担；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7.如违背相关承诺，愿意承担相关责任。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单位责任人（签名）：</w:t>
            </w:r>
          </w:p>
          <w:p>
            <w:pPr>
              <w:spacing w:line="560" w:lineRule="exact"/>
              <w:ind w:firstLine="6160" w:firstLineChars="2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（公章）                        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日期：</w:t>
            </w:r>
          </w:p>
        </w:tc>
      </w:tr>
    </w:tbl>
    <w:p>
      <w:pPr>
        <w:rPr>
          <w:rFonts w:hint="default"/>
          <w:lang w:val="en-US"/>
        </w:rPr>
      </w:pPr>
      <w:r>
        <w:rPr>
          <w:rFonts w:hint="default"/>
          <w:lang w:val="en-US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B0F4A"/>
    <w:rsid w:val="007A78B7"/>
    <w:rsid w:val="009F2D68"/>
    <w:rsid w:val="00A77F8B"/>
    <w:rsid w:val="23413220"/>
    <w:rsid w:val="3EB70864"/>
    <w:rsid w:val="3F612E0A"/>
    <w:rsid w:val="46A24D2B"/>
    <w:rsid w:val="53CB0F4A"/>
    <w:rsid w:val="58F9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江门市市工业和信息化局</Company>
  <Pages>2</Pages>
  <Words>69</Words>
  <Characters>395</Characters>
  <Lines>3</Lines>
  <Paragraphs>1</Paragraphs>
  <TotalTime>0</TotalTime>
  <ScaleCrop>false</ScaleCrop>
  <LinksUpToDate>false</LinksUpToDate>
  <CharactersWithSpaces>463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2022-05-23T04:04:00Z</dcterms:created>
  <dc:creator>乐乐百事通</dc:creator>
  <cp:lastModifiedBy>admin</cp:lastModifiedBy>
  <dcterms:modified xsi:type="dcterms:W3CDTF">2022-06-24T01:22:40Z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A0DB0E8AB383468F83BDBF2DA34F5E9A</vt:lpwstr>
  </property>
</Properties>
</file>