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beforeLines="0" w:afterLines="0" w:line="560" w:lineRule="exact"/>
        <w:jc w:val="right"/>
        <w:outlineLvl w:val="2"/>
        <w:rPr>
          <w:rFonts w:hint="default" w:ascii="Times New Roman" w:hAnsi="Times New Roman" w:eastAsia="仿宋_GB2312"/>
          <w:kern w:val="0"/>
          <w:sz w:val="32"/>
          <w:szCs w:val="32"/>
          <w:shd w:val="clear" w:color="auto" w:fill="FFFFFF"/>
        </w:rPr>
      </w:pPr>
    </w:p>
    <w:p>
      <w:pPr>
        <w:widowControl/>
        <w:snapToGrid w:val="0"/>
        <w:spacing w:beforeLines="0" w:afterLines="0" w:line="560" w:lineRule="exact"/>
        <w:jc w:val="right"/>
        <w:outlineLvl w:val="2"/>
        <w:rPr>
          <w:rFonts w:hint="default" w:ascii="Times New Roman" w:hAnsi="Times New Roman" w:eastAsia="仿宋_GB2312"/>
          <w:kern w:val="0"/>
          <w:sz w:val="32"/>
          <w:szCs w:val="32"/>
          <w:shd w:val="clear" w:color="auto" w:fill="FFFFFF"/>
        </w:rPr>
      </w:pPr>
    </w:p>
    <w:p>
      <w:pPr>
        <w:widowControl/>
        <w:snapToGrid w:val="0"/>
        <w:spacing w:beforeLines="0" w:afterLines="0" w:line="560" w:lineRule="exact"/>
        <w:jc w:val="right"/>
        <w:outlineLvl w:val="2"/>
        <w:rPr>
          <w:rFonts w:hint="default" w:ascii="Times New Roman" w:hAnsi="Times New Roman" w:eastAsia="仿宋_GB2312"/>
          <w:kern w:val="0"/>
          <w:sz w:val="32"/>
          <w:szCs w:val="32"/>
          <w:shd w:val="clear" w:color="auto" w:fill="FFFFFF"/>
        </w:rPr>
      </w:pPr>
    </w:p>
    <w:p>
      <w:pPr>
        <w:widowControl w:val="0"/>
        <w:wordWrap w:val="0"/>
        <w:snapToGrid w:val="0"/>
        <w:spacing w:beforeLines="0" w:afterLines="0" w:line="520" w:lineRule="exact"/>
        <w:jc w:val="right"/>
        <w:outlineLvl w:val="2"/>
        <w:rPr>
          <w:rFonts w:hint="default" w:ascii="Times New Roman" w:hAnsi="Times New Roman" w:eastAsia="仿宋_GB2312"/>
          <w:kern w:val="0"/>
          <w:sz w:val="32"/>
          <w:szCs w:val="32"/>
          <w:shd w:val="clear" w:color="auto" w:fill="FFFFFF"/>
        </w:rPr>
      </w:pPr>
      <w:r>
        <w:rPr>
          <w:rFonts w:hint="default" w:ascii="Times New Roman" w:hAnsi="Times New Roman" w:eastAsia="仿宋_GB2312"/>
          <w:kern w:val="0"/>
          <w:sz w:val="32"/>
          <w:szCs w:val="32"/>
          <w:shd w:val="clear" w:color="auto" w:fill="FFFFFF"/>
        </w:rPr>
        <w:t>粤考院函〔202</w:t>
      </w:r>
      <w:r>
        <w:rPr>
          <w:rFonts w:hint="default" w:ascii="Times New Roman" w:hAnsi="Times New Roman" w:eastAsia="仿宋_GB2312"/>
          <w:kern w:val="0"/>
          <w:sz w:val="32"/>
          <w:szCs w:val="32"/>
          <w:shd w:val="clear" w:color="auto" w:fill="FFFFFF"/>
          <w:lang w:val="en-US" w:eastAsia="zh-CN"/>
        </w:rPr>
        <w:t>1</w:t>
      </w:r>
      <w:r>
        <w:rPr>
          <w:rFonts w:hint="default" w:ascii="Times New Roman" w:hAnsi="Times New Roman" w:eastAsia="仿宋_GB2312"/>
          <w:kern w:val="0"/>
          <w:sz w:val="32"/>
          <w:szCs w:val="32"/>
          <w:shd w:val="clear" w:color="auto" w:fill="FFFFFF"/>
        </w:rPr>
        <w:t>〕</w:t>
      </w:r>
      <w:r>
        <w:rPr>
          <w:rFonts w:hint="default" w:ascii="Times New Roman" w:hAnsi="Times New Roman" w:eastAsia="仿宋_GB2312"/>
          <w:kern w:val="0"/>
          <w:sz w:val="32"/>
          <w:szCs w:val="32"/>
          <w:shd w:val="clear" w:color="auto" w:fill="FFFFFF"/>
          <w:lang w:val="en-US" w:eastAsia="zh-CN"/>
        </w:rPr>
        <w:t>151</w:t>
      </w:r>
      <w:r>
        <w:rPr>
          <w:rFonts w:hint="default" w:ascii="Times New Roman" w:hAnsi="Times New Roman" w:eastAsia="仿宋_GB2312"/>
          <w:kern w:val="0"/>
          <w:sz w:val="32"/>
          <w:szCs w:val="32"/>
          <w:shd w:val="clear" w:color="auto" w:fill="FFFFFF"/>
        </w:rPr>
        <w:t>号</w:t>
      </w:r>
    </w:p>
    <w:p>
      <w:pPr>
        <w:pStyle w:val="3"/>
        <w:wordWrap w:val="0"/>
        <w:snapToGrid w:val="0"/>
        <w:spacing w:before="0" w:beforeLines="0" w:after="0" w:afterLines="0" w:line="520" w:lineRule="exact"/>
        <w:rPr>
          <w:rFonts w:hint="default" w:ascii="Times New Roman" w:hAnsi="Times New Roman" w:eastAsia="方正小标宋简体"/>
          <w:b w:val="0"/>
          <w:sz w:val="44"/>
          <w:szCs w:val="44"/>
        </w:rPr>
      </w:pPr>
    </w:p>
    <w:p>
      <w:pPr>
        <w:pStyle w:val="3"/>
        <w:wordWrap w:val="0"/>
        <w:snapToGrid w:val="0"/>
        <w:spacing w:before="0" w:beforeLines="0" w:after="0" w:afterLines="0" w:line="520" w:lineRule="exact"/>
        <w:rPr>
          <w:rFonts w:hint="default" w:ascii="Times New Roman" w:hAnsi="Times New Roman" w:eastAsia="方正小标宋简体"/>
          <w:b w:val="0"/>
          <w:sz w:val="44"/>
          <w:szCs w:val="44"/>
        </w:rPr>
      </w:pPr>
      <w:r>
        <w:rPr>
          <w:rFonts w:hint="default" w:ascii="Times New Roman" w:hAnsi="Times New Roman" w:eastAsia="方正小标宋简体"/>
          <w:b w:val="0"/>
          <w:sz w:val="44"/>
          <w:szCs w:val="44"/>
        </w:rPr>
        <w:t>关于做好202</w:t>
      </w:r>
      <w:r>
        <w:rPr>
          <w:rFonts w:hint="default" w:ascii="Times New Roman" w:hAnsi="Times New Roman" w:eastAsia="方正小标宋简体"/>
          <w:b w:val="0"/>
          <w:sz w:val="44"/>
          <w:szCs w:val="44"/>
          <w:lang w:val="en-US" w:eastAsia="zh-CN"/>
        </w:rPr>
        <w:t>2</w:t>
      </w:r>
      <w:r>
        <w:rPr>
          <w:rFonts w:hint="default" w:ascii="Times New Roman" w:hAnsi="Times New Roman" w:eastAsia="方正小标宋简体"/>
          <w:b w:val="0"/>
          <w:sz w:val="44"/>
          <w:szCs w:val="44"/>
        </w:rPr>
        <w:t>年普通高中学业水平合格性</w:t>
      </w:r>
    </w:p>
    <w:p>
      <w:pPr>
        <w:pStyle w:val="3"/>
        <w:wordWrap w:val="0"/>
        <w:snapToGrid w:val="0"/>
        <w:spacing w:before="0" w:beforeLines="0" w:after="0" w:afterLines="0" w:line="520" w:lineRule="exact"/>
        <w:rPr>
          <w:rFonts w:hint="default" w:ascii="Times New Roman" w:hAnsi="Times New Roman" w:eastAsia="方正小标宋简体"/>
          <w:b w:val="0"/>
          <w:sz w:val="44"/>
          <w:szCs w:val="44"/>
        </w:rPr>
      </w:pPr>
      <w:r>
        <w:rPr>
          <w:rFonts w:hint="default" w:ascii="Times New Roman" w:hAnsi="Times New Roman" w:eastAsia="方正小标宋简体"/>
          <w:b w:val="0"/>
          <w:sz w:val="44"/>
          <w:szCs w:val="44"/>
        </w:rPr>
        <w:t>考试考生成绩转移工作的通知</w:t>
      </w:r>
    </w:p>
    <w:p>
      <w:pPr>
        <w:widowControl w:val="0"/>
        <w:wordWrap w:val="0"/>
        <w:snapToGrid w:val="0"/>
        <w:spacing w:beforeLines="0" w:afterLines="0" w:line="520" w:lineRule="exact"/>
        <w:jc w:val="left"/>
        <w:rPr>
          <w:rFonts w:hint="default" w:ascii="Times New Roman" w:hAnsi="Times New Roman" w:eastAsia="仿宋_GB2312"/>
          <w:kern w:val="0"/>
          <w:sz w:val="32"/>
          <w:szCs w:val="32"/>
          <w:shd w:val="clear" w:color="auto" w:fill="FFFFFF"/>
        </w:rPr>
      </w:pPr>
    </w:p>
    <w:p>
      <w:pPr>
        <w:widowControl w:val="0"/>
        <w:wordWrap w:val="0"/>
        <w:snapToGrid w:val="0"/>
        <w:spacing w:beforeLines="0" w:afterLines="0" w:line="520" w:lineRule="exact"/>
        <w:jc w:val="left"/>
        <w:rPr>
          <w:rFonts w:hint="default" w:ascii="Times New Roman" w:hAnsi="Times New Roman" w:eastAsia="仿宋_GB2312"/>
          <w:kern w:val="0"/>
          <w:sz w:val="32"/>
          <w:szCs w:val="32"/>
        </w:rPr>
      </w:pPr>
      <w:r>
        <w:rPr>
          <w:rFonts w:hint="default" w:ascii="Times New Roman" w:hAnsi="Times New Roman" w:eastAsia="仿宋_GB2312"/>
          <w:kern w:val="0"/>
          <w:sz w:val="32"/>
          <w:szCs w:val="32"/>
          <w:shd w:val="clear" w:color="auto" w:fill="FFFFFF"/>
        </w:rPr>
        <w:t>各地级以上市招生办公室（考试中心</w:t>
      </w:r>
      <w:r>
        <w:rPr>
          <w:rFonts w:hint="default" w:ascii="Times New Roman" w:hAnsi="Times New Roman" w:eastAsia="仿宋_GB2312"/>
          <w:kern w:val="0"/>
          <w:sz w:val="32"/>
          <w:szCs w:val="32"/>
          <w:shd w:val="clear" w:color="auto" w:fill="FFFFFF"/>
          <w:lang w:eastAsia="zh-CN"/>
        </w:rPr>
        <w:t>、</w:t>
      </w:r>
      <w:r>
        <w:rPr>
          <w:rFonts w:hint="default" w:ascii="Times New Roman" w:hAnsi="Times New Roman" w:eastAsia="仿宋_GB2312"/>
          <w:kern w:val="0"/>
          <w:sz w:val="32"/>
          <w:szCs w:val="32"/>
          <w:shd w:val="clear" w:color="auto" w:fill="FFFFFF"/>
          <w:lang w:val="en-US" w:eastAsia="zh-CN"/>
        </w:rPr>
        <w:t>考试院</w:t>
      </w:r>
      <w:r>
        <w:rPr>
          <w:rFonts w:hint="default" w:ascii="Times New Roman" w:hAnsi="Times New Roman" w:eastAsia="仿宋_GB2312"/>
          <w:kern w:val="0"/>
          <w:sz w:val="32"/>
          <w:szCs w:val="32"/>
          <w:shd w:val="clear" w:color="auto" w:fill="FFFFFF"/>
        </w:rPr>
        <w:t>）：</w:t>
      </w:r>
    </w:p>
    <w:p>
      <w:pPr>
        <w:widowControl w:val="0"/>
        <w:wordWrap w:val="0"/>
        <w:adjustRightInd w:val="0"/>
        <w:snapToGrid w:val="0"/>
        <w:spacing w:beforeLines="0" w:afterLines="0" w:line="520" w:lineRule="exact"/>
        <w:ind w:firstLine="640" w:firstLineChars="200"/>
        <w:jc w:val="left"/>
        <w:rPr>
          <w:rFonts w:hint="default" w:ascii="Times New Roman" w:hAnsi="Times New Roman" w:eastAsia="仿宋_GB2312"/>
          <w:kern w:val="0"/>
          <w:sz w:val="32"/>
          <w:szCs w:val="32"/>
        </w:rPr>
      </w:pPr>
      <w:r>
        <w:rPr>
          <w:rFonts w:hint="default" w:ascii="Times New Roman" w:hAnsi="Times New Roman" w:eastAsia="仿宋_GB2312"/>
          <w:kern w:val="0"/>
          <w:sz w:val="32"/>
          <w:szCs w:val="32"/>
          <w:shd w:val="clear" w:color="auto" w:fill="FFFFFF"/>
        </w:rPr>
        <w:t>为做好考生办理跨省（直辖市、自治区，以下简称“省”）普通高中学业水平合格性考试成绩（下</w:t>
      </w:r>
      <w:r>
        <w:rPr>
          <w:rFonts w:hint="default" w:ascii="Times New Roman" w:hAnsi="Times New Roman" w:eastAsia="仿宋_GB2312"/>
          <w:kern w:val="0"/>
          <w:sz w:val="32"/>
          <w:szCs w:val="32"/>
          <w:shd w:val="clear" w:color="auto" w:fill="FFFFFF"/>
          <w:lang w:val="en-US" w:eastAsia="zh-CN"/>
        </w:rPr>
        <w:t>简</w:t>
      </w:r>
      <w:r>
        <w:rPr>
          <w:rFonts w:hint="default" w:ascii="Times New Roman" w:hAnsi="Times New Roman" w:eastAsia="仿宋_GB2312"/>
          <w:kern w:val="0"/>
          <w:sz w:val="32"/>
          <w:szCs w:val="32"/>
          <w:shd w:val="clear" w:color="auto" w:fill="FFFFFF"/>
        </w:rPr>
        <w:t>称“成绩”）转移工作，现将有关事项通知如下：</w:t>
      </w:r>
    </w:p>
    <w:p>
      <w:pPr>
        <w:widowControl w:val="0"/>
        <w:wordWrap w:val="0"/>
        <w:adjustRightInd w:val="0"/>
        <w:snapToGrid w:val="0"/>
        <w:spacing w:beforeLines="0" w:afterLines="0" w:line="520" w:lineRule="exact"/>
        <w:ind w:firstLine="640" w:firstLineChars="200"/>
        <w:jc w:val="left"/>
        <w:rPr>
          <w:rFonts w:hint="default" w:ascii="Times New Roman" w:hAnsi="Times New Roman" w:eastAsia="黑体"/>
          <w:kern w:val="0"/>
          <w:sz w:val="32"/>
          <w:szCs w:val="32"/>
        </w:rPr>
      </w:pPr>
      <w:r>
        <w:rPr>
          <w:rFonts w:hint="default" w:ascii="Times New Roman" w:hAnsi="Times New Roman" w:eastAsia="黑体"/>
          <w:kern w:val="0"/>
          <w:sz w:val="32"/>
          <w:szCs w:val="32"/>
          <w:shd w:val="clear" w:color="auto" w:fill="FFFFFF"/>
        </w:rPr>
        <w:t>一、成绩转出办法</w:t>
      </w:r>
    </w:p>
    <w:p>
      <w:pPr>
        <w:widowControl w:val="0"/>
        <w:wordWrap w:val="0"/>
        <w:adjustRightInd w:val="0"/>
        <w:snapToGrid w:val="0"/>
        <w:spacing w:beforeLines="0" w:afterLines="0" w:line="520" w:lineRule="exact"/>
        <w:ind w:firstLine="640" w:firstLineChars="200"/>
        <w:jc w:val="left"/>
        <w:rPr>
          <w:rFonts w:hint="default" w:ascii="Times New Roman" w:hAnsi="Times New Roman" w:eastAsia="仿宋_GB2312"/>
          <w:kern w:val="0"/>
          <w:sz w:val="32"/>
          <w:szCs w:val="32"/>
        </w:rPr>
      </w:pPr>
      <w:r>
        <w:rPr>
          <w:rFonts w:hint="default" w:ascii="Times New Roman" w:hAnsi="Times New Roman" w:eastAsia="仿宋_GB2312"/>
          <w:kern w:val="0"/>
          <w:sz w:val="32"/>
          <w:szCs w:val="32"/>
          <w:shd w:val="clear" w:color="auto" w:fill="FFFFFF"/>
        </w:rPr>
        <w:t>根据《教育部关于取消一批证明事项的通知》</w:t>
      </w:r>
      <w:r>
        <w:rPr>
          <w:rFonts w:hint="eastAsia" w:ascii="Times New Roman" w:hAnsi="Times New Roman" w:eastAsia="仿宋_GB2312"/>
          <w:kern w:val="0"/>
          <w:sz w:val="32"/>
          <w:szCs w:val="32"/>
          <w:shd w:val="clear" w:color="auto" w:fill="FFFFFF"/>
          <w:lang w:eastAsia="zh-CN"/>
        </w:rPr>
        <w:t>（</w:t>
      </w:r>
      <w:r>
        <w:rPr>
          <w:rFonts w:hint="default" w:ascii="Times New Roman" w:hAnsi="Times New Roman" w:eastAsia="仿宋_GB2312"/>
          <w:kern w:val="0"/>
          <w:sz w:val="32"/>
          <w:szCs w:val="32"/>
          <w:shd w:val="clear" w:color="auto" w:fill="FFFFFF"/>
        </w:rPr>
        <w:t>教政法函〔2019〕12号）要求，按简化办事流程，简化操作手续，更好地服务广大考生，提高工作效率的原则，外省户籍考生在我省高中阶段学校读书期间参加我院组织的普通高中学业水平合格性考试所取得的成绩需转出我省，我省不再进行审核和出具</w:t>
      </w:r>
      <w:r>
        <w:rPr>
          <w:rFonts w:hint="default" w:ascii="Times New Roman" w:hAnsi="Times New Roman" w:eastAsia="仿宋_GB2312"/>
          <w:kern w:val="0"/>
          <w:sz w:val="32"/>
          <w:szCs w:val="32"/>
          <w:shd w:val="clear" w:color="auto" w:fill="FFFFFF"/>
          <w:lang w:eastAsia="zh-CN"/>
        </w:rPr>
        <w:t>“</w:t>
      </w:r>
      <w:r>
        <w:rPr>
          <w:rFonts w:hint="default" w:ascii="Times New Roman" w:hAnsi="Times New Roman" w:eastAsia="仿宋_GB2312"/>
          <w:kern w:val="0"/>
          <w:sz w:val="32"/>
          <w:szCs w:val="32"/>
          <w:shd w:val="clear" w:color="auto" w:fill="FFFFFF"/>
        </w:rPr>
        <w:t>成绩证明书”。考生可向有关省学业水平考试管理部门提供成绩证书（含电子版），各有关省学业水平考试管理部门可在广东省教育考试院网站首页“报名报考”条目进入“高中学考-考生成绩</w:t>
      </w:r>
      <w:r>
        <w:rPr>
          <w:rFonts w:hint="default" w:ascii="Times New Roman" w:hAnsi="Times New Roman" w:eastAsia="仿宋_GB2312"/>
          <w:kern w:val="0"/>
          <w:sz w:val="32"/>
          <w:szCs w:val="32"/>
          <w:shd w:val="clear" w:color="auto" w:fill="FFFFFF"/>
          <w:lang w:val="en-US" w:eastAsia="zh-CN"/>
        </w:rPr>
        <w:t>转出</w:t>
      </w:r>
      <w:r>
        <w:rPr>
          <w:rFonts w:hint="default" w:ascii="Times New Roman" w:hAnsi="Times New Roman" w:eastAsia="仿宋_GB2312"/>
          <w:kern w:val="0"/>
          <w:sz w:val="32"/>
          <w:szCs w:val="32"/>
          <w:shd w:val="clear" w:color="auto" w:fill="FFFFFF"/>
        </w:rPr>
        <w:t>”（网址http://www.eeagd.edu.cn/xyspzc）</w:t>
      </w:r>
      <w:r>
        <w:rPr>
          <w:rFonts w:hint="default" w:ascii="Times New Roman" w:hAnsi="Times New Roman" w:eastAsia="仿宋_GB2312"/>
          <w:kern w:val="0"/>
          <w:sz w:val="32"/>
          <w:szCs w:val="32"/>
          <w:shd w:val="clear" w:color="auto" w:fill="FFFFFF"/>
          <w:lang w:eastAsia="zh-CN"/>
        </w:rPr>
        <w:t>，</w:t>
      </w:r>
      <w:r>
        <w:rPr>
          <w:rFonts w:hint="default" w:ascii="Times New Roman" w:hAnsi="Times New Roman" w:eastAsia="仿宋_GB2312"/>
          <w:kern w:val="0"/>
          <w:sz w:val="32"/>
          <w:szCs w:val="32"/>
          <w:shd w:val="clear" w:color="auto" w:fill="FFFFFF"/>
        </w:rPr>
        <w:t>也可在广东省教育考试院官方微信小程序考试成绩栏目，凭考生号和密码查询验证考生的考试成绩。</w:t>
      </w:r>
    </w:p>
    <w:p>
      <w:pPr>
        <w:widowControl w:val="0"/>
        <w:wordWrap w:val="0"/>
        <w:adjustRightInd w:val="0"/>
        <w:snapToGrid w:val="0"/>
        <w:spacing w:beforeLines="0" w:afterLines="0" w:line="520" w:lineRule="exact"/>
        <w:ind w:firstLine="640" w:firstLineChars="200"/>
        <w:jc w:val="left"/>
        <w:rPr>
          <w:rFonts w:hint="default" w:ascii="Times New Roman" w:hAnsi="Times New Roman" w:eastAsia="黑体"/>
          <w:kern w:val="0"/>
          <w:sz w:val="32"/>
          <w:szCs w:val="32"/>
        </w:rPr>
      </w:pPr>
      <w:r>
        <w:rPr>
          <w:rFonts w:hint="default" w:ascii="Times New Roman" w:hAnsi="Times New Roman" w:eastAsia="黑体"/>
          <w:kern w:val="0"/>
          <w:sz w:val="32"/>
          <w:szCs w:val="32"/>
          <w:shd w:val="clear" w:color="auto" w:fill="FFFFFF"/>
        </w:rPr>
        <w:t>二、成绩转入办法</w:t>
      </w:r>
    </w:p>
    <w:p>
      <w:pPr>
        <w:widowControl w:val="0"/>
        <w:wordWrap w:val="0"/>
        <w:adjustRightInd w:val="0"/>
        <w:snapToGrid w:val="0"/>
        <w:spacing w:beforeLines="0" w:afterLines="0" w:line="520" w:lineRule="exact"/>
        <w:ind w:firstLine="640" w:firstLineChars="200"/>
        <w:jc w:val="left"/>
        <w:rPr>
          <w:rFonts w:hint="default" w:ascii="Times New Roman" w:hAnsi="Times New Roman" w:eastAsia="仿宋_GB2312"/>
          <w:kern w:val="0"/>
          <w:sz w:val="32"/>
          <w:szCs w:val="32"/>
        </w:rPr>
      </w:pPr>
      <w:r>
        <w:rPr>
          <w:rFonts w:hint="default" w:ascii="Times New Roman" w:hAnsi="Times New Roman" w:eastAsia="仿宋_GB2312"/>
          <w:kern w:val="0"/>
          <w:sz w:val="32"/>
          <w:szCs w:val="32"/>
          <w:shd w:val="clear" w:color="auto" w:fill="FFFFFF"/>
        </w:rPr>
        <w:t>我省户籍考生在外省高中阶段学校读书期间参加由外省省级教育行政部门统一组织的普通高中学业水平合格性考试所取得的成绩转入我省，使用普通高中学业水平合格性考试成绩转移管理系统，全程网上办理考试成绩转移手续。</w:t>
      </w:r>
      <w:r>
        <w:rPr>
          <w:rFonts w:hint="default" w:ascii="Times New Roman" w:hAnsi="Times New Roman" w:eastAsia="仿宋_GB2312"/>
          <w:b/>
          <w:bCs/>
          <w:kern w:val="0"/>
          <w:sz w:val="32"/>
          <w:szCs w:val="32"/>
          <w:shd w:val="clear" w:color="auto" w:fill="FFFFFF"/>
        </w:rPr>
        <w:t>我院不受理非我省户籍考生成绩转入申请。</w:t>
      </w:r>
    </w:p>
    <w:p>
      <w:pPr>
        <w:widowControl w:val="0"/>
        <w:wordWrap w:val="0"/>
        <w:adjustRightInd w:val="0"/>
        <w:snapToGrid w:val="0"/>
        <w:spacing w:beforeLines="0" w:afterLines="0" w:line="520" w:lineRule="exact"/>
        <w:ind w:firstLine="640" w:firstLineChars="200"/>
        <w:jc w:val="left"/>
        <w:rPr>
          <w:rFonts w:hint="default" w:ascii="Times New Roman" w:hAnsi="Times New Roman" w:eastAsia="仿宋_GB2312"/>
          <w:kern w:val="0"/>
          <w:sz w:val="32"/>
          <w:szCs w:val="32"/>
        </w:rPr>
      </w:pPr>
      <w:r>
        <w:rPr>
          <w:rFonts w:hint="default" w:ascii="Times New Roman" w:hAnsi="Times New Roman" w:eastAsia="楷体_GB2312"/>
          <w:kern w:val="0"/>
          <w:sz w:val="32"/>
          <w:szCs w:val="32"/>
          <w:shd w:val="clear" w:color="auto" w:fill="FFFFFF"/>
        </w:rPr>
        <w:t>（一）考生网上申请。</w:t>
      </w:r>
      <w:r>
        <w:rPr>
          <w:rFonts w:hint="default" w:ascii="Times New Roman" w:hAnsi="Times New Roman" w:eastAsia="仿宋_GB2312"/>
          <w:kern w:val="0"/>
          <w:sz w:val="32"/>
          <w:szCs w:val="32"/>
          <w:shd w:val="clear" w:color="auto" w:fill="FFFFFF"/>
        </w:rPr>
        <w:t>202</w:t>
      </w:r>
      <w:r>
        <w:rPr>
          <w:rFonts w:hint="default" w:ascii="Times New Roman" w:hAnsi="Times New Roman" w:eastAsia="仿宋_GB2312"/>
          <w:kern w:val="0"/>
          <w:sz w:val="32"/>
          <w:szCs w:val="32"/>
          <w:shd w:val="clear" w:color="auto" w:fill="FFFFFF"/>
          <w:lang w:val="en-US" w:eastAsia="zh-CN"/>
        </w:rPr>
        <w:t>1</w:t>
      </w:r>
      <w:r>
        <w:rPr>
          <w:rFonts w:hint="default" w:ascii="Times New Roman" w:hAnsi="Times New Roman" w:eastAsia="仿宋_GB2312"/>
          <w:kern w:val="0"/>
          <w:sz w:val="32"/>
          <w:szCs w:val="32"/>
          <w:shd w:val="clear" w:color="auto" w:fill="FFFFFF"/>
        </w:rPr>
        <w:t>年12月1日至202</w:t>
      </w:r>
      <w:r>
        <w:rPr>
          <w:rFonts w:hint="default" w:ascii="Times New Roman" w:hAnsi="Times New Roman" w:eastAsia="仿宋_GB2312"/>
          <w:kern w:val="0"/>
          <w:sz w:val="32"/>
          <w:szCs w:val="32"/>
          <w:shd w:val="clear" w:color="auto" w:fill="FFFFFF"/>
          <w:lang w:val="en-US" w:eastAsia="zh-CN"/>
        </w:rPr>
        <w:t>2</w:t>
      </w:r>
      <w:r>
        <w:rPr>
          <w:rFonts w:hint="default" w:ascii="Times New Roman" w:hAnsi="Times New Roman" w:eastAsia="仿宋_GB2312"/>
          <w:kern w:val="0"/>
          <w:sz w:val="32"/>
          <w:szCs w:val="32"/>
          <w:shd w:val="clear" w:color="auto" w:fill="FFFFFF"/>
        </w:rPr>
        <w:t>年1月15日,我院将开放“广东省普通高中学业水平合格性考试成绩转移管理系统”（成绩转入网址：</w:t>
      </w:r>
      <w:r>
        <w:rPr>
          <w:rFonts w:hint="default" w:ascii="Times New Roman" w:hAnsi="Times New Roman" w:eastAsia="仿宋_GB2312"/>
          <w:kern w:val="0"/>
          <w:sz w:val="32"/>
          <w:szCs w:val="32"/>
        </w:rPr>
        <w:fldChar w:fldCharType="begin"/>
      </w:r>
      <w:r>
        <w:rPr>
          <w:rFonts w:hint="default" w:ascii="Times New Roman" w:hAnsi="Times New Roman" w:eastAsia="仿宋_GB2312"/>
          <w:kern w:val="0"/>
          <w:sz w:val="32"/>
          <w:szCs w:val="32"/>
        </w:rPr>
        <w:instrText xml:space="preserve"> HYPERLINK "http://www.ecogd.edu.cn/xyspzr" </w:instrText>
      </w:r>
      <w:r>
        <w:rPr>
          <w:rFonts w:hint="default" w:ascii="Times New Roman" w:hAnsi="Times New Roman" w:eastAsia="仿宋_GB2312"/>
          <w:kern w:val="0"/>
          <w:sz w:val="32"/>
          <w:szCs w:val="32"/>
        </w:rPr>
        <w:fldChar w:fldCharType="separate"/>
      </w:r>
      <w:r>
        <w:rPr>
          <w:rFonts w:hint="default" w:ascii="Times New Roman" w:hAnsi="Times New Roman" w:eastAsia="仿宋_GB2312"/>
          <w:color w:val="000000"/>
          <w:kern w:val="0"/>
          <w:sz w:val="32"/>
          <w:szCs w:val="32"/>
          <w:u w:val="single"/>
          <w:shd w:val="clear" w:color="auto" w:fill="FFFFFF"/>
        </w:rPr>
        <w:t>http://www.eeagd.edu.cn/xyspzr</w:t>
      </w:r>
      <w:r>
        <w:rPr>
          <w:rFonts w:hint="default" w:ascii="Times New Roman" w:hAnsi="Times New Roman" w:eastAsia="仿宋_GB2312"/>
          <w:kern w:val="0"/>
          <w:sz w:val="32"/>
          <w:szCs w:val="32"/>
        </w:rPr>
        <w:fldChar w:fldCharType="end"/>
      </w:r>
      <w:r>
        <w:rPr>
          <w:rFonts w:hint="default" w:ascii="Times New Roman" w:hAnsi="Times New Roman" w:eastAsia="仿宋_GB2312"/>
          <w:kern w:val="0"/>
          <w:sz w:val="32"/>
          <w:szCs w:val="32"/>
          <w:shd w:val="clear" w:color="auto" w:fill="FFFFFF"/>
        </w:rPr>
        <w:t>；考生也可以通过广东省教育考试院网站首页“报名报考”条目进入“高中学考-考生成绩转入”）。各市招生办或考试中心（以下统称招生办）应通知有关考生在此期间自行登录，按要求在网上提出普通高中学业水平考试全部科目</w:t>
      </w:r>
      <w:r>
        <w:rPr>
          <w:rFonts w:hint="default" w:ascii="Times New Roman" w:hAnsi="Times New Roman" w:eastAsia="仿宋_GB2312"/>
          <w:b/>
          <w:bCs/>
          <w:kern w:val="0"/>
          <w:sz w:val="32"/>
          <w:szCs w:val="32"/>
          <w:shd w:val="clear" w:color="auto" w:fill="FFFFFF"/>
        </w:rPr>
        <w:t>（</w:t>
      </w:r>
      <w:r>
        <w:rPr>
          <w:rFonts w:hint="default" w:ascii="Times New Roman" w:hAnsi="Times New Roman" w:eastAsia="仿宋_GB2312"/>
          <w:b/>
          <w:bCs/>
          <w:color w:val="000000"/>
          <w:kern w:val="0"/>
          <w:sz w:val="32"/>
          <w:szCs w:val="32"/>
          <w:shd w:val="clear" w:color="auto" w:fill="FFFFFF"/>
        </w:rPr>
        <w:t>语文、数学、英语、思想政治、历史、地理、物理、化学、生物</w:t>
      </w:r>
      <w:r>
        <w:rPr>
          <w:rFonts w:hint="default" w:ascii="Times New Roman" w:hAnsi="Times New Roman" w:eastAsia="仿宋_GB2312"/>
          <w:b/>
          <w:bCs/>
          <w:kern w:val="0"/>
          <w:sz w:val="32"/>
          <w:szCs w:val="32"/>
          <w:shd w:val="clear" w:color="auto" w:fill="FFFFFF"/>
        </w:rPr>
        <w:t>）</w:t>
      </w:r>
      <w:r>
        <w:rPr>
          <w:rFonts w:hint="default" w:ascii="Times New Roman" w:hAnsi="Times New Roman" w:eastAsia="仿宋_GB2312"/>
          <w:kern w:val="0"/>
          <w:sz w:val="32"/>
          <w:szCs w:val="32"/>
          <w:shd w:val="clear" w:color="auto" w:fill="FFFFFF"/>
        </w:rPr>
        <w:t>成绩转入申请并确认。逾期系统将关闭，不再受理。其中</w:t>
      </w:r>
      <w:r>
        <w:rPr>
          <w:rFonts w:hint="default" w:ascii="Times New Roman" w:hAnsi="Times New Roman" w:eastAsia="仿宋_GB2312"/>
          <w:b/>
          <w:bCs/>
          <w:color w:val="000000"/>
          <w:kern w:val="0"/>
          <w:sz w:val="32"/>
          <w:szCs w:val="32"/>
          <w:shd w:val="clear" w:color="auto" w:fill="FFFFFF"/>
        </w:rPr>
        <w:t>语文、数学、英语成绩只作为学生普通高中毕业的依据之一，不</w:t>
      </w:r>
      <w:r>
        <w:rPr>
          <w:rFonts w:hint="default" w:ascii="Times New Roman" w:hAnsi="Times New Roman" w:eastAsia="仿宋_GB2312"/>
          <w:b/>
          <w:bCs/>
          <w:color w:val="000000"/>
          <w:kern w:val="0"/>
          <w:sz w:val="32"/>
          <w:szCs w:val="32"/>
          <w:shd w:val="clear" w:color="auto" w:fill="FFFFFF"/>
          <w:lang w:val="en-US" w:eastAsia="zh-CN"/>
        </w:rPr>
        <w:t>作为</w:t>
      </w:r>
      <w:r>
        <w:rPr>
          <w:rFonts w:hint="default" w:ascii="Times New Roman" w:hAnsi="Times New Roman" w:eastAsia="仿宋_GB2312"/>
          <w:b/>
          <w:bCs/>
          <w:color w:val="000000"/>
          <w:kern w:val="0"/>
          <w:sz w:val="32"/>
          <w:szCs w:val="32"/>
          <w:shd w:val="clear" w:color="auto" w:fill="FFFFFF"/>
        </w:rPr>
        <w:t>春季依学考成绩录取高职院校的依据。</w:t>
      </w:r>
    </w:p>
    <w:p>
      <w:pPr>
        <w:widowControl w:val="0"/>
        <w:wordWrap w:val="0"/>
        <w:adjustRightInd w:val="0"/>
        <w:snapToGrid w:val="0"/>
        <w:spacing w:beforeLines="0" w:afterLines="0" w:line="520" w:lineRule="exact"/>
        <w:ind w:firstLine="640" w:firstLineChars="200"/>
        <w:jc w:val="left"/>
        <w:rPr>
          <w:rFonts w:hint="default" w:ascii="Times New Roman" w:hAnsi="Times New Roman" w:eastAsia="仿宋_GB2312"/>
          <w:kern w:val="0"/>
          <w:sz w:val="32"/>
          <w:szCs w:val="32"/>
        </w:rPr>
      </w:pPr>
      <w:r>
        <w:rPr>
          <w:rFonts w:hint="default" w:ascii="Times New Roman" w:hAnsi="Times New Roman" w:eastAsia="楷体_GB2312"/>
          <w:kern w:val="0"/>
          <w:sz w:val="32"/>
          <w:szCs w:val="32"/>
          <w:shd w:val="clear" w:color="auto" w:fill="FFFFFF"/>
        </w:rPr>
        <w:t>（二）考生提交相关材料。</w:t>
      </w:r>
      <w:r>
        <w:rPr>
          <w:rFonts w:hint="default" w:ascii="Times New Roman" w:hAnsi="Times New Roman" w:eastAsia="仿宋_GB2312"/>
          <w:kern w:val="0"/>
          <w:sz w:val="32"/>
          <w:szCs w:val="32"/>
          <w:shd w:val="clear" w:color="auto" w:fill="FFFFFF"/>
        </w:rPr>
        <w:t>考生在网上提交本人身份证、</w:t>
      </w:r>
      <w:r>
        <w:rPr>
          <w:rFonts w:hint="default" w:ascii="Times New Roman" w:hAnsi="Times New Roman" w:eastAsia="仿宋_GB2312"/>
          <w:b/>
          <w:bCs/>
          <w:kern w:val="0"/>
          <w:sz w:val="32"/>
          <w:szCs w:val="32"/>
          <w:shd w:val="clear" w:color="auto" w:fill="FFFFFF"/>
        </w:rPr>
        <w:t>我省户口簿（有户主页和本人页，下同）</w:t>
      </w:r>
      <w:r>
        <w:rPr>
          <w:rFonts w:hint="default" w:ascii="Times New Roman" w:hAnsi="Times New Roman" w:eastAsia="仿宋_GB2312"/>
          <w:kern w:val="0"/>
          <w:sz w:val="32"/>
          <w:szCs w:val="32"/>
          <w:shd w:val="clear" w:color="auto" w:fill="FFFFFF"/>
        </w:rPr>
        <w:t>及普通高中学业水平合格性考试成绩证书（</w:t>
      </w:r>
      <w:r>
        <w:rPr>
          <w:rFonts w:hint="default" w:ascii="Times New Roman" w:hAnsi="Times New Roman" w:eastAsia="仿宋_GB2312"/>
          <w:b/>
          <w:bCs/>
          <w:kern w:val="0"/>
          <w:sz w:val="32"/>
          <w:szCs w:val="32"/>
          <w:shd w:val="clear" w:color="auto" w:fill="FFFFFF"/>
        </w:rPr>
        <w:t>成绩证书必须由省级教育行政部门或考试机构出具并加盖公章，</w:t>
      </w:r>
      <w:r>
        <w:rPr>
          <w:rFonts w:hint="default" w:ascii="Times New Roman" w:hAnsi="Times New Roman" w:eastAsia="仿宋_GB2312"/>
          <w:kern w:val="0"/>
          <w:sz w:val="32"/>
          <w:szCs w:val="32"/>
          <w:shd w:val="clear" w:color="auto" w:fill="FFFFFF"/>
        </w:rPr>
        <w:t>下同）等相关材料的PDF文件，并在网上确认签订</w:t>
      </w:r>
      <w:r>
        <w:rPr>
          <w:rFonts w:hint="default" w:ascii="Times New Roman" w:hAnsi="Times New Roman" w:eastAsia="仿宋_GB2312"/>
          <w:b/>
          <w:bCs/>
          <w:kern w:val="0"/>
          <w:sz w:val="32"/>
          <w:szCs w:val="32"/>
          <w:shd w:val="clear" w:color="auto" w:fill="FFFFFF"/>
        </w:rPr>
        <w:t>材料真实性</w:t>
      </w:r>
      <w:r>
        <w:rPr>
          <w:rFonts w:hint="default" w:ascii="Times New Roman" w:hAnsi="Times New Roman" w:eastAsia="仿宋_GB2312"/>
          <w:kern w:val="0"/>
          <w:sz w:val="32"/>
          <w:szCs w:val="32"/>
          <w:shd w:val="clear" w:color="auto" w:fill="FFFFFF"/>
        </w:rPr>
        <w:t>承诺书（见附件1）。承诺填写的全部信息以及所提交的全部材料均真实、准确、有效，没有隐瞒或虚构任何事实，也没有造假等不诚信行为。</w:t>
      </w:r>
    </w:p>
    <w:p>
      <w:pPr>
        <w:widowControl w:val="0"/>
        <w:wordWrap w:val="0"/>
        <w:adjustRightInd w:val="0"/>
        <w:snapToGrid w:val="0"/>
        <w:spacing w:beforeLines="0" w:afterLines="0" w:line="520" w:lineRule="exact"/>
        <w:ind w:firstLine="640" w:firstLineChars="200"/>
        <w:jc w:val="left"/>
        <w:rPr>
          <w:rFonts w:hint="default" w:ascii="Times New Roman" w:hAnsi="Times New Roman" w:eastAsia="仿宋_GB2312"/>
          <w:kern w:val="0"/>
          <w:sz w:val="32"/>
          <w:szCs w:val="32"/>
        </w:rPr>
      </w:pPr>
      <w:r>
        <w:rPr>
          <w:rFonts w:hint="default" w:ascii="Times New Roman" w:hAnsi="Times New Roman" w:eastAsia="楷体_GB2312"/>
          <w:kern w:val="0"/>
          <w:sz w:val="32"/>
          <w:szCs w:val="32"/>
          <w:shd w:val="clear" w:color="auto" w:fill="FFFFFF"/>
        </w:rPr>
        <w:t>（三）县级招生办受理并公示。</w:t>
      </w:r>
      <w:r>
        <w:rPr>
          <w:rFonts w:hint="default" w:ascii="Times New Roman" w:hAnsi="Times New Roman" w:eastAsia="仿宋_GB2312"/>
          <w:kern w:val="0"/>
          <w:sz w:val="32"/>
          <w:szCs w:val="32"/>
          <w:shd w:val="clear" w:color="auto" w:fill="FFFFFF"/>
        </w:rPr>
        <w:t>202</w:t>
      </w:r>
      <w:r>
        <w:rPr>
          <w:rFonts w:hint="default" w:ascii="Times New Roman" w:hAnsi="Times New Roman" w:eastAsia="仿宋_GB2312"/>
          <w:kern w:val="0"/>
          <w:sz w:val="32"/>
          <w:szCs w:val="32"/>
          <w:shd w:val="clear" w:color="auto" w:fill="FFFFFF"/>
          <w:lang w:val="en-US" w:eastAsia="zh-CN"/>
        </w:rPr>
        <w:t>2</w:t>
      </w:r>
      <w:r>
        <w:rPr>
          <w:rFonts w:hint="default" w:ascii="Times New Roman" w:hAnsi="Times New Roman" w:eastAsia="仿宋_GB2312"/>
          <w:kern w:val="0"/>
          <w:sz w:val="32"/>
          <w:szCs w:val="32"/>
          <w:shd w:val="clear" w:color="auto" w:fill="FFFFFF"/>
        </w:rPr>
        <w:t>年1月16-30日，县（区、市，下称县）级招生办受理并公示。县级招生办、中学登录“广东省普通高中学业水平</w:t>
      </w:r>
      <w:r>
        <w:rPr>
          <w:rFonts w:hint="default" w:ascii="Times New Roman" w:hAnsi="Times New Roman" w:eastAsia="仿宋_GB2312"/>
          <w:kern w:val="0"/>
          <w:sz w:val="32"/>
          <w:szCs w:val="32"/>
          <w:shd w:val="clear" w:color="auto" w:fill="FFFFFF"/>
          <w:lang w:val="en-US" w:eastAsia="zh-CN"/>
        </w:rPr>
        <w:t>合格性</w:t>
      </w:r>
      <w:r>
        <w:rPr>
          <w:rFonts w:hint="default" w:ascii="Times New Roman" w:hAnsi="Times New Roman" w:eastAsia="仿宋_GB2312"/>
          <w:kern w:val="0"/>
          <w:sz w:val="32"/>
          <w:szCs w:val="32"/>
          <w:shd w:val="clear" w:color="auto" w:fill="FFFFFF"/>
        </w:rPr>
        <w:t>考试成绩转移管理系统”，使用“数据维护”菜单下的“考生成绩转入审核”，根据考生提交的相关材料在网上办理成绩转入初审手续。要认真核实有关材料，考生材料不齐全或不符合要求的不得受理。同时公示考生提供的有关信息，并提供举报电子信箱、电话号码、受理举报的单位和通讯地址。接到举报的要按照国家有关信访规定及时调查处理。</w:t>
      </w:r>
    </w:p>
    <w:p>
      <w:pPr>
        <w:widowControl w:val="0"/>
        <w:wordWrap w:val="0"/>
        <w:adjustRightInd w:val="0"/>
        <w:snapToGrid w:val="0"/>
        <w:spacing w:beforeLines="0" w:afterLines="0" w:line="520" w:lineRule="exact"/>
        <w:ind w:firstLine="640" w:firstLineChars="200"/>
        <w:jc w:val="left"/>
        <w:rPr>
          <w:rFonts w:hint="default" w:ascii="Times New Roman" w:hAnsi="Times New Roman" w:eastAsia="仿宋_GB2312"/>
          <w:kern w:val="0"/>
          <w:sz w:val="32"/>
          <w:szCs w:val="32"/>
        </w:rPr>
      </w:pPr>
      <w:r>
        <w:rPr>
          <w:rFonts w:hint="default" w:ascii="Times New Roman" w:hAnsi="Times New Roman" w:eastAsia="楷体_GB2312"/>
          <w:kern w:val="0"/>
          <w:sz w:val="32"/>
          <w:szCs w:val="32"/>
          <w:shd w:val="clear" w:color="auto" w:fill="FFFFFF"/>
        </w:rPr>
        <w:t>（四）市招生办复审。</w:t>
      </w:r>
      <w:r>
        <w:rPr>
          <w:rFonts w:hint="default" w:ascii="Times New Roman" w:hAnsi="Times New Roman" w:eastAsia="仿宋_GB2312"/>
          <w:kern w:val="0"/>
          <w:sz w:val="32"/>
          <w:szCs w:val="32"/>
          <w:shd w:val="clear" w:color="auto" w:fill="FFFFFF"/>
        </w:rPr>
        <w:t>各市招生办在202</w:t>
      </w:r>
      <w:r>
        <w:rPr>
          <w:rFonts w:hint="default" w:ascii="Times New Roman" w:hAnsi="Times New Roman" w:eastAsia="仿宋_GB2312"/>
          <w:kern w:val="0"/>
          <w:sz w:val="32"/>
          <w:szCs w:val="32"/>
          <w:shd w:val="clear" w:color="auto" w:fill="FFFFFF"/>
          <w:lang w:val="en-US" w:eastAsia="zh-CN"/>
        </w:rPr>
        <w:t>2</w:t>
      </w:r>
      <w:r>
        <w:rPr>
          <w:rFonts w:hint="default" w:ascii="Times New Roman" w:hAnsi="Times New Roman" w:eastAsia="仿宋_GB2312"/>
          <w:kern w:val="0"/>
          <w:sz w:val="32"/>
          <w:szCs w:val="32"/>
          <w:shd w:val="clear" w:color="auto" w:fill="FFFFFF"/>
        </w:rPr>
        <w:t>年2月</w:t>
      </w:r>
      <w:r>
        <w:rPr>
          <w:rFonts w:hint="default" w:ascii="Times New Roman" w:hAnsi="Times New Roman" w:eastAsia="仿宋_GB2312"/>
          <w:kern w:val="0"/>
          <w:sz w:val="32"/>
          <w:szCs w:val="32"/>
          <w:shd w:val="clear" w:color="auto" w:fill="FFFFFF"/>
          <w:lang w:val="en-US" w:eastAsia="zh-CN"/>
        </w:rPr>
        <w:t>23</w:t>
      </w:r>
      <w:r>
        <w:rPr>
          <w:rFonts w:hint="default" w:ascii="Times New Roman" w:hAnsi="Times New Roman" w:eastAsia="仿宋_GB2312"/>
          <w:kern w:val="0"/>
          <w:sz w:val="32"/>
          <w:szCs w:val="32"/>
          <w:shd w:val="clear" w:color="auto" w:fill="FFFFFF"/>
        </w:rPr>
        <w:t>日前登录“广东省普通高中学业水平合格性考试成绩转移管理系统”，使用“数据维护”菜单下的“考生成绩转入审核”，复审县级招生办初审合格的考生提交的相关材料，</w:t>
      </w:r>
      <w:r>
        <w:rPr>
          <w:rFonts w:hint="default" w:ascii="Times New Roman" w:hAnsi="Times New Roman" w:eastAsia="仿宋_GB2312"/>
          <w:b/>
          <w:bCs/>
          <w:kern w:val="0"/>
          <w:sz w:val="32"/>
          <w:szCs w:val="32"/>
          <w:shd w:val="clear" w:color="auto" w:fill="FFFFFF"/>
        </w:rPr>
        <w:t>务必确认考生已将全部科目成绩转入，</w:t>
      </w:r>
      <w:r>
        <w:rPr>
          <w:rFonts w:hint="default" w:ascii="Times New Roman" w:hAnsi="Times New Roman" w:eastAsia="仿宋_GB2312"/>
          <w:kern w:val="0"/>
          <w:sz w:val="32"/>
          <w:szCs w:val="32"/>
          <w:shd w:val="clear" w:color="auto" w:fill="FFFFFF"/>
        </w:rPr>
        <w:t>高考改革省份的考生成绩按合格或不合格等级填报，其他省份的考生成绩按等级填报，成绩等级转换表详见附件2。</w:t>
      </w:r>
    </w:p>
    <w:p>
      <w:pPr>
        <w:widowControl w:val="0"/>
        <w:wordWrap w:val="0"/>
        <w:adjustRightInd w:val="0"/>
        <w:snapToGrid w:val="0"/>
        <w:spacing w:beforeLines="0" w:afterLines="0" w:line="520" w:lineRule="exact"/>
        <w:ind w:firstLine="640" w:firstLineChars="200"/>
        <w:jc w:val="left"/>
        <w:rPr>
          <w:rFonts w:hint="default" w:ascii="Times New Roman" w:hAnsi="Times New Roman" w:eastAsia="仿宋_GB2312"/>
          <w:kern w:val="0"/>
          <w:sz w:val="32"/>
          <w:szCs w:val="32"/>
        </w:rPr>
      </w:pPr>
      <w:r>
        <w:rPr>
          <w:rFonts w:hint="default" w:ascii="Times New Roman" w:hAnsi="Times New Roman" w:eastAsia="楷体_GB2312" w:cs="Times New Roman"/>
          <w:kern w:val="0"/>
          <w:sz w:val="32"/>
          <w:szCs w:val="32"/>
          <w:shd w:val="clear" w:color="auto" w:fill="FFFFFF"/>
        </w:rPr>
        <w:t>（五）省教育考试院审核。</w:t>
      </w:r>
      <w:r>
        <w:rPr>
          <w:rFonts w:hint="default" w:ascii="Times New Roman" w:hAnsi="Times New Roman" w:eastAsia="仿宋_GB2312"/>
          <w:kern w:val="0"/>
          <w:sz w:val="32"/>
          <w:szCs w:val="32"/>
          <w:shd w:val="clear" w:color="auto" w:fill="FFFFFF"/>
        </w:rPr>
        <w:t>我院根据有关规定网上审核考生成绩转入申请，于202</w:t>
      </w:r>
      <w:r>
        <w:rPr>
          <w:rFonts w:hint="default" w:ascii="Times New Roman" w:hAnsi="Times New Roman" w:eastAsia="仿宋_GB2312"/>
          <w:kern w:val="0"/>
          <w:sz w:val="32"/>
          <w:szCs w:val="32"/>
          <w:shd w:val="clear" w:color="auto" w:fill="FFFFFF"/>
          <w:lang w:val="en-US" w:eastAsia="zh-CN"/>
        </w:rPr>
        <w:t>2</w:t>
      </w:r>
      <w:r>
        <w:rPr>
          <w:rFonts w:hint="default" w:ascii="Times New Roman" w:hAnsi="Times New Roman" w:eastAsia="仿宋_GB2312"/>
          <w:kern w:val="0"/>
          <w:sz w:val="32"/>
          <w:szCs w:val="32"/>
          <w:shd w:val="clear" w:color="auto" w:fill="FFFFFF"/>
        </w:rPr>
        <w:t>年3月</w:t>
      </w:r>
      <w:r>
        <w:rPr>
          <w:rFonts w:hint="default" w:ascii="Times New Roman" w:hAnsi="Times New Roman" w:eastAsia="仿宋_GB2312"/>
          <w:kern w:val="0"/>
          <w:sz w:val="32"/>
          <w:szCs w:val="32"/>
          <w:shd w:val="clear" w:color="auto" w:fill="FFFFFF"/>
          <w:lang w:val="en-US" w:eastAsia="zh-CN"/>
        </w:rPr>
        <w:t>25</w:t>
      </w:r>
      <w:r>
        <w:rPr>
          <w:rFonts w:hint="default" w:ascii="Times New Roman" w:hAnsi="Times New Roman" w:eastAsia="仿宋_GB2312"/>
          <w:kern w:val="0"/>
          <w:sz w:val="32"/>
          <w:szCs w:val="32"/>
          <w:shd w:val="clear" w:color="auto" w:fill="FFFFFF"/>
        </w:rPr>
        <w:t>日前在网上公布审核结果。考生可进入系统查询审核结果，经审核通过的考生可于3月</w:t>
      </w:r>
      <w:r>
        <w:rPr>
          <w:rFonts w:hint="default" w:ascii="Times New Roman" w:hAnsi="Times New Roman" w:eastAsia="仿宋_GB2312"/>
          <w:kern w:val="0"/>
          <w:sz w:val="32"/>
          <w:szCs w:val="32"/>
          <w:shd w:val="clear" w:color="auto" w:fill="FFFFFF"/>
          <w:lang w:val="en-US" w:eastAsia="zh-CN"/>
        </w:rPr>
        <w:t>30</w:t>
      </w:r>
      <w:r>
        <w:rPr>
          <w:rFonts w:hint="default" w:ascii="Times New Roman" w:hAnsi="Times New Roman" w:eastAsia="仿宋_GB2312"/>
          <w:kern w:val="0"/>
          <w:sz w:val="32"/>
          <w:szCs w:val="32"/>
          <w:shd w:val="clear" w:color="auto" w:fill="FFFFFF"/>
        </w:rPr>
        <w:t>日-5月20日自行下载并打印“普通高中学业水平合格性考试成绩认定证书”；逾期系统关闭后将不能下载并打印证书，但不影响已转入的成绩在招生中的使用。转入流程详见附件3。</w:t>
      </w:r>
      <w:r>
        <w:rPr>
          <w:rFonts w:hint="default" w:ascii="Times New Roman" w:hAnsi="Times New Roman" w:eastAsia="仿宋_GB2312"/>
          <w:b/>
          <w:bCs/>
          <w:kern w:val="0"/>
          <w:sz w:val="32"/>
          <w:szCs w:val="32"/>
          <w:shd w:val="clear" w:color="auto" w:fill="FFFFFF"/>
        </w:rPr>
        <w:t>省教育考试院审核通过的普通高中学业水平合格性考试转入成绩能否作为普通高校招生录取依据，以当年高考招生相关政策规定为准。</w:t>
      </w:r>
    </w:p>
    <w:p>
      <w:pPr>
        <w:widowControl w:val="0"/>
        <w:wordWrap w:val="0"/>
        <w:adjustRightInd w:val="0"/>
        <w:snapToGrid w:val="0"/>
        <w:spacing w:beforeLines="0" w:afterLines="0" w:line="520" w:lineRule="exact"/>
        <w:ind w:firstLine="640" w:firstLineChars="200"/>
        <w:jc w:val="left"/>
        <w:rPr>
          <w:rFonts w:hint="default" w:ascii="Times New Roman" w:hAnsi="Times New Roman" w:eastAsia="黑体"/>
          <w:kern w:val="0"/>
          <w:sz w:val="32"/>
          <w:szCs w:val="32"/>
        </w:rPr>
      </w:pPr>
      <w:r>
        <w:rPr>
          <w:rFonts w:hint="default" w:ascii="Times New Roman" w:hAnsi="Times New Roman" w:eastAsia="黑体"/>
          <w:kern w:val="0"/>
          <w:sz w:val="32"/>
          <w:szCs w:val="32"/>
          <w:shd w:val="clear" w:color="auto" w:fill="FFFFFF"/>
        </w:rPr>
        <w:t>三、工作要求</w:t>
      </w:r>
    </w:p>
    <w:p>
      <w:pPr>
        <w:widowControl w:val="0"/>
        <w:wordWrap w:val="0"/>
        <w:adjustRightInd w:val="0"/>
        <w:snapToGrid w:val="0"/>
        <w:spacing w:beforeLines="0" w:afterLines="0" w:line="520" w:lineRule="exact"/>
        <w:ind w:firstLine="640" w:firstLineChars="200"/>
        <w:jc w:val="left"/>
        <w:rPr>
          <w:rFonts w:hint="default" w:ascii="Times New Roman" w:hAnsi="Times New Roman" w:eastAsia="仿宋_GB2312"/>
          <w:kern w:val="0"/>
          <w:sz w:val="32"/>
          <w:szCs w:val="32"/>
        </w:rPr>
      </w:pPr>
      <w:r>
        <w:rPr>
          <w:rFonts w:hint="default" w:ascii="Times New Roman" w:hAnsi="Times New Roman" w:eastAsia="仿宋_GB2312"/>
          <w:kern w:val="0"/>
          <w:sz w:val="32"/>
          <w:szCs w:val="32"/>
          <w:shd w:val="clear" w:color="auto" w:fill="FFFFFF"/>
        </w:rPr>
        <w:t>普通高中学业水平合格性考试成绩是学生毕业和升学的重要依据，是学生综合素质评价的重要内容之一，关系到广大考生的切身利益。各地要切实重视普通高中学业水平合格性考试考生成绩转入审核工作，指定专人负责，落实工作责任，确保按时、按要求完成202</w:t>
      </w:r>
      <w:r>
        <w:rPr>
          <w:rFonts w:hint="default" w:ascii="Times New Roman" w:hAnsi="Times New Roman" w:eastAsia="仿宋_GB2312"/>
          <w:kern w:val="0"/>
          <w:sz w:val="32"/>
          <w:szCs w:val="32"/>
          <w:shd w:val="clear" w:color="auto" w:fill="FFFFFF"/>
          <w:lang w:val="en-US" w:eastAsia="zh-CN"/>
        </w:rPr>
        <w:t>2</w:t>
      </w:r>
      <w:r>
        <w:rPr>
          <w:rFonts w:hint="default" w:ascii="Times New Roman" w:hAnsi="Times New Roman" w:eastAsia="仿宋_GB2312"/>
          <w:kern w:val="0"/>
          <w:sz w:val="32"/>
          <w:szCs w:val="32"/>
          <w:shd w:val="clear" w:color="auto" w:fill="FFFFFF"/>
        </w:rPr>
        <w:t>年的成绩转入审核工作。各考生也应结合自身实际，及时跟踪成绩转入转出结果。</w:t>
      </w:r>
    </w:p>
    <w:p>
      <w:pPr>
        <w:widowControl w:val="0"/>
        <w:wordWrap w:val="0"/>
        <w:adjustRightInd w:val="0"/>
        <w:snapToGrid w:val="0"/>
        <w:spacing w:beforeLines="0" w:afterLines="0" w:line="520" w:lineRule="exact"/>
        <w:ind w:firstLine="640" w:firstLineChars="200"/>
        <w:jc w:val="left"/>
        <w:rPr>
          <w:rFonts w:hint="default" w:ascii="Times New Roman" w:hAnsi="Times New Roman" w:eastAsia="仿宋_GB2312"/>
          <w:kern w:val="0"/>
          <w:sz w:val="32"/>
          <w:szCs w:val="32"/>
        </w:rPr>
      </w:pPr>
      <w:r>
        <w:rPr>
          <w:rFonts w:hint="default" w:ascii="Times New Roman" w:hAnsi="Times New Roman" w:eastAsia="仿宋_GB2312"/>
          <w:kern w:val="0"/>
          <w:sz w:val="32"/>
          <w:szCs w:val="32"/>
          <w:shd w:val="clear" w:color="auto" w:fill="FFFFFF"/>
        </w:rPr>
        <w:t xml:space="preserve">联系部门：考招二处。 </w:t>
      </w:r>
    </w:p>
    <w:p>
      <w:pPr>
        <w:widowControl w:val="0"/>
        <w:wordWrap w:val="0"/>
        <w:adjustRightInd w:val="0"/>
        <w:snapToGrid w:val="0"/>
        <w:spacing w:beforeLines="0" w:afterLines="0" w:line="520" w:lineRule="exact"/>
        <w:ind w:firstLine="640" w:firstLineChars="200"/>
        <w:jc w:val="left"/>
        <w:rPr>
          <w:rFonts w:hint="default" w:ascii="Times New Roman" w:hAnsi="Times New Roman" w:eastAsia="仿宋_GB2312"/>
          <w:kern w:val="0"/>
          <w:sz w:val="32"/>
          <w:szCs w:val="32"/>
          <w:shd w:val="clear" w:color="auto" w:fill="FFFFFF"/>
        </w:rPr>
      </w:pPr>
    </w:p>
    <w:p>
      <w:pPr>
        <w:widowControl w:val="0"/>
        <w:wordWrap w:val="0"/>
        <w:adjustRightInd w:val="0"/>
        <w:snapToGrid w:val="0"/>
        <w:spacing w:beforeLines="0" w:afterLines="0" w:line="520" w:lineRule="exact"/>
        <w:ind w:left="319" w:leftChars="152" w:firstLine="320" w:firstLineChars="100"/>
        <w:jc w:val="left"/>
        <w:rPr>
          <w:rFonts w:hint="default" w:ascii="Times New Roman" w:hAnsi="Times New Roman" w:eastAsia="仿宋_GB2312"/>
          <w:kern w:val="0"/>
          <w:sz w:val="32"/>
          <w:szCs w:val="32"/>
          <w:shd w:val="clear" w:color="auto" w:fill="FFFFFF"/>
        </w:rPr>
      </w:pPr>
      <w:r>
        <w:rPr>
          <w:rFonts w:hint="default" w:ascii="Times New Roman" w:hAnsi="Times New Roman" w:eastAsia="仿宋_GB2312"/>
          <w:kern w:val="0"/>
          <w:sz w:val="32"/>
          <w:szCs w:val="32"/>
          <w:shd w:val="clear" w:color="auto" w:fill="FFFFFF"/>
        </w:rPr>
        <w:t>附件：1</w:t>
      </w:r>
      <w:r>
        <w:rPr>
          <w:rFonts w:hint="default" w:ascii="Times New Roman" w:hAnsi="Times New Roman" w:eastAsia="仿宋_GB2312"/>
          <w:kern w:val="0"/>
          <w:sz w:val="32"/>
          <w:szCs w:val="32"/>
          <w:shd w:val="clear" w:color="auto" w:fill="FFFFFF"/>
          <w:lang w:val="en-US" w:eastAsia="zh-CN"/>
        </w:rPr>
        <w:t>.</w:t>
      </w:r>
      <w:r>
        <w:rPr>
          <w:rFonts w:hint="default" w:ascii="Times New Roman" w:hAnsi="Times New Roman" w:eastAsia="仿宋_GB2312"/>
          <w:kern w:val="0"/>
          <w:sz w:val="32"/>
          <w:szCs w:val="32"/>
          <w:shd w:val="clear" w:color="auto" w:fill="FFFFFF"/>
        </w:rPr>
        <w:t>广东省普通高中学业水平合格性考试成绩转入材料</w:t>
      </w:r>
      <w:r>
        <w:rPr>
          <w:rFonts w:hint="default" w:ascii="Times New Roman" w:hAnsi="Times New Roman" w:eastAsia="仿宋_GB2312"/>
          <w:kern w:val="0"/>
          <w:sz w:val="32"/>
          <w:szCs w:val="32"/>
          <w:shd w:val="clear" w:color="auto" w:fill="FFFFFF"/>
          <w:lang w:val="en-US" w:eastAsia="zh-CN"/>
        </w:rPr>
        <w:t xml:space="preserve">         </w:t>
      </w:r>
      <w:r>
        <w:rPr>
          <w:rFonts w:hint="default" w:ascii="Times New Roman" w:hAnsi="Times New Roman" w:eastAsia="仿宋_GB2312"/>
          <w:kern w:val="0"/>
          <w:sz w:val="32"/>
          <w:szCs w:val="32"/>
          <w:shd w:val="clear" w:color="auto" w:fill="FFFFFF"/>
        </w:rPr>
        <w:t>真实性</w:t>
      </w:r>
      <w:bookmarkStart w:id="0" w:name="OLE_LINK1"/>
      <w:r>
        <w:rPr>
          <w:rFonts w:hint="default" w:ascii="Times New Roman" w:hAnsi="Times New Roman" w:eastAsia="仿宋_GB2312"/>
          <w:kern w:val="0"/>
          <w:sz w:val="32"/>
          <w:szCs w:val="32"/>
          <w:shd w:val="clear" w:color="auto" w:fill="FFFFFF"/>
        </w:rPr>
        <w:t>承诺书</w:t>
      </w:r>
      <w:bookmarkEnd w:id="0"/>
      <w:r>
        <w:rPr>
          <w:rFonts w:hint="default" w:ascii="Times New Roman" w:hAnsi="Times New Roman" w:eastAsia="仿宋_GB2312"/>
          <w:kern w:val="0"/>
          <w:sz w:val="32"/>
          <w:szCs w:val="32"/>
          <w:shd w:val="clear" w:color="auto" w:fill="FFFFFF"/>
        </w:rPr>
        <w:t>（网上确认承诺书）</w:t>
      </w:r>
    </w:p>
    <w:p>
      <w:pPr>
        <w:widowControl w:val="0"/>
        <w:wordWrap w:val="0"/>
        <w:adjustRightInd w:val="0"/>
        <w:snapToGrid w:val="0"/>
        <w:spacing w:beforeLines="0" w:afterLines="0" w:line="520" w:lineRule="exact"/>
        <w:ind w:firstLine="960" w:firstLineChars="300"/>
        <w:jc w:val="left"/>
        <w:rPr>
          <w:rFonts w:hint="default" w:ascii="Times New Roman" w:hAnsi="Times New Roman" w:eastAsia="仿宋_GB2312"/>
          <w:kern w:val="0"/>
          <w:sz w:val="32"/>
          <w:szCs w:val="32"/>
          <w:shd w:val="clear" w:color="auto" w:fill="FFFFFF"/>
        </w:rPr>
      </w:pPr>
      <w:r>
        <w:rPr>
          <w:rFonts w:hint="default" w:ascii="Times New Roman" w:hAnsi="Times New Roman" w:eastAsia="仿宋_GB2312"/>
          <w:kern w:val="0"/>
          <w:sz w:val="32"/>
          <w:szCs w:val="32"/>
          <w:shd w:val="clear" w:color="auto" w:fill="FFFFFF"/>
          <w:lang w:val="en-US" w:eastAsia="zh-CN"/>
        </w:rPr>
        <w:t xml:space="preserve">   </w:t>
      </w:r>
      <w:r>
        <w:rPr>
          <w:rFonts w:hint="default" w:ascii="Times New Roman" w:hAnsi="Times New Roman" w:eastAsia="仿宋_GB2312"/>
          <w:kern w:val="0"/>
          <w:sz w:val="32"/>
          <w:szCs w:val="32"/>
          <w:shd w:val="clear" w:color="auto" w:fill="FFFFFF"/>
        </w:rPr>
        <w:t>2</w:t>
      </w:r>
      <w:r>
        <w:rPr>
          <w:rFonts w:hint="default" w:ascii="Times New Roman" w:hAnsi="Times New Roman" w:eastAsia="仿宋_GB2312"/>
          <w:kern w:val="0"/>
          <w:sz w:val="32"/>
          <w:szCs w:val="32"/>
          <w:shd w:val="clear" w:color="auto" w:fill="FFFFFF"/>
          <w:lang w:val="en-US" w:eastAsia="zh-CN"/>
        </w:rPr>
        <w:t>.</w:t>
      </w:r>
      <w:r>
        <w:rPr>
          <w:rFonts w:hint="default" w:ascii="Times New Roman" w:hAnsi="Times New Roman" w:eastAsia="仿宋_GB2312"/>
          <w:kern w:val="0"/>
          <w:sz w:val="32"/>
          <w:szCs w:val="32"/>
          <w:shd w:val="clear" w:color="auto" w:fill="FFFFFF"/>
        </w:rPr>
        <w:t>外省与我省普通高中学业水平合格性考试成绩等级</w:t>
      </w:r>
      <w:r>
        <w:rPr>
          <w:rFonts w:hint="default" w:ascii="Times New Roman" w:hAnsi="Times New Roman" w:eastAsia="仿宋_GB2312"/>
          <w:kern w:val="0"/>
          <w:sz w:val="32"/>
          <w:szCs w:val="32"/>
          <w:shd w:val="clear" w:color="auto" w:fill="FFFFFF"/>
          <w:lang w:val="en-US" w:eastAsia="zh-CN"/>
        </w:rPr>
        <w:t xml:space="preserve">           </w:t>
      </w:r>
      <w:r>
        <w:rPr>
          <w:rFonts w:hint="default" w:ascii="Times New Roman" w:hAnsi="Times New Roman" w:eastAsia="仿宋_GB2312"/>
          <w:kern w:val="0"/>
          <w:sz w:val="32"/>
          <w:szCs w:val="32"/>
          <w:shd w:val="clear" w:color="auto" w:fill="FFFFFF"/>
        </w:rPr>
        <w:t>转换表</w:t>
      </w:r>
    </w:p>
    <w:p>
      <w:pPr>
        <w:widowControl w:val="0"/>
        <w:wordWrap w:val="0"/>
        <w:adjustRightInd w:val="0"/>
        <w:snapToGrid w:val="0"/>
        <w:spacing w:beforeLines="0" w:afterLines="0" w:line="520" w:lineRule="exact"/>
        <w:ind w:firstLine="640" w:firstLineChars="200"/>
        <w:jc w:val="left"/>
        <w:rPr>
          <w:rFonts w:hint="default" w:ascii="Times New Roman" w:hAnsi="Times New Roman" w:eastAsia="仿宋_GB2312"/>
          <w:kern w:val="0"/>
          <w:sz w:val="32"/>
          <w:szCs w:val="32"/>
        </w:rPr>
      </w:pPr>
      <w:r>
        <w:rPr>
          <w:rFonts w:hint="default" w:ascii="Times New Roman" w:hAnsi="Times New Roman" w:eastAsia="仿宋_GB2312"/>
          <w:kern w:val="0"/>
          <w:sz w:val="32"/>
          <w:szCs w:val="32"/>
          <w:shd w:val="clear" w:color="auto" w:fill="FFFFFF"/>
          <w:lang w:val="en-US" w:eastAsia="zh-CN"/>
        </w:rPr>
        <w:t xml:space="preserve">     </w:t>
      </w:r>
      <w:r>
        <w:rPr>
          <w:rFonts w:hint="default" w:ascii="Times New Roman" w:hAnsi="Times New Roman" w:eastAsia="仿宋_GB2312"/>
          <w:kern w:val="0"/>
          <w:sz w:val="32"/>
          <w:szCs w:val="32"/>
          <w:shd w:val="clear" w:color="auto" w:fill="FFFFFF"/>
        </w:rPr>
        <w:t>3</w:t>
      </w:r>
      <w:r>
        <w:rPr>
          <w:rFonts w:hint="default" w:ascii="Times New Roman" w:hAnsi="Times New Roman" w:eastAsia="仿宋_GB2312"/>
          <w:kern w:val="0"/>
          <w:sz w:val="32"/>
          <w:szCs w:val="32"/>
          <w:shd w:val="clear" w:color="auto" w:fill="FFFFFF"/>
          <w:lang w:val="en-US" w:eastAsia="zh-CN"/>
        </w:rPr>
        <w:t>.</w:t>
      </w:r>
      <w:r>
        <w:rPr>
          <w:rFonts w:hint="default" w:ascii="Times New Roman" w:hAnsi="Times New Roman" w:eastAsia="仿宋_GB2312"/>
          <w:kern w:val="0"/>
          <w:sz w:val="32"/>
          <w:szCs w:val="32"/>
          <w:shd w:val="clear" w:color="auto" w:fill="FFFFFF"/>
        </w:rPr>
        <w:t>广东省普通高中学业水平考试成绩合格性转入办理</w:t>
      </w:r>
      <w:r>
        <w:rPr>
          <w:rFonts w:hint="default" w:ascii="Times New Roman" w:hAnsi="Times New Roman" w:eastAsia="仿宋_GB2312"/>
          <w:kern w:val="0"/>
          <w:sz w:val="32"/>
          <w:szCs w:val="32"/>
          <w:shd w:val="clear" w:color="auto" w:fill="FFFFFF"/>
          <w:lang w:val="en-US" w:eastAsia="zh-CN"/>
        </w:rPr>
        <w:t xml:space="preserve">           </w:t>
      </w:r>
      <w:r>
        <w:rPr>
          <w:rFonts w:hint="default" w:ascii="Times New Roman" w:hAnsi="Times New Roman" w:eastAsia="仿宋_GB2312"/>
          <w:kern w:val="0"/>
          <w:sz w:val="32"/>
          <w:szCs w:val="32"/>
          <w:shd w:val="clear" w:color="auto" w:fill="FFFFFF"/>
        </w:rPr>
        <w:t>流程</w:t>
      </w:r>
    </w:p>
    <w:p>
      <w:pPr>
        <w:widowControl/>
        <w:snapToGrid w:val="0"/>
        <w:spacing w:beforeLines="0" w:afterLines="0" w:line="560" w:lineRule="exact"/>
        <w:jc w:val="center"/>
        <w:rPr>
          <w:rFonts w:hint="default" w:ascii="Times New Roman" w:hAnsi="Times New Roman" w:eastAsia="仿宋_GB2312"/>
          <w:kern w:val="0"/>
          <w:sz w:val="32"/>
          <w:szCs w:val="32"/>
          <w:shd w:val="clear" w:color="auto" w:fill="FFFFFF"/>
        </w:rPr>
      </w:pPr>
      <w:r>
        <w:rPr>
          <w:rFonts w:hint="default" w:ascii="Times New Roman" w:hAnsi="Times New Roman" w:eastAsia="仿宋_GB2312"/>
          <w:kern w:val="0"/>
          <w:sz w:val="32"/>
          <w:szCs w:val="32"/>
          <w:shd w:val="clear" w:color="auto" w:fill="FFFFFF"/>
        </w:rPr>
        <w:t xml:space="preserve">           </w:t>
      </w:r>
    </w:p>
    <w:p>
      <w:pPr>
        <w:widowControl/>
        <w:snapToGrid w:val="0"/>
        <w:spacing w:beforeLines="0" w:afterLines="0" w:line="560" w:lineRule="exact"/>
        <w:jc w:val="center"/>
        <w:rPr>
          <w:rFonts w:hint="default" w:ascii="Times New Roman" w:hAnsi="Times New Roman" w:eastAsia="仿宋_GB2312"/>
          <w:kern w:val="0"/>
          <w:sz w:val="32"/>
          <w:szCs w:val="32"/>
          <w:shd w:val="clear" w:color="auto" w:fill="FFFFFF"/>
        </w:rPr>
      </w:pPr>
    </w:p>
    <w:p>
      <w:pPr>
        <w:widowControl/>
        <w:snapToGrid w:val="0"/>
        <w:spacing w:beforeLines="0" w:afterLines="0" w:line="560" w:lineRule="exact"/>
        <w:jc w:val="center"/>
        <w:rPr>
          <w:rFonts w:hint="default" w:ascii="Times New Roman" w:hAnsi="Times New Roman" w:eastAsia="仿宋_GB2312"/>
          <w:kern w:val="0"/>
          <w:sz w:val="32"/>
          <w:szCs w:val="32"/>
          <w:shd w:val="clear" w:color="auto" w:fill="FFFFFF"/>
        </w:rPr>
      </w:pPr>
      <w:r>
        <w:rPr>
          <w:rFonts w:hint="default" w:ascii="Times New Roman" w:hAnsi="Times New Roman" w:eastAsia="仿宋_GB2312"/>
          <w:kern w:val="0"/>
          <w:sz w:val="32"/>
          <w:szCs w:val="32"/>
          <w:shd w:val="clear" w:color="auto" w:fill="FFFFFF"/>
        </w:rPr>
        <w:t xml:space="preserve">      </w:t>
      </w:r>
      <w:r>
        <w:rPr>
          <w:rFonts w:hint="default" w:ascii="Times New Roman" w:hAnsi="Times New Roman" w:eastAsia="仿宋_GB2312"/>
          <w:kern w:val="0"/>
          <w:sz w:val="32"/>
          <w:szCs w:val="32"/>
          <w:shd w:val="clear" w:color="auto" w:fill="FFFFFF"/>
          <w:lang w:val="en-US" w:eastAsia="zh-CN"/>
        </w:rPr>
        <w:t xml:space="preserve">   </w:t>
      </w:r>
      <w:r>
        <w:rPr>
          <w:rFonts w:hint="default" w:ascii="Times New Roman" w:hAnsi="Times New Roman" w:eastAsia="仿宋_GB2312"/>
          <w:kern w:val="0"/>
          <w:sz w:val="32"/>
          <w:szCs w:val="32"/>
          <w:shd w:val="clear" w:color="auto" w:fill="FFFFFF"/>
        </w:rPr>
        <w:t xml:space="preserve">      广东省教育考试院</w:t>
      </w:r>
    </w:p>
    <w:p>
      <w:pPr>
        <w:adjustRightInd w:val="0"/>
        <w:snapToGrid w:val="0"/>
        <w:spacing w:beforeLines="0" w:afterLines="0" w:line="560" w:lineRule="exact"/>
        <w:ind w:right="1260" w:rightChars="600" w:firstLine="0" w:firstLineChars="0"/>
        <w:jc w:val="right"/>
        <w:rPr>
          <w:rFonts w:ascii="Times New Roman" w:hAnsi="Times New Roman" w:eastAsia="仿宋_GB2312"/>
          <w:kern w:val="0"/>
          <w:sz w:val="32"/>
          <w:szCs w:val="32"/>
          <w:shd w:val="clear" w:color="auto" w:fill="FFFFFF"/>
        </w:rPr>
      </w:pPr>
      <w:r>
        <w:rPr>
          <w:rFonts w:hint="default" w:ascii="Times New Roman" w:hAnsi="Times New Roman" w:eastAsia="仿宋_GB2312"/>
          <w:kern w:val="0"/>
          <w:sz w:val="32"/>
          <w:szCs w:val="32"/>
          <w:shd w:val="clear" w:color="auto" w:fill="FFFFFF"/>
        </w:rPr>
        <w:t>202</w:t>
      </w:r>
      <w:r>
        <w:rPr>
          <w:rFonts w:hint="default" w:ascii="Times New Roman" w:hAnsi="Times New Roman" w:eastAsia="仿宋_GB2312"/>
          <w:kern w:val="0"/>
          <w:sz w:val="32"/>
          <w:szCs w:val="32"/>
          <w:shd w:val="clear" w:color="auto" w:fill="FFFFFF"/>
          <w:lang w:val="en-US" w:eastAsia="zh-CN"/>
        </w:rPr>
        <w:t>1</w:t>
      </w:r>
      <w:r>
        <w:rPr>
          <w:rFonts w:hint="default" w:ascii="Times New Roman" w:hAnsi="Times New Roman" w:eastAsia="仿宋_GB2312"/>
          <w:kern w:val="0"/>
          <w:sz w:val="32"/>
          <w:szCs w:val="32"/>
          <w:shd w:val="clear" w:color="auto" w:fill="FFFFFF"/>
        </w:rPr>
        <w:t>年1</w:t>
      </w:r>
      <w:r>
        <w:rPr>
          <w:rFonts w:hint="default" w:ascii="Times New Roman" w:hAnsi="Times New Roman" w:eastAsia="仿宋_GB2312"/>
          <w:kern w:val="0"/>
          <w:sz w:val="32"/>
          <w:szCs w:val="32"/>
          <w:shd w:val="clear" w:color="auto" w:fill="FFFFFF"/>
          <w:lang w:val="en-US" w:eastAsia="zh-CN"/>
        </w:rPr>
        <w:t>1</w:t>
      </w:r>
      <w:r>
        <w:rPr>
          <w:rFonts w:hint="default" w:ascii="Times New Roman" w:hAnsi="Times New Roman" w:eastAsia="仿宋_GB2312"/>
          <w:kern w:val="0"/>
          <w:sz w:val="32"/>
          <w:szCs w:val="32"/>
          <w:shd w:val="clear" w:color="auto" w:fill="FFFFFF"/>
        </w:rPr>
        <w:t>月</w:t>
      </w:r>
      <w:r>
        <w:rPr>
          <w:rFonts w:hint="default" w:ascii="Times New Roman" w:hAnsi="Times New Roman" w:eastAsia="仿宋_GB2312"/>
          <w:kern w:val="0"/>
          <w:sz w:val="32"/>
          <w:szCs w:val="32"/>
          <w:shd w:val="clear" w:color="auto" w:fill="FFFFFF"/>
          <w:lang w:val="en-US" w:eastAsia="zh-CN"/>
        </w:rPr>
        <w:t>22</w:t>
      </w:r>
      <w:r>
        <w:rPr>
          <w:rFonts w:hint="default" w:ascii="Times New Roman" w:hAnsi="Times New Roman" w:eastAsia="仿宋_GB2312"/>
          <w:kern w:val="0"/>
          <w:sz w:val="32"/>
          <w:szCs w:val="32"/>
          <w:shd w:val="clear" w:color="auto" w:fill="FFFFFF"/>
        </w:rPr>
        <w:t>日</w:t>
      </w:r>
    </w:p>
    <w:p>
      <w:pPr>
        <w:snapToGrid w:val="0"/>
        <w:spacing w:beforeLines="0" w:afterLines="0" w:line="560" w:lineRule="exact"/>
        <w:rPr>
          <w:rFonts w:ascii="Times New Roman" w:hAnsi="Times New Roman" w:eastAsia="仿宋_GB2312"/>
          <w:sz w:val="32"/>
          <w:szCs w:val="32"/>
        </w:rPr>
      </w:pPr>
    </w:p>
    <w:p>
      <w:pPr>
        <w:snapToGrid w:val="0"/>
        <w:spacing w:beforeLines="0" w:afterLines="0" w:line="560" w:lineRule="exact"/>
        <w:rPr>
          <w:rFonts w:ascii="Times New Roman" w:hAnsi="Times New Roman" w:eastAsia="黑体"/>
          <w:sz w:val="32"/>
          <w:szCs w:val="32"/>
        </w:rPr>
      </w:pPr>
    </w:p>
    <w:p>
      <w:pPr>
        <w:snapToGrid w:val="0"/>
        <w:spacing w:beforeLines="0" w:afterLines="0" w:line="560" w:lineRule="exact"/>
        <w:rPr>
          <w:rFonts w:ascii="Times New Roman" w:hAnsi="Times New Roman" w:eastAsia="黑体"/>
          <w:sz w:val="32"/>
          <w:szCs w:val="32"/>
        </w:rPr>
      </w:pPr>
    </w:p>
    <w:p>
      <w:pPr>
        <w:snapToGrid w:val="0"/>
        <w:spacing w:beforeLines="0" w:afterLines="0" w:line="560" w:lineRule="exact"/>
        <w:rPr>
          <w:rFonts w:ascii="Times New Roman" w:hAnsi="Times New Roman" w:eastAsia="黑体"/>
          <w:sz w:val="32"/>
          <w:szCs w:val="32"/>
        </w:rPr>
      </w:pPr>
    </w:p>
    <w:p>
      <w:pPr>
        <w:snapToGrid w:val="0"/>
        <w:spacing w:beforeLines="0" w:afterLines="0" w:line="560" w:lineRule="exact"/>
        <w:rPr>
          <w:rFonts w:ascii="Times New Roman" w:hAnsi="Times New Roman" w:eastAsia="仿宋_GB2312"/>
          <w:sz w:val="32"/>
          <w:szCs w:val="32"/>
        </w:rPr>
      </w:pPr>
      <w:r>
        <w:rPr>
          <w:rFonts w:ascii="Times New Roman" w:hAnsi="Times New Roman" w:eastAsia="黑体"/>
          <w:sz w:val="32"/>
          <w:szCs w:val="32"/>
        </w:rPr>
        <w:t>公开方式：</w:t>
      </w:r>
      <w:r>
        <w:rPr>
          <w:rFonts w:ascii="Times New Roman" w:hAnsi="Times New Roman" w:eastAsia="仿宋_GB2312"/>
          <w:sz w:val="32"/>
          <w:szCs w:val="32"/>
        </w:rPr>
        <w:t>主动公开</w:t>
      </w:r>
    </w:p>
    <w:p>
      <w:pPr>
        <w:snapToGrid w:val="0"/>
        <w:spacing w:beforeLines="0" w:afterLines="0" w:line="560" w:lineRule="exact"/>
        <w:rPr>
          <w:rFonts w:ascii="Times New Roman" w:hAnsi="Times New Roman" w:eastAsia="仿宋_GB2312"/>
          <w:sz w:val="32"/>
          <w:szCs w:val="32"/>
        </w:rPr>
      </w:pPr>
    </w:p>
    <w:p>
      <w:pPr>
        <w:snapToGrid w:val="0"/>
        <w:spacing w:beforeLines="0" w:afterLines="0" w:line="560" w:lineRule="exact"/>
        <w:rPr>
          <w:rFonts w:ascii="Times New Roman" w:hAnsi="Times New Roman" w:eastAsia="仿宋_GB2312"/>
          <w:sz w:val="32"/>
          <w:szCs w:val="32"/>
        </w:rPr>
        <w:sectPr>
          <w:footerReference r:id="rId3" w:type="default"/>
          <w:pgSz w:w="11906" w:h="16838"/>
          <w:pgMar w:top="2098" w:right="1474" w:bottom="1984" w:left="1587" w:header="851" w:footer="992" w:gutter="0"/>
          <w:cols w:space="720" w:num="1"/>
          <w:titlePg/>
          <w:docGrid w:type="lines" w:linePitch="312" w:charSpace="0"/>
        </w:sectPr>
      </w:pPr>
    </w:p>
    <w:p>
      <w:pPr>
        <w:snapToGrid w:val="0"/>
        <w:spacing w:beforeLines="0" w:afterLines="0" w:line="520" w:lineRule="exact"/>
        <w:rPr>
          <w:rFonts w:hint="default" w:ascii="Times New Roman" w:hAnsi="Times New Roman" w:eastAsia="黑体"/>
          <w:color w:val="000000"/>
          <w:sz w:val="32"/>
          <w:szCs w:val="32"/>
        </w:rPr>
      </w:pPr>
      <w:r>
        <w:rPr>
          <w:rFonts w:hint="default" w:ascii="Times New Roman" w:hAnsi="Times New Roman" w:eastAsia="黑体"/>
          <w:color w:val="000000"/>
          <w:sz w:val="32"/>
          <w:szCs w:val="32"/>
        </w:rPr>
        <w:t>附件1</w:t>
      </w:r>
    </w:p>
    <w:p>
      <w:pPr>
        <w:snapToGrid w:val="0"/>
        <w:spacing w:beforeLines="0" w:afterLines="0" w:line="520" w:lineRule="exact"/>
        <w:rPr>
          <w:rFonts w:hint="default" w:ascii="Times New Roman" w:hAnsi="Times New Roman" w:eastAsia="黑体"/>
          <w:color w:val="000000"/>
          <w:sz w:val="32"/>
          <w:szCs w:val="32"/>
        </w:rPr>
      </w:pPr>
    </w:p>
    <w:p>
      <w:pPr>
        <w:adjustRightInd w:val="0"/>
        <w:snapToGrid w:val="0"/>
        <w:spacing w:beforeLines="0" w:afterLines="0" w:line="520" w:lineRule="exact"/>
        <w:jc w:val="center"/>
        <w:rPr>
          <w:rFonts w:ascii="Times New Roman" w:hAnsi="Times New Roman" w:eastAsia="方正小标宋简体"/>
          <w:color w:val="000000"/>
          <w:sz w:val="44"/>
          <w:szCs w:val="44"/>
        </w:rPr>
      </w:pPr>
      <w:r>
        <w:rPr>
          <w:rFonts w:hint="default" w:ascii="Times New Roman" w:hAnsi="Times New Roman" w:eastAsia="方正小标宋简体"/>
          <w:color w:val="000000"/>
          <w:sz w:val="44"/>
          <w:szCs w:val="44"/>
        </w:rPr>
        <w:t>普通高中学业水平合格性考试</w:t>
      </w:r>
    </w:p>
    <w:p>
      <w:pPr>
        <w:adjustRightInd w:val="0"/>
        <w:snapToGrid w:val="0"/>
        <w:spacing w:beforeLines="0" w:afterLines="0" w:line="520" w:lineRule="exact"/>
        <w:jc w:val="center"/>
        <w:rPr>
          <w:rFonts w:ascii="Times New Roman" w:hAnsi="Times New Roman" w:eastAsia="方正小标宋简体"/>
          <w:color w:val="000000"/>
          <w:sz w:val="44"/>
          <w:szCs w:val="44"/>
        </w:rPr>
      </w:pPr>
      <w:r>
        <w:rPr>
          <w:rFonts w:hint="default" w:ascii="Times New Roman" w:hAnsi="Times New Roman" w:eastAsia="方正小标宋简体"/>
          <w:color w:val="000000"/>
          <w:sz w:val="44"/>
          <w:szCs w:val="44"/>
        </w:rPr>
        <w:t>成绩转入材料真实性承诺书</w:t>
      </w:r>
    </w:p>
    <w:p>
      <w:pPr>
        <w:snapToGrid w:val="0"/>
        <w:spacing w:beforeLines="0" w:afterLines="0" w:line="520" w:lineRule="exact"/>
        <w:jc w:val="center"/>
        <w:rPr>
          <w:rFonts w:hint="default" w:ascii="Times New Roman" w:hAnsi="Times New Roman" w:eastAsia="楷体_GB2312"/>
          <w:color w:val="000000"/>
          <w:sz w:val="32"/>
          <w:szCs w:val="32"/>
        </w:rPr>
      </w:pPr>
      <w:r>
        <w:rPr>
          <w:rFonts w:hint="default" w:ascii="Times New Roman" w:hAnsi="Times New Roman" w:eastAsia="楷体_GB2312"/>
          <w:color w:val="000000"/>
          <w:sz w:val="32"/>
          <w:szCs w:val="32"/>
        </w:rPr>
        <w:t>（网上确认承诺书）</w:t>
      </w:r>
    </w:p>
    <w:p>
      <w:pPr>
        <w:snapToGrid w:val="0"/>
        <w:spacing w:beforeLines="0" w:afterLines="0" w:line="520" w:lineRule="exact"/>
        <w:rPr>
          <w:rFonts w:ascii="Times New Roman" w:hAnsi="Times New Roman" w:eastAsia="仿宋_GB2312"/>
          <w:color w:val="000000"/>
          <w:sz w:val="32"/>
          <w:szCs w:val="32"/>
        </w:rPr>
      </w:pPr>
      <w:r>
        <w:rPr>
          <w:rFonts w:hint="default" w:ascii="Times New Roman" w:hAnsi="Times New Roman" w:eastAsia="仿宋_GB2312"/>
          <w:color w:val="000000"/>
          <w:sz w:val="32"/>
          <w:szCs w:val="32"/>
        </w:rPr>
        <w:t>　</w:t>
      </w:r>
    </w:p>
    <w:p>
      <w:pPr>
        <w:adjustRightInd w:val="0"/>
        <w:snapToGrid w:val="0"/>
        <w:spacing w:beforeLines="0" w:afterLines="0" w:line="520" w:lineRule="exact"/>
        <w:ind w:left="0" w:leftChars="0" w:firstLine="640" w:firstLineChars="200"/>
        <w:rPr>
          <w:rFonts w:ascii="Times New Roman" w:hAnsi="Times New Roman" w:eastAsia="仿宋_GB2312"/>
          <w:color w:val="000000"/>
          <w:sz w:val="32"/>
          <w:szCs w:val="32"/>
        </w:rPr>
      </w:pPr>
      <w:r>
        <w:rPr>
          <w:rFonts w:hint="default" w:ascii="Times New Roman" w:hAnsi="Times New Roman" w:eastAsia="仿宋_GB2312"/>
          <w:color w:val="000000"/>
          <w:sz w:val="32"/>
          <w:szCs w:val="32"/>
        </w:rPr>
        <w:t>本人申请普通高中学业水平考试成绩转入。本人郑重承诺如下事项：</w:t>
      </w:r>
    </w:p>
    <w:p>
      <w:pPr>
        <w:adjustRightInd w:val="0"/>
        <w:snapToGrid w:val="0"/>
        <w:spacing w:beforeLines="0" w:afterLines="0" w:line="520" w:lineRule="exact"/>
        <w:ind w:left="0" w:leftChars="0" w:firstLine="640" w:firstLineChars="200"/>
        <w:rPr>
          <w:rFonts w:ascii="Times New Roman" w:hAnsi="Times New Roman" w:eastAsia="仿宋_GB2312"/>
          <w:color w:val="000000"/>
          <w:sz w:val="32"/>
          <w:szCs w:val="32"/>
        </w:rPr>
      </w:pPr>
      <w:r>
        <w:rPr>
          <w:rFonts w:hint="default" w:ascii="Times New Roman" w:hAnsi="Times New Roman" w:eastAsia="仿宋_GB2312"/>
          <w:color w:val="000000"/>
          <w:sz w:val="32"/>
          <w:szCs w:val="32"/>
        </w:rPr>
        <w:t xml:space="preserve">一、本人已认真阅读了《国家教育考试违规处理办法》等有关规定，并知晓：通过伪造证件、证明、档案及其他材料获得考试资格、加分资格和考试成绩的，视情节轻重，所报名参加考试的各阶段、各科成绩无效；同时给予暂停参加该项考试1至3年的处理；情节特别严重的，可以同时给予暂停参加各种国家教育考试1至3年的处理。 </w:t>
      </w:r>
    </w:p>
    <w:p>
      <w:pPr>
        <w:adjustRightInd w:val="0"/>
        <w:snapToGrid w:val="0"/>
        <w:spacing w:beforeLines="0" w:afterLines="0" w:line="520" w:lineRule="exact"/>
        <w:ind w:left="0" w:leftChars="0" w:firstLine="640" w:firstLineChars="200"/>
        <w:rPr>
          <w:rFonts w:ascii="Times New Roman" w:hAnsi="Times New Roman" w:eastAsia="仿宋_GB2312"/>
          <w:color w:val="000000"/>
          <w:sz w:val="32"/>
          <w:szCs w:val="32"/>
        </w:rPr>
      </w:pPr>
      <w:r>
        <w:rPr>
          <w:rFonts w:hint="default" w:ascii="Times New Roman" w:hAnsi="Times New Roman" w:eastAsia="仿宋_GB2312"/>
          <w:color w:val="000000"/>
          <w:sz w:val="32"/>
          <w:szCs w:val="32"/>
        </w:rPr>
        <w:t>二、本人保证所填写的全部信息以及所提交的全部证明材料均真实、准确、完整。没有隐瞒或虚构任何事实，也没有造假等不诚信行为。</w:t>
      </w:r>
    </w:p>
    <w:p>
      <w:pPr>
        <w:adjustRightInd w:val="0"/>
        <w:snapToGrid w:val="0"/>
        <w:spacing w:beforeLines="0" w:afterLines="0" w:line="520" w:lineRule="exact"/>
        <w:ind w:left="0" w:leftChars="0" w:firstLine="640" w:firstLineChars="200"/>
        <w:rPr>
          <w:rFonts w:ascii="Times New Roman" w:hAnsi="Times New Roman" w:eastAsia="仿宋_GB2312"/>
          <w:color w:val="000000"/>
          <w:sz w:val="32"/>
          <w:szCs w:val="32"/>
        </w:rPr>
      </w:pPr>
      <w:r>
        <w:rPr>
          <w:rFonts w:hint="default" w:ascii="Times New Roman" w:hAnsi="Times New Roman" w:eastAsia="仿宋_GB2312"/>
          <w:color w:val="000000"/>
          <w:sz w:val="32"/>
          <w:szCs w:val="32"/>
        </w:rPr>
        <w:t>三、如有虚假信息和作假行为，本人自愿接受有关部门根据国家和省有关规定所作出的处罚决定，并承担由此而产生的一切后果。</w:t>
      </w:r>
    </w:p>
    <w:p>
      <w:pPr>
        <w:snapToGrid w:val="0"/>
        <w:spacing w:beforeLines="0" w:afterLines="0" w:line="520" w:lineRule="exact"/>
        <w:ind w:left="210" w:leftChars="100" w:firstLine="3840" w:firstLineChars="1200"/>
        <w:rPr>
          <w:rFonts w:ascii="Times New Roman" w:hAnsi="Times New Roman" w:eastAsia="仿宋_GB2312"/>
          <w:color w:val="000000"/>
          <w:sz w:val="32"/>
          <w:szCs w:val="32"/>
        </w:rPr>
      </w:pPr>
    </w:p>
    <w:p>
      <w:pPr>
        <w:snapToGrid w:val="0"/>
        <w:spacing w:beforeLines="0" w:afterLines="0" w:line="520" w:lineRule="exact"/>
        <w:ind w:left="210" w:leftChars="100" w:firstLine="3840" w:firstLineChars="1200"/>
        <w:rPr>
          <w:rFonts w:ascii="Times New Roman" w:hAnsi="Times New Roman" w:eastAsia="仿宋_GB2312"/>
          <w:color w:val="000000"/>
          <w:sz w:val="32"/>
          <w:szCs w:val="32"/>
        </w:rPr>
      </w:pPr>
    </w:p>
    <w:p>
      <w:pPr>
        <w:snapToGrid w:val="0"/>
        <w:spacing w:beforeLines="0" w:afterLines="0" w:line="520" w:lineRule="exact"/>
        <w:ind w:left="210" w:leftChars="100" w:firstLine="3840" w:firstLineChars="1200"/>
        <w:rPr>
          <w:rFonts w:ascii="Times New Roman" w:hAnsi="Times New Roman" w:eastAsia="仿宋_GB2312"/>
          <w:color w:val="000000"/>
          <w:sz w:val="32"/>
          <w:szCs w:val="32"/>
        </w:rPr>
      </w:pPr>
      <w:r>
        <w:rPr>
          <w:rFonts w:hint="default" w:ascii="Times New Roman" w:hAnsi="Times New Roman" w:eastAsia="仿宋_GB2312"/>
          <w:color w:val="000000"/>
          <w:sz w:val="32"/>
          <w:szCs w:val="32"/>
        </w:rPr>
        <w:t>中学</w:t>
      </w:r>
      <w:r>
        <w:rPr>
          <w:rFonts w:hint="default" w:ascii="Times New Roman" w:hAnsi="Times New Roman" w:cs="Times New Roman"/>
          <w:color w:val="000000"/>
          <w:sz w:val="32"/>
          <w:szCs w:val="32"/>
        </w:rPr>
        <w:t>∕</w:t>
      </w:r>
      <w:r>
        <w:rPr>
          <w:rFonts w:hint="default" w:ascii="Times New Roman" w:hAnsi="Times New Roman" w:eastAsia="仿宋_GB2312" w:cs="Times New Roman"/>
          <w:color w:val="000000"/>
          <w:sz w:val="32"/>
          <w:szCs w:val="32"/>
        </w:rPr>
        <w:t>班级</w:t>
      </w:r>
      <w:r>
        <w:rPr>
          <w:rFonts w:hint="default" w:ascii="Times New Roman" w:hAnsi="Times New Roman" w:eastAsia="仿宋_GB2312" w:cs="Times New Roman"/>
          <w:color w:val="000000"/>
          <w:sz w:val="32"/>
          <w:szCs w:val="32"/>
          <w:u w:val="single"/>
        </w:rPr>
        <w:t xml:space="preserve">       </w:t>
      </w:r>
      <w:r>
        <w:rPr>
          <w:rFonts w:hint="default" w:ascii="Times New Roman" w:hAnsi="Times New Roman" w:eastAsia="仿宋_GB2312" w:cs="Times New Roman"/>
          <w:color w:val="000000"/>
          <w:sz w:val="32"/>
          <w:szCs w:val="32"/>
          <w:u w:val="single"/>
          <w:lang w:val="en-US" w:eastAsia="zh-CN"/>
        </w:rPr>
        <w:t xml:space="preserve">  </w:t>
      </w:r>
      <w:r>
        <w:rPr>
          <w:rFonts w:hint="default" w:ascii="Times New Roman" w:hAnsi="Times New Roman" w:eastAsia="仿宋_GB2312" w:cs="Times New Roman"/>
          <w:color w:val="000000"/>
          <w:sz w:val="32"/>
          <w:szCs w:val="32"/>
          <w:u w:val="single"/>
        </w:rPr>
        <w:t xml:space="preserve">         </w:t>
      </w:r>
    </w:p>
    <w:p>
      <w:pPr>
        <w:snapToGrid w:val="0"/>
        <w:spacing w:beforeLines="0" w:afterLines="0" w:line="520" w:lineRule="exact"/>
        <w:ind w:left="210" w:leftChars="100" w:firstLine="3840" w:firstLineChars="1200"/>
        <w:rPr>
          <w:rFonts w:ascii="Times New Roman" w:hAnsi="Times New Roman" w:eastAsia="仿宋_GB2312"/>
          <w:color w:val="000000"/>
          <w:sz w:val="32"/>
          <w:szCs w:val="32"/>
        </w:rPr>
      </w:pPr>
      <w:r>
        <w:rPr>
          <w:rFonts w:hint="default" w:ascii="Times New Roman" w:hAnsi="Times New Roman" w:eastAsia="仿宋_GB2312"/>
          <w:color w:val="000000"/>
          <w:sz w:val="32"/>
          <w:szCs w:val="32"/>
        </w:rPr>
        <w:t>身份证号码</w:t>
      </w:r>
      <w:r>
        <w:rPr>
          <w:rFonts w:hint="default" w:ascii="Times New Roman" w:hAnsi="Times New Roman" w:eastAsia="仿宋_GB2312" w:cs="Times New Roman"/>
          <w:color w:val="000000"/>
          <w:sz w:val="32"/>
          <w:szCs w:val="32"/>
          <w:u w:val="single"/>
        </w:rPr>
        <w:t xml:space="preserve">        </w:t>
      </w:r>
      <w:r>
        <w:rPr>
          <w:rFonts w:hint="default" w:ascii="Times New Roman" w:hAnsi="Times New Roman" w:eastAsia="仿宋_GB2312" w:cs="Times New Roman"/>
          <w:color w:val="000000"/>
          <w:sz w:val="32"/>
          <w:szCs w:val="32"/>
          <w:u w:val="single"/>
          <w:lang w:val="en-US" w:eastAsia="zh-CN"/>
        </w:rPr>
        <w:t xml:space="preserve">  </w:t>
      </w:r>
      <w:r>
        <w:rPr>
          <w:rFonts w:hint="default" w:ascii="Times New Roman" w:hAnsi="Times New Roman" w:eastAsia="仿宋_GB2312" w:cs="Times New Roman"/>
          <w:color w:val="000000"/>
          <w:sz w:val="32"/>
          <w:szCs w:val="32"/>
          <w:u w:val="single"/>
        </w:rPr>
        <w:t xml:space="preserve">        </w:t>
      </w:r>
    </w:p>
    <w:p>
      <w:pPr>
        <w:snapToGrid w:val="0"/>
        <w:spacing w:beforeLines="0" w:afterLines="0" w:line="520" w:lineRule="exact"/>
        <w:ind w:left="210" w:leftChars="100"/>
        <w:rPr>
          <w:rFonts w:ascii="Times New Roman" w:hAnsi="Times New Roman" w:eastAsia="仿宋_GB2312"/>
          <w:color w:val="000000"/>
          <w:sz w:val="32"/>
          <w:szCs w:val="32"/>
        </w:rPr>
      </w:pPr>
      <w:r>
        <w:rPr>
          <w:rFonts w:hint="default" w:ascii="Times New Roman" w:hAnsi="Times New Roman" w:eastAsia="仿宋_GB2312"/>
          <w:color w:val="000000"/>
          <w:sz w:val="32"/>
          <w:szCs w:val="32"/>
        </w:rPr>
        <w:t xml:space="preserve">　　                    承  诺 人 </w:t>
      </w:r>
      <w:r>
        <w:rPr>
          <w:rFonts w:hint="default" w:ascii="Times New Roman" w:hAnsi="Times New Roman" w:eastAsia="仿宋_GB2312" w:cs="Times New Roman"/>
          <w:color w:val="000000"/>
          <w:sz w:val="32"/>
          <w:szCs w:val="32"/>
          <w:u w:val="single"/>
        </w:rPr>
        <w:t xml:space="preserve">        </w:t>
      </w:r>
      <w:r>
        <w:rPr>
          <w:rFonts w:hint="default" w:ascii="Times New Roman" w:hAnsi="Times New Roman" w:eastAsia="仿宋_GB2312" w:cs="Times New Roman"/>
          <w:color w:val="000000"/>
          <w:sz w:val="32"/>
          <w:szCs w:val="32"/>
          <w:u w:val="single"/>
          <w:lang w:val="en-US" w:eastAsia="zh-CN"/>
        </w:rPr>
        <w:t xml:space="preserve">  </w:t>
      </w:r>
      <w:r>
        <w:rPr>
          <w:rFonts w:hint="default" w:ascii="Times New Roman" w:hAnsi="Times New Roman" w:eastAsia="仿宋_GB2312" w:cs="Times New Roman"/>
          <w:color w:val="000000"/>
          <w:sz w:val="32"/>
          <w:szCs w:val="32"/>
          <w:u w:val="single"/>
        </w:rPr>
        <w:t xml:space="preserve">        </w:t>
      </w:r>
    </w:p>
    <w:p>
      <w:pPr>
        <w:widowControl/>
        <w:snapToGrid w:val="0"/>
        <w:spacing w:beforeLines="0" w:afterLines="0" w:line="520" w:lineRule="exact"/>
        <w:ind w:firstLine="420"/>
        <w:jc w:val="left"/>
        <w:rPr>
          <w:rFonts w:ascii="Times New Roman" w:hAnsi="Times New Roman"/>
        </w:rPr>
      </w:pPr>
      <w:r>
        <w:rPr>
          <w:rFonts w:hint="default" w:ascii="Times New Roman" w:hAnsi="Times New Roman" w:eastAsia="仿宋_GB2312"/>
          <w:color w:val="000000"/>
          <w:sz w:val="32"/>
          <w:szCs w:val="32"/>
        </w:rPr>
        <w:t xml:space="preserve">　                     </w:t>
      </w:r>
      <w:r>
        <w:rPr>
          <w:rFonts w:hint="default" w:ascii="Times New Roman" w:hAnsi="Times New Roman" w:eastAsia="仿宋_GB2312"/>
          <w:color w:val="000000"/>
          <w:sz w:val="32"/>
          <w:szCs w:val="32"/>
          <w:u w:val="single"/>
        </w:rPr>
        <w:t xml:space="preserve">  </w:t>
      </w:r>
      <w:r>
        <w:rPr>
          <w:rFonts w:hint="default" w:ascii="Times New Roman" w:hAnsi="Times New Roman" w:eastAsia="仿宋_GB2312" w:cs="Times New Roman"/>
          <w:color w:val="000000"/>
          <w:sz w:val="32"/>
          <w:szCs w:val="32"/>
          <w:u w:val="single"/>
        </w:rPr>
        <w:t xml:space="preserve">       </w:t>
      </w:r>
      <w:r>
        <w:rPr>
          <w:rFonts w:hint="default" w:ascii="Times New Roman" w:hAnsi="Times New Roman" w:eastAsia="仿宋_GB2312"/>
          <w:color w:val="000000"/>
          <w:sz w:val="32"/>
          <w:szCs w:val="32"/>
        </w:rPr>
        <w:t>年</w:t>
      </w:r>
      <w:r>
        <w:rPr>
          <w:rFonts w:hint="default" w:ascii="Times New Roman" w:hAnsi="Times New Roman" w:eastAsia="仿宋_GB2312" w:cs="Times New Roman"/>
          <w:color w:val="000000"/>
          <w:sz w:val="32"/>
          <w:szCs w:val="32"/>
          <w:u w:val="single"/>
        </w:rPr>
        <w:t xml:space="preserve">    </w:t>
      </w:r>
      <w:r>
        <w:rPr>
          <w:rFonts w:hint="default" w:ascii="Times New Roman" w:hAnsi="Times New Roman" w:eastAsia="仿宋_GB2312" w:cs="Times New Roman"/>
          <w:color w:val="000000"/>
          <w:sz w:val="32"/>
          <w:szCs w:val="32"/>
          <w:u w:val="single"/>
          <w:lang w:val="en-US" w:eastAsia="zh-CN"/>
        </w:rPr>
        <w:t xml:space="preserve"> </w:t>
      </w:r>
      <w:r>
        <w:rPr>
          <w:rFonts w:hint="default" w:ascii="Times New Roman" w:hAnsi="Times New Roman" w:eastAsia="仿宋_GB2312" w:cs="Times New Roman"/>
          <w:color w:val="000000"/>
          <w:sz w:val="32"/>
          <w:szCs w:val="32"/>
          <w:u w:val="single"/>
        </w:rPr>
        <w:t xml:space="preserve"> </w:t>
      </w:r>
      <w:r>
        <w:rPr>
          <w:rFonts w:hint="default" w:ascii="Times New Roman" w:hAnsi="Times New Roman" w:eastAsia="仿宋_GB2312"/>
          <w:color w:val="000000"/>
          <w:sz w:val="32"/>
          <w:szCs w:val="32"/>
        </w:rPr>
        <w:t>月</w:t>
      </w:r>
      <w:r>
        <w:rPr>
          <w:rFonts w:hint="default" w:ascii="Times New Roman" w:hAnsi="Times New Roman" w:eastAsia="仿宋_GB2312" w:cs="Times New Roman"/>
          <w:color w:val="000000"/>
          <w:sz w:val="32"/>
          <w:szCs w:val="32"/>
          <w:u w:val="single"/>
        </w:rPr>
        <w:t xml:space="preserve">     </w:t>
      </w:r>
      <w:r>
        <w:rPr>
          <w:rFonts w:hint="default" w:ascii="Times New Roman" w:hAnsi="Times New Roman" w:eastAsia="仿宋_GB2312"/>
          <w:color w:val="000000"/>
          <w:sz w:val="32"/>
          <w:szCs w:val="32"/>
        </w:rPr>
        <w:t>日</w:t>
      </w:r>
    </w:p>
    <w:p>
      <w:pPr>
        <w:snapToGrid w:val="0"/>
        <w:spacing w:beforeLines="0" w:afterLines="0" w:line="520" w:lineRule="exact"/>
        <w:ind w:firstLine="0" w:firstLineChars="0"/>
        <w:rPr>
          <w:rFonts w:ascii="Times New Roman" w:hAnsi="Times New Roman" w:eastAsia="仿宋_GB2312"/>
          <w:kern w:val="0"/>
          <w:sz w:val="32"/>
          <w:szCs w:val="32"/>
          <w:shd w:val="clear" w:color="auto" w:fill="FFFFFF"/>
        </w:rPr>
        <w:sectPr>
          <w:pgSz w:w="11906" w:h="16838"/>
          <w:pgMar w:top="1440" w:right="1800" w:bottom="1440" w:left="1800" w:header="851" w:footer="992" w:gutter="0"/>
          <w:cols w:space="720" w:num="1"/>
          <w:docGrid w:type="lines" w:linePitch="312" w:charSpace="0"/>
        </w:sectPr>
      </w:pPr>
    </w:p>
    <w:p>
      <w:pPr>
        <w:spacing w:line="560" w:lineRule="exact"/>
        <w:rPr>
          <w:rFonts w:hint="default" w:ascii="Times New Roman" w:hAnsi="Times New Roman" w:eastAsia="黑体"/>
          <w:color w:val="000000"/>
          <w:sz w:val="32"/>
          <w:szCs w:val="32"/>
        </w:rPr>
      </w:pPr>
      <w:r>
        <w:rPr>
          <w:rFonts w:hint="default" w:ascii="Times New Roman" w:hAnsi="Times New Roman" w:eastAsia="黑体"/>
          <w:color w:val="000000"/>
          <w:sz w:val="32"/>
          <w:szCs w:val="32"/>
        </w:rPr>
        <w:t>附件2</w:t>
      </w:r>
    </w:p>
    <w:p>
      <w:pPr>
        <w:spacing w:line="560" w:lineRule="exact"/>
        <w:rPr>
          <w:rFonts w:hint="default" w:ascii="Times New Roman" w:hAnsi="Times New Roman" w:eastAsia="黑体"/>
          <w:color w:val="000000"/>
          <w:sz w:val="32"/>
          <w:szCs w:val="32"/>
        </w:rPr>
      </w:pPr>
    </w:p>
    <w:p>
      <w:pPr>
        <w:spacing w:line="560" w:lineRule="exact"/>
        <w:jc w:val="center"/>
        <w:rPr>
          <w:rFonts w:ascii="Times New Roman" w:hAnsi="Times New Roman" w:eastAsia="方正小标宋简体"/>
          <w:color w:val="000000"/>
          <w:sz w:val="44"/>
          <w:szCs w:val="44"/>
        </w:rPr>
      </w:pPr>
      <w:r>
        <w:rPr>
          <w:rFonts w:hint="default" w:ascii="Times New Roman" w:hAnsi="Times New Roman" w:eastAsia="方正小标宋简体"/>
          <w:color w:val="000000"/>
          <w:sz w:val="44"/>
          <w:szCs w:val="44"/>
        </w:rPr>
        <w:t>外省与我省普通高中学业水平合格性考试</w:t>
      </w:r>
    </w:p>
    <w:p>
      <w:pPr>
        <w:spacing w:line="560" w:lineRule="exact"/>
        <w:jc w:val="center"/>
        <w:rPr>
          <w:rFonts w:ascii="Times New Roman" w:hAnsi="Times New Roman" w:eastAsia="方正小标宋简体"/>
          <w:color w:val="000000"/>
          <w:sz w:val="44"/>
          <w:szCs w:val="44"/>
        </w:rPr>
      </w:pPr>
      <w:r>
        <w:rPr>
          <w:rFonts w:hint="default" w:ascii="Times New Roman" w:hAnsi="Times New Roman" w:eastAsia="方正小标宋简体"/>
          <w:color w:val="000000"/>
          <w:sz w:val="44"/>
          <w:szCs w:val="44"/>
        </w:rPr>
        <w:t>成绩等级转换表</w:t>
      </w:r>
    </w:p>
    <w:p>
      <w:pPr>
        <w:spacing w:line="240" w:lineRule="auto"/>
        <w:jc w:val="both"/>
        <w:rPr>
          <w:rFonts w:ascii="Times New Roman" w:hAnsi="Times New Roman" w:eastAsia="宋体"/>
          <w:color w:val="000000"/>
          <w:sz w:val="21"/>
          <w:szCs w:val="22"/>
        </w:rPr>
      </w:pPr>
    </w:p>
    <w:tbl>
      <w:tblPr>
        <w:tblStyle w:val="5"/>
        <w:tblW w:w="9402" w:type="dxa"/>
        <w:jc w:val="center"/>
        <w:tblInd w:w="0" w:type="dxa"/>
        <w:tblLayout w:type="fixed"/>
        <w:tblCellMar>
          <w:top w:w="0" w:type="dxa"/>
          <w:left w:w="108" w:type="dxa"/>
          <w:bottom w:w="0" w:type="dxa"/>
          <w:right w:w="108" w:type="dxa"/>
        </w:tblCellMar>
      </w:tblPr>
      <w:tblGrid>
        <w:gridCol w:w="5385"/>
        <w:gridCol w:w="4017"/>
      </w:tblGrid>
      <w:tr>
        <w:tblPrEx>
          <w:tblLayout w:type="fixed"/>
          <w:tblCellMar>
            <w:top w:w="0" w:type="dxa"/>
            <w:left w:w="108" w:type="dxa"/>
            <w:bottom w:w="0" w:type="dxa"/>
            <w:right w:w="108" w:type="dxa"/>
          </w:tblCellMar>
        </w:tblPrEx>
        <w:trPr>
          <w:trHeight w:val="811" w:hRule="atLeast"/>
          <w:jc w:val="center"/>
        </w:trPr>
        <w:tc>
          <w:tcPr>
            <w:tcW w:w="5385" w:type="dxa"/>
            <w:tcBorders>
              <w:top w:val="single" w:color="auto" w:sz="4" w:space="0"/>
              <w:left w:val="single" w:color="auto" w:sz="4" w:space="0"/>
              <w:bottom w:val="single" w:color="auto" w:sz="4" w:space="0"/>
              <w:right w:val="single" w:color="auto" w:sz="4" w:space="0"/>
            </w:tcBorders>
            <w:vAlign w:val="top"/>
          </w:tcPr>
          <w:p>
            <w:pPr>
              <w:widowControl/>
              <w:snapToGrid w:val="0"/>
              <w:jc w:val="center"/>
              <w:rPr>
                <w:rFonts w:hint="default" w:ascii="Times New Roman" w:hAnsi="Times New Roman" w:eastAsia="黑体" w:cs="Times New Roman"/>
                <w:color w:val="000000"/>
                <w:kern w:val="0"/>
                <w:sz w:val="32"/>
                <w:szCs w:val="32"/>
              </w:rPr>
            </w:pPr>
            <w:r>
              <w:rPr>
                <w:rFonts w:hint="default" w:ascii="Times New Roman" w:hAnsi="Times New Roman" w:eastAsia="黑体" w:cs="Times New Roman"/>
                <w:color w:val="000000"/>
                <w:kern w:val="0"/>
                <w:sz w:val="32"/>
                <w:szCs w:val="32"/>
              </w:rPr>
              <w:t>外省普通高中学业水平</w:t>
            </w:r>
          </w:p>
          <w:p>
            <w:pPr>
              <w:widowControl/>
              <w:snapToGrid w:val="0"/>
              <w:jc w:val="center"/>
              <w:rPr>
                <w:rFonts w:hint="default" w:ascii="Times New Roman" w:hAnsi="Times New Roman" w:eastAsia="黑体" w:cs="Times New Roman"/>
                <w:color w:val="000000"/>
                <w:kern w:val="0"/>
                <w:sz w:val="32"/>
                <w:szCs w:val="32"/>
              </w:rPr>
            </w:pPr>
            <w:r>
              <w:rPr>
                <w:rFonts w:hint="default" w:ascii="Times New Roman" w:hAnsi="Times New Roman" w:eastAsia="黑体" w:cs="Times New Roman"/>
                <w:color w:val="000000"/>
                <w:kern w:val="0"/>
                <w:sz w:val="32"/>
                <w:szCs w:val="32"/>
              </w:rPr>
              <w:t>考试成绩或等级</w:t>
            </w:r>
          </w:p>
        </w:tc>
        <w:tc>
          <w:tcPr>
            <w:tcW w:w="4017" w:type="dxa"/>
            <w:tcBorders>
              <w:top w:val="single" w:color="auto" w:sz="4" w:space="0"/>
              <w:left w:val="nil"/>
              <w:bottom w:val="single" w:color="auto" w:sz="4" w:space="0"/>
              <w:right w:val="single" w:color="auto" w:sz="4" w:space="0"/>
            </w:tcBorders>
            <w:vAlign w:val="top"/>
          </w:tcPr>
          <w:p>
            <w:pPr>
              <w:widowControl/>
              <w:snapToGrid w:val="0"/>
              <w:ind w:left="-103" w:leftChars="-49" w:right="-151" w:rightChars="-72"/>
              <w:jc w:val="center"/>
              <w:rPr>
                <w:rFonts w:hint="default" w:ascii="Times New Roman" w:hAnsi="Times New Roman" w:eastAsia="黑体" w:cs="Times New Roman"/>
                <w:color w:val="000000"/>
                <w:kern w:val="0"/>
                <w:sz w:val="32"/>
                <w:szCs w:val="32"/>
              </w:rPr>
            </w:pPr>
            <w:r>
              <w:rPr>
                <w:rFonts w:hint="default" w:ascii="Times New Roman" w:hAnsi="Times New Roman" w:eastAsia="黑体" w:cs="Times New Roman"/>
                <w:color w:val="000000"/>
                <w:kern w:val="0"/>
                <w:sz w:val="32"/>
                <w:szCs w:val="32"/>
              </w:rPr>
              <w:t>广东省普通高中学业水平</w:t>
            </w:r>
          </w:p>
          <w:p>
            <w:pPr>
              <w:widowControl/>
              <w:snapToGrid w:val="0"/>
              <w:ind w:right="309" w:rightChars="147"/>
              <w:jc w:val="center"/>
              <w:rPr>
                <w:rFonts w:hint="default" w:ascii="Times New Roman" w:hAnsi="Times New Roman" w:eastAsia="黑体" w:cs="Times New Roman"/>
                <w:color w:val="000000"/>
                <w:kern w:val="0"/>
                <w:sz w:val="32"/>
                <w:szCs w:val="32"/>
              </w:rPr>
            </w:pPr>
            <w:r>
              <w:rPr>
                <w:rFonts w:hint="default" w:ascii="Times New Roman" w:hAnsi="Times New Roman" w:eastAsia="黑体" w:cs="Times New Roman"/>
                <w:color w:val="000000"/>
                <w:kern w:val="0"/>
                <w:sz w:val="32"/>
                <w:szCs w:val="32"/>
              </w:rPr>
              <w:t>考试成绩等级</w:t>
            </w:r>
          </w:p>
        </w:tc>
      </w:tr>
      <w:tr>
        <w:tblPrEx>
          <w:tblLayout w:type="fixed"/>
          <w:tblCellMar>
            <w:top w:w="0" w:type="dxa"/>
            <w:left w:w="108" w:type="dxa"/>
            <w:bottom w:w="0" w:type="dxa"/>
            <w:right w:w="108" w:type="dxa"/>
          </w:tblCellMar>
        </w:tblPrEx>
        <w:trPr>
          <w:trHeight w:val="1215" w:hRule="atLeast"/>
          <w:jc w:val="center"/>
        </w:trPr>
        <w:tc>
          <w:tcPr>
            <w:tcW w:w="5385" w:type="dxa"/>
            <w:tcBorders>
              <w:top w:val="nil"/>
              <w:left w:val="single" w:color="auto" w:sz="4" w:space="0"/>
              <w:bottom w:val="single" w:color="auto" w:sz="4" w:space="0"/>
              <w:right w:val="single" w:color="auto" w:sz="4" w:space="0"/>
            </w:tcBorders>
            <w:vAlign w:val="center"/>
          </w:tcPr>
          <w:p>
            <w:pPr>
              <w:widowControl/>
              <w:snapToGrid w:val="0"/>
              <w:rPr>
                <w:rFonts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1.A；</w:t>
            </w:r>
          </w:p>
          <w:p>
            <w:pPr>
              <w:widowControl/>
              <w:snapToGrid w:val="0"/>
              <w:rPr>
                <w:rFonts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2.优秀</w:t>
            </w:r>
            <w:r>
              <w:rPr>
                <w:rFonts w:hint="default" w:ascii="Times New Roman" w:hAnsi="Times New Roman" w:eastAsia="仿宋_GB2312" w:cs="Times New Roman"/>
                <w:color w:val="000000"/>
                <w:kern w:val="0"/>
                <w:sz w:val="32"/>
                <w:szCs w:val="32"/>
                <w:lang w:val="en-US" w:eastAsia="zh-CN"/>
              </w:rPr>
              <w:t>/</w:t>
            </w:r>
            <w:r>
              <w:rPr>
                <w:rFonts w:hint="default" w:ascii="Times New Roman" w:hAnsi="Times New Roman" w:eastAsia="仿宋_GB2312" w:cs="Times New Roman"/>
                <w:color w:val="000000"/>
                <w:kern w:val="0"/>
                <w:sz w:val="32"/>
                <w:szCs w:val="32"/>
              </w:rPr>
              <w:t>优；</w:t>
            </w:r>
          </w:p>
          <w:p>
            <w:pPr>
              <w:widowControl/>
              <w:snapToGrid w:val="0"/>
              <w:rPr>
                <w:rFonts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3.85分及以上（百分制）</w:t>
            </w:r>
          </w:p>
        </w:tc>
        <w:tc>
          <w:tcPr>
            <w:tcW w:w="4017" w:type="dxa"/>
            <w:tcBorders>
              <w:top w:val="nil"/>
              <w:left w:val="nil"/>
              <w:bottom w:val="single" w:color="auto" w:sz="4" w:space="0"/>
              <w:right w:val="single" w:color="auto" w:sz="4" w:space="0"/>
            </w:tcBorders>
            <w:vAlign w:val="center"/>
          </w:tcPr>
          <w:p>
            <w:pPr>
              <w:widowControl/>
              <w:snapToGrid w:val="0"/>
              <w:jc w:val="center"/>
              <w:rPr>
                <w:rFonts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A</w:t>
            </w:r>
          </w:p>
        </w:tc>
      </w:tr>
      <w:tr>
        <w:tblPrEx>
          <w:tblLayout w:type="fixed"/>
          <w:tblCellMar>
            <w:top w:w="0" w:type="dxa"/>
            <w:left w:w="108" w:type="dxa"/>
            <w:bottom w:w="0" w:type="dxa"/>
            <w:right w:w="108" w:type="dxa"/>
          </w:tblCellMar>
        </w:tblPrEx>
        <w:trPr>
          <w:trHeight w:val="1215" w:hRule="atLeast"/>
          <w:jc w:val="center"/>
        </w:trPr>
        <w:tc>
          <w:tcPr>
            <w:tcW w:w="5385" w:type="dxa"/>
            <w:tcBorders>
              <w:top w:val="nil"/>
              <w:left w:val="single" w:color="auto" w:sz="4" w:space="0"/>
              <w:bottom w:val="single" w:color="auto" w:sz="4" w:space="0"/>
              <w:right w:val="single" w:color="auto" w:sz="4" w:space="0"/>
            </w:tcBorders>
            <w:vAlign w:val="center"/>
          </w:tcPr>
          <w:p>
            <w:pPr>
              <w:widowControl/>
              <w:snapToGrid w:val="0"/>
              <w:rPr>
                <w:rFonts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1.B</w:t>
            </w:r>
            <w:r>
              <w:rPr>
                <w:rFonts w:hint="default" w:ascii="Times New Roman" w:hAnsi="Times New Roman" w:eastAsia="仿宋_GB2312" w:cs="Times New Roman"/>
                <w:color w:val="000000"/>
                <w:kern w:val="0"/>
                <w:sz w:val="32"/>
                <w:szCs w:val="32"/>
                <w:lang w:eastAsia="zh-CN"/>
              </w:rPr>
              <w:t>；</w:t>
            </w:r>
          </w:p>
          <w:p>
            <w:pPr>
              <w:widowControl/>
              <w:snapToGrid w:val="0"/>
              <w:rPr>
                <w:rFonts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2.良好</w:t>
            </w:r>
            <w:r>
              <w:rPr>
                <w:rFonts w:hint="default" w:ascii="Times New Roman" w:hAnsi="Times New Roman" w:eastAsia="仿宋_GB2312" w:cs="Times New Roman"/>
                <w:color w:val="000000"/>
                <w:kern w:val="0"/>
                <w:sz w:val="32"/>
                <w:szCs w:val="32"/>
                <w:lang w:val="en-US" w:eastAsia="zh-CN"/>
              </w:rPr>
              <w:t>/</w:t>
            </w:r>
            <w:r>
              <w:rPr>
                <w:rFonts w:hint="default" w:ascii="Times New Roman" w:hAnsi="Times New Roman" w:eastAsia="仿宋_GB2312" w:cs="Times New Roman"/>
                <w:color w:val="000000"/>
                <w:kern w:val="0"/>
                <w:sz w:val="32"/>
                <w:szCs w:val="32"/>
              </w:rPr>
              <w:t>良；</w:t>
            </w:r>
          </w:p>
          <w:p>
            <w:pPr>
              <w:widowControl/>
              <w:snapToGrid w:val="0"/>
              <w:rPr>
                <w:rFonts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3.7</w:t>
            </w:r>
            <w:r>
              <w:rPr>
                <w:rFonts w:hint="default" w:ascii="Times New Roman" w:hAnsi="Times New Roman" w:eastAsia="仿宋_GB2312" w:cs="Times New Roman"/>
                <w:color w:val="000000"/>
                <w:kern w:val="0"/>
                <w:sz w:val="32"/>
                <w:szCs w:val="32"/>
                <w:lang w:val="en-US" w:eastAsia="zh-CN"/>
              </w:rPr>
              <w:t>0</w:t>
            </w:r>
            <w:r>
              <w:rPr>
                <w:rFonts w:hint="default" w:ascii="Times New Roman" w:hAnsi="Times New Roman" w:eastAsia="仿宋_GB2312" w:cs="Times New Roman"/>
                <w:color w:val="000000"/>
                <w:kern w:val="0"/>
                <w:sz w:val="32"/>
                <w:szCs w:val="32"/>
              </w:rPr>
              <w:t>分-84分（百分制）</w:t>
            </w:r>
          </w:p>
        </w:tc>
        <w:tc>
          <w:tcPr>
            <w:tcW w:w="4017" w:type="dxa"/>
            <w:tcBorders>
              <w:top w:val="nil"/>
              <w:left w:val="nil"/>
              <w:bottom w:val="single" w:color="auto" w:sz="4" w:space="0"/>
              <w:right w:val="single" w:color="auto" w:sz="4" w:space="0"/>
            </w:tcBorders>
            <w:vAlign w:val="center"/>
          </w:tcPr>
          <w:p>
            <w:pPr>
              <w:widowControl/>
              <w:snapToGrid w:val="0"/>
              <w:jc w:val="center"/>
              <w:rPr>
                <w:rFonts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B</w:t>
            </w:r>
          </w:p>
        </w:tc>
      </w:tr>
      <w:tr>
        <w:tblPrEx>
          <w:tblLayout w:type="fixed"/>
          <w:tblCellMar>
            <w:top w:w="0" w:type="dxa"/>
            <w:left w:w="108" w:type="dxa"/>
            <w:bottom w:w="0" w:type="dxa"/>
            <w:right w:w="108" w:type="dxa"/>
          </w:tblCellMar>
        </w:tblPrEx>
        <w:trPr>
          <w:trHeight w:val="990" w:hRule="atLeast"/>
          <w:jc w:val="center"/>
        </w:trPr>
        <w:tc>
          <w:tcPr>
            <w:tcW w:w="5385" w:type="dxa"/>
            <w:tcBorders>
              <w:top w:val="nil"/>
              <w:left w:val="single" w:color="auto" w:sz="4" w:space="0"/>
              <w:bottom w:val="single" w:color="auto" w:sz="4" w:space="0"/>
              <w:right w:val="single" w:color="auto" w:sz="4" w:space="0"/>
            </w:tcBorders>
            <w:vAlign w:val="center"/>
          </w:tcPr>
          <w:p>
            <w:pPr>
              <w:widowControl/>
              <w:snapToGrid w:val="0"/>
              <w:rPr>
                <w:rFonts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1.C；</w:t>
            </w:r>
          </w:p>
          <w:p>
            <w:pPr>
              <w:widowControl/>
              <w:snapToGrid w:val="0"/>
              <w:rPr>
                <w:rFonts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2.</w:t>
            </w:r>
            <w:r>
              <w:rPr>
                <w:rFonts w:hint="default" w:ascii="Times New Roman" w:hAnsi="Times New Roman" w:eastAsia="仿宋_GB2312" w:cs="Times New Roman"/>
                <w:color w:val="000000"/>
                <w:kern w:val="0"/>
                <w:sz w:val="32"/>
                <w:szCs w:val="32"/>
                <w:lang w:val="en-US" w:eastAsia="zh-CN"/>
              </w:rPr>
              <w:t>50</w:t>
            </w:r>
            <w:r>
              <w:rPr>
                <w:rFonts w:hint="default" w:ascii="Times New Roman" w:hAnsi="Times New Roman" w:eastAsia="仿宋_GB2312" w:cs="Times New Roman"/>
                <w:color w:val="000000"/>
                <w:kern w:val="0"/>
                <w:sz w:val="32"/>
                <w:szCs w:val="32"/>
              </w:rPr>
              <w:t>分-</w:t>
            </w:r>
            <w:r>
              <w:rPr>
                <w:rFonts w:hint="default" w:ascii="Times New Roman" w:hAnsi="Times New Roman" w:eastAsia="仿宋_GB2312" w:cs="Times New Roman"/>
                <w:color w:val="000000"/>
                <w:kern w:val="0"/>
                <w:sz w:val="32"/>
                <w:szCs w:val="32"/>
                <w:lang w:val="en-US" w:eastAsia="zh-CN"/>
              </w:rPr>
              <w:t>69</w:t>
            </w:r>
            <w:r>
              <w:rPr>
                <w:rFonts w:hint="default" w:ascii="Times New Roman" w:hAnsi="Times New Roman" w:eastAsia="仿宋_GB2312" w:cs="Times New Roman"/>
                <w:color w:val="000000"/>
                <w:kern w:val="0"/>
                <w:sz w:val="32"/>
                <w:szCs w:val="32"/>
              </w:rPr>
              <w:t>分（百分制）</w:t>
            </w:r>
          </w:p>
        </w:tc>
        <w:tc>
          <w:tcPr>
            <w:tcW w:w="4017" w:type="dxa"/>
            <w:tcBorders>
              <w:top w:val="nil"/>
              <w:left w:val="nil"/>
              <w:bottom w:val="single" w:color="auto" w:sz="4" w:space="0"/>
              <w:right w:val="single" w:color="auto" w:sz="4" w:space="0"/>
            </w:tcBorders>
            <w:vAlign w:val="center"/>
          </w:tcPr>
          <w:p>
            <w:pPr>
              <w:widowControl/>
              <w:snapToGrid w:val="0"/>
              <w:jc w:val="center"/>
              <w:rPr>
                <w:rFonts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C</w:t>
            </w:r>
          </w:p>
        </w:tc>
      </w:tr>
      <w:tr>
        <w:tblPrEx>
          <w:tblLayout w:type="fixed"/>
          <w:tblCellMar>
            <w:top w:w="0" w:type="dxa"/>
            <w:left w:w="108" w:type="dxa"/>
            <w:bottom w:w="0" w:type="dxa"/>
            <w:right w:w="108" w:type="dxa"/>
          </w:tblCellMar>
        </w:tblPrEx>
        <w:trPr>
          <w:trHeight w:val="1215" w:hRule="atLeast"/>
          <w:jc w:val="center"/>
        </w:trPr>
        <w:tc>
          <w:tcPr>
            <w:tcW w:w="5385" w:type="dxa"/>
            <w:tcBorders>
              <w:top w:val="nil"/>
              <w:left w:val="single" w:color="auto" w:sz="4" w:space="0"/>
              <w:bottom w:val="single" w:color="auto" w:sz="4" w:space="0"/>
              <w:right w:val="single" w:color="auto" w:sz="4" w:space="0"/>
            </w:tcBorders>
            <w:vAlign w:val="center"/>
          </w:tcPr>
          <w:p>
            <w:pPr>
              <w:widowControl/>
              <w:numPr>
                <w:ilvl w:val="0"/>
                <w:numId w:val="0"/>
              </w:numPr>
              <w:snapToGrid w:val="0"/>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1.D；</w:t>
            </w:r>
          </w:p>
          <w:p>
            <w:pPr>
              <w:widowControl/>
              <w:numPr>
                <w:ilvl w:val="0"/>
                <w:numId w:val="0"/>
              </w:numPr>
              <w:snapToGrid w:val="0"/>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2.</w:t>
            </w:r>
            <w:r>
              <w:rPr>
                <w:rFonts w:hint="default" w:ascii="Times New Roman" w:hAnsi="Times New Roman" w:eastAsia="仿宋_GB2312" w:cs="Times New Roman"/>
                <w:color w:val="000000"/>
                <w:kern w:val="0"/>
                <w:sz w:val="32"/>
                <w:szCs w:val="32"/>
              </w:rPr>
              <w:t>及格</w:t>
            </w:r>
            <w:r>
              <w:rPr>
                <w:rFonts w:hint="default" w:ascii="Times New Roman" w:hAnsi="Times New Roman" w:eastAsia="仿宋_GB2312" w:cs="Times New Roman"/>
                <w:color w:val="000000"/>
                <w:kern w:val="0"/>
                <w:sz w:val="32"/>
                <w:szCs w:val="32"/>
                <w:lang w:val="en-US" w:eastAsia="zh-CN"/>
              </w:rPr>
              <w:t>/</w:t>
            </w:r>
            <w:r>
              <w:rPr>
                <w:rFonts w:hint="default" w:ascii="Times New Roman" w:hAnsi="Times New Roman" w:eastAsia="仿宋_GB2312" w:cs="Times New Roman"/>
                <w:color w:val="000000"/>
                <w:kern w:val="0"/>
                <w:sz w:val="32"/>
                <w:szCs w:val="32"/>
              </w:rPr>
              <w:t>合格；</w:t>
            </w:r>
          </w:p>
          <w:p>
            <w:pPr>
              <w:widowControl/>
              <w:numPr>
                <w:ilvl w:val="0"/>
                <w:numId w:val="0"/>
              </w:numPr>
              <w:snapToGrid w:val="0"/>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3.25</w:t>
            </w:r>
            <w:r>
              <w:rPr>
                <w:rFonts w:hint="default" w:ascii="Times New Roman" w:hAnsi="Times New Roman" w:eastAsia="仿宋_GB2312" w:cs="Times New Roman"/>
                <w:color w:val="000000"/>
                <w:kern w:val="0"/>
                <w:sz w:val="32"/>
                <w:szCs w:val="32"/>
              </w:rPr>
              <w:t>分-</w:t>
            </w:r>
            <w:r>
              <w:rPr>
                <w:rFonts w:hint="default" w:ascii="Times New Roman" w:hAnsi="Times New Roman" w:eastAsia="仿宋_GB2312" w:cs="Times New Roman"/>
                <w:color w:val="000000"/>
                <w:kern w:val="0"/>
                <w:sz w:val="32"/>
                <w:szCs w:val="32"/>
                <w:lang w:val="en-US" w:eastAsia="zh-CN"/>
              </w:rPr>
              <w:t>49</w:t>
            </w:r>
            <w:r>
              <w:rPr>
                <w:rFonts w:hint="default" w:ascii="Times New Roman" w:hAnsi="Times New Roman" w:eastAsia="仿宋_GB2312" w:cs="Times New Roman"/>
                <w:color w:val="000000"/>
                <w:kern w:val="0"/>
                <w:sz w:val="32"/>
                <w:szCs w:val="32"/>
              </w:rPr>
              <w:t>分（百分制）</w:t>
            </w:r>
          </w:p>
        </w:tc>
        <w:tc>
          <w:tcPr>
            <w:tcW w:w="4017" w:type="dxa"/>
            <w:tcBorders>
              <w:top w:val="nil"/>
              <w:left w:val="nil"/>
              <w:bottom w:val="single" w:color="auto" w:sz="4" w:space="0"/>
              <w:right w:val="single" w:color="auto" w:sz="4" w:space="0"/>
            </w:tcBorders>
            <w:vAlign w:val="center"/>
          </w:tcPr>
          <w:p>
            <w:pPr>
              <w:widowControl/>
              <w:snapToGrid w:val="0"/>
              <w:jc w:val="center"/>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D</w:t>
            </w:r>
          </w:p>
        </w:tc>
      </w:tr>
      <w:tr>
        <w:tblPrEx>
          <w:tblLayout w:type="fixed"/>
          <w:tblCellMar>
            <w:top w:w="0" w:type="dxa"/>
            <w:left w:w="108" w:type="dxa"/>
            <w:bottom w:w="0" w:type="dxa"/>
            <w:right w:w="108" w:type="dxa"/>
          </w:tblCellMar>
        </w:tblPrEx>
        <w:trPr>
          <w:trHeight w:val="1435" w:hRule="atLeast"/>
          <w:jc w:val="center"/>
        </w:trPr>
        <w:tc>
          <w:tcPr>
            <w:tcW w:w="5385" w:type="dxa"/>
            <w:tcBorders>
              <w:top w:val="nil"/>
              <w:left w:val="single" w:color="auto" w:sz="4" w:space="0"/>
              <w:bottom w:val="single" w:color="auto" w:sz="4" w:space="0"/>
              <w:right w:val="single" w:color="auto" w:sz="4" w:space="0"/>
            </w:tcBorders>
            <w:vAlign w:val="center"/>
          </w:tcPr>
          <w:p>
            <w:pPr>
              <w:widowControl/>
              <w:snapToGrid w:val="0"/>
              <w:rPr>
                <w:rFonts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w:t>
            </w:r>
            <w:r>
              <w:rPr>
                <w:rFonts w:hint="default" w:ascii="Times New Roman" w:hAnsi="Times New Roman" w:eastAsia="仿宋_GB2312" w:cs="Times New Roman"/>
                <w:color w:val="000000"/>
                <w:kern w:val="0"/>
                <w:sz w:val="32"/>
                <w:szCs w:val="32"/>
                <w:lang w:val="en-US" w:eastAsia="zh-CN"/>
              </w:rPr>
              <w:t>E</w:t>
            </w:r>
            <w:r>
              <w:rPr>
                <w:rFonts w:hint="default" w:ascii="Times New Roman" w:hAnsi="Times New Roman" w:eastAsia="仿宋_GB2312" w:cs="Times New Roman"/>
                <w:color w:val="000000"/>
                <w:kern w:val="0"/>
                <w:sz w:val="32"/>
                <w:szCs w:val="32"/>
              </w:rPr>
              <w:t>；</w:t>
            </w:r>
          </w:p>
          <w:p>
            <w:pPr>
              <w:widowControl/>
              <w:snapToGrid w:val="0"/>
              <w:ind w:left="320" w:hanging="320" w:hangingChars="100"/>
              <w:rPr>
                <w:rFonts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2.不合格</w:t>
            </w:r>
            <w:r>
              <w:rPr>
                <w:rFonts w:hint="default" w:ascii="Times New Roman" w:hAnsi="Times New Roman" w:eastAsia="仿宋_GB2312" w:cs="Times New Roman"/>
                <w:color w:val="000000"/>
                <w:kern w:val="0"/>
                <w:sz w:val="32"/>
                <w:szCs w:val="32"/>
                <w:lang w:val="en-US" w:eastAsia="zh-CN"/>
              </w:rPr>
              <w:t>/</w:t>
            </w:r>
            <w:r>
              <w:rPr>
                <w:rFonts w:hint="default" w:ascii="Times New Roman" w:hAnsi="Times New Roman" w:eastAsia="仿宋_GB2312" w:cs="Times New Roman"/>
                <w:color w:val="000000"/>
                <w:kern w:val="0"/>
                <w:sz w:val="32"/>
                <w:szCs w:val="32"/>
              </w:rPr>
              <w:t>不及格</w:t>
            </w:r>
            <w:r>
              <w:rPr>
                <w:rFonts w:hint="default" w:ascii="Times New Roman" w:hAnsi="Times New Roman" w:eastAsia="仿宋_GB2312" w:cs="Times New Roman"/>
                <w:color w:val="000000"/>
                <w:kern w:val="0"/>
                <w:sz w:val="32"/>
                <w:szCs w:val="32"/>
                <w:lang w:val="en-US" w:eastAsia="zh-CN"/>
              </w:rPr>
              <w:t>/无等级</w:t>
            </w:r>
            <w:r>
              <w:rPr>
                <w:rFonts w:hint="default" w:ascii="Times New Roman" w:hAnsi="Times New Roman" w:eastAsia="仿宋_GB2312" w:cs="Times New Roman"/>
                <w:color w:val="000000"/>
                <w:kern w:val="0"/>
                <w:sz w:val="32"/>
                <w:szCs w:val="32"/>
              </w:rPr>
              <w:t>；</w:t>
            </w:r>
          </w:p>
          <w:p>
            <w:pPr>
              <w:widowControl/>
              <w:snapToGrid w:val="0"/>
              <w:rPr>
                <w:rFonts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3.</w:t>
            </w:r>
            <w:r>
              <w:rPr>
                <w:rFonts w:hint="default" w:ascii="Times New Roman" w:hAnsi="Times New Roman" w:eastAsia="仿宋_GB2312" w:cs="Times New Roman"/>
                <w:color w:val="000000"/>
                <w:kern w:val="0"/>
                <w:sz w:val="32"/>
                <w:szCs w:val="32"/>
                <w:lang w:val="en-US" w:eastAsia="zh-CN"/>
              </w:rPr>
              <w:t>0-24</w:t>
            </w:r>
            <w:r>
              <w:rPr>
                <w:rFonts w:hint="default" w:ascii="Times New Roman" w:hAnsi="Times New Roman" w:eastAsia="仿宋_GB2312" w:cs="Times New Roman"/>
                <w:color w:val="000000"/>
                <w:kern w:val="0"/>
                <w:sz w:val="32"/>
                <w:szCs w:val="32"/>
              </w:rPr>
              <w:t>分（百分制）</w:t>
            </w:r>
          </w:p>
        </w:tc>
        <w:tc>
          <w:tcPr>
            <w:tcW w:w="4017" w:type="dxa"/>
            <w:tcBorders>
              <w:top w:val="nil"/>
              <w:left w:val="nil"/>
              <w:bottom w:val="single" w:color="auto" w:sz="4" w:space="0"/>
              <w:right w:val="single" w:color="auto" w:sz="4" w:space="0"/>
            </w:tcBorders>
            <w:vAlign w:val="center"/>
          </w:tcPr>
          <w:p>
            <w:pPr>
              <w:widowControl/>
              <w:snapToGrid w:val="0"/>
              <w:jc w:val="center"/>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E</w:t>
            </w:r>
          </w:p>
        </w:tc>
      </w:tr>
    </w:tbl>
    <w:p>
      <w:pPr>
        <w:snapToGrid w:val="0"/>
        <w:spacing w:beforeLines="0" w:afterLines="0" w:line="360" w:lineRule="auto"/>
        <w:ind w:left="720" w:right="-57" w:rightChars="-27" w:hanging="720" w:hangingChars="300"/>
        <w:rPr>
          <w:rFonts w:hint="default" w:ascii="Times New Roman" w:hAnsi="Times New Roman" w:eastAsia="仿宋_GB2312"/>
          <w:color w:val="000000"/>
          <w:sz w:val="24"/>
          <w:szCs w:val="24"/>
        </w:rPr>
      </w:pPr>
      <w:r>
        <w:rPr>
          <w:rFonts w:hint="default" w:ascii="Times New Roman" w:hAnsi="Times New Roman" w:eastAsia="仿宋_GB2312"/>
          <w:color w:val="000000"/>
          <w:sz w:val="24"/>
          <w:szCs w:val="24"/>
        </w:rPr>
        <w:t>注：1.只认可本省户籍考生在外省就读高中阶段学校期间，参加由就读省级教育行政部门或考试部门统一组织考试所取得的成绩。</w:t>
      </w:r>
    </w:p>
    <w:p>
      <w:pPr>
        <w:snapToGrid w:val="0"/>
        <w:spacing w:beforeLines="0" w:afterLines="0" w:line="360" w:lineRule="auto"/>
        <w:ind w:right="-57" w:rightChars="-27" w:firstLine="480" w:firstLineChars="200"/>
        <w:rPr>
          <w:rFonts w:ascii="Times New Roman" w:hAnsi="Times New Roman" w:eastAsia="仿宋_GB2312"/>
          <w:color w:val="000000"/>
          <w:sz w:val="24"/>
          <w:szCs w:val="24"/>
        </w:rPr>
      </w:pPr>
      <w:r>
        <w:rPr>
          <w:rFonts w:hint="default" w:ascii="Times New Roman" w:hAnsi="Times New Roman" w:eastAsia="仿宋_GB2312"/>
          <w:color w:val="000000"/>
          <w:sz w:val="24"/>
          <w:szCs w:val="24"/>
        </w:rPr>
        <w:t>2.考生参加多次考试（含补考）的，可取其最好成绩。</w:t>
      </w:r>
    </w:p>
    <w:p>
      <w:pPr>
        <w:snapToGrid w:val="0"/>
        <w:spacing w:beforeLines="0" w:afterLines="0" w:line="360" w:lineRule="auto"/>
        <w:ind w:left="719" w:leftChars="228" w:hanging="240" w:hangingChars="100"/>
        <w:rPr>
          <w:rFonts w:hint="default" w:ascii="Times New Roman" w:hAnsi="Times New Roman" w:eastAsia="仿宋_GB2312"/>
          <w:b/>
          <w:bCs/>
          <w:color w:val="000000"/>
          <w:sz w:val="24"/>
          <w:szCs w:val="24"/>
          <w:lang w:val="en-US" w:eastAsia="zh-CN"/>
        </w:rPr>
      </w:pPr>
      <w:r>
        <w:rPr>
          <w:rFonts w:hint="default" w:ascii="Times New Roman" w:hAnsi="Times New Roman" w:eastAsia="仿宋_GB2312"/>
          <w:color w:val="000000"/>
          <w:sz w:val="24"/>
          <w:szCs w:val="24"/>
        </w:rPr>
        <w:t>3.考试成绩同时以分数和等级呈现的，以等级为准</w:t>
      </w:r>
      <w:r>
        <w:rPr>
          <w:rFonts w:hint="default" w:ascii="Times New Roman" w:hAnsi="Times New Roman" w:eastAsia="仿宋_GB2312"/>
          <w:color w:val="000000"/>
          <w:sz w:val="24"/>
          <w:szCs w:val="24"/>
          <w:lang w:eastAsia="zh-CN"/>
        </w:rPr>
        <w:t>。</w:t>
      </w:r>
      <w:r>
        <w:rPr>
          <w:rFonts w:hint="default" w:ascii="Times New Roman" w:hAnsi="Times New Roman" w:eastAsia="仿宋_GB2312"/>
          <w:b/>
          <w:bCs/>
          <w:color w:val="000000"/>
          <w:sz w:val="24"/>
          <w:szCs w:val="24"/>
          <w:lang w:val="en-US" w:eastAsia="zh-CN"/>
        </w:rPr>
        <w:t>若部分省份D等级认定为不合格的，成绩按E等级（不合格）转换。</w:t>
      </w:r>
    </w:p>
    <w:p>
      <w:pPr>
        <w:snapToGrid w:val="0"/>
        <w:spacing w:beforeLines="0" w:afterLines="0" w:line="360" w:lineRule="auto"/>
        <w:ind w:left="719" w:leftChars="228" w:hanging="240" w:hangingChars="100"/>
        <w:rPr>
          <w:rFonts w:hint="default" w:ascii="Times New Roman" w:hAnsi="Times New Roman" w:eastAsia="仿宋_GB2312"/>
          <w:color w:val="000000"/>
          <w:sz w:val="24"/>
          <w:szCs w:val="24"/>
          <w:lang w:val="en-US" w:eastAsia="zh-CN"/>
        </w:rPr>
        <w:sectPr>
          <w:pgSz w:w="11906" w:h="16838"/>
          <w:pgMar w:top="1440" w:right="1800" w:bottom="1440" w:left="1800" w:header="851" w:footer="992" w:gutter="0"/>
          <w:cols w:space="720" w:num="1"/>
          <w:docGrid w:type="lines" w:linePitch="312" w:charSpace="0"/>
        </w:sectPr>
      </w:pPr>
      <w:r>
        <w:rPr>
          <w:rFonts w:hint="default" w:ascii="Times New Roman" w:hAnsi="Times New Roman" w:eastAsia="仿宋_GB2312"/>
          <w:color w:val="000000"/>
          <w:sz w:val="24"/>
          <w:szCs w:val="24"/>
          <w:lang w:val="en-US" w:eastAsia="zh-CN"/>
        </w:rPr>
        <w:t>4.只有“合格”没有分数的，按照D等级转换（考生提供证明具体等级的材料，可以按照相应等级转换）。</w:t>
      </w:r>
    </w:p>
    <w:p>
      <w:pPr>
        <w:spacing w:line="560" w:lineRule="exact"/>
        <w:rPr>
          <w:rFonts w:ascii="Times New Roman" w:hAnsi="Times New Roman" w:eastAsia="黑体"/>
          <w:color w:val="000000"/>
          <w:sz w:val="32"/>
          <w:szCs w:val="32"/>
        </w:rPr>
      </w:pPr>
      <w:r>
        <w:rPr>
          <w:rFonts w:hint="default" w:ascii="Times New Roman" w:hAnsi="Times New Roman" w:eastAsia="黑体"/>
          <w:color w:val="000000"/>
          <w:sz w:val="32"/>
          <w:szCs w:val="32"/>
        </w:rPr>
        <w:t>附件3</w:t>
      </w:r>
    </w:p>
    <w:p>
      <w:pPr>
        <w:spacing w:line="560" w:lineRule="exact"/>
        <w:ind w:left="-424" w:leftChars="-202" w:right="-227" w:rightChars="-108"/>
        <w:jc w:val="center"/>
        <w:rPr>
          <w:rFonts w:ascii="Times New Roman" w:hAnsi="Times New Roman" w:eastAsia="方正小标宋简体"/>
          <w:color w:val="000000"/>
          <w:sz w:val="44"/>
          <w:szCs w:val="44"/>
        </w:rPr>
      </w:pPr>
      <w:r>
        <w:rPr>
          <w:rFonts w:hint="default" w:ascii="Times New Roman" w:hAnsi="Times New Roman" w:eastAsia="方正小标宋简体"/>
          <w:color w:val="000000"/>
          <w:sz w:val="44"/>
          <w:szCs w:val="44"/>
        </w:rPr>
        <w:t>广东省普通高中学业水平合格性考试</w:t>
      </w:r>
    </w:p>
    <w:p>
      <w:pPr>
        <w:spacing w:line="560" w:lineRule="exact"/>
        <w:ind w:left="-424" w:leftChars="-202" w:right="-227" w:rightChars="-108"/>
        <w:jc w:val="center"/>
        <w:rPr>
          <w:rFonts w:ascii="Times New Roman" w:hAnsi="Times New Roman" w:eastAsia="方正小标宋简体"/>
          <w:color w:val="000000"/>
          <w:sz w:val="44"/>
          <w:szCs w:val="44"/>
        </w:rPr>
      </w:pPr>
      <w:r>
        <w:rPr>
          <w:rFonts w:hint="default" w:ascii="Times New Roman" w:hAnsi="Times New Roman" w:eastAsia="方正小标宋简体"/>
          <w:color w:val="000000"/>
          <w:sz w:val="44"/>
          <w:szCs w:val="44"/>
        </w:rPr>
        <w:t>成绩转入办理流程</w:t>
      </w:r>
    </w:p>
    <w:p>
      <w:pPr>
        <w:spacing w:line="560" w:lineRule="exact"/>
        <w:ind w:left="-424" w:leftChars="-202" w:right="-227" w:rightChars="-108"/>
        <w:jc w:val="center"/>
        <w:rPr>
          <w:rFonts w:hint="default" w:ascii="Times New Roman" w:hAnsi="Times New Roman" w:eastAsia="楷体_GB2312"/>
          <w:color w:val="000000"/>
          <w:sz w:val="28"/>
          <w:szCs w:val="28"/>
        </w:rPr>
      </w:pPr>
      <w:r>
        <w:rPr>
          <w:rFonts w:hint="default" w:ascii="Times New Roman" w:hAnsi="Times New Roman" w:eastAsia="楷体_GB2312"/>
          <w:color w:val="000000"/>
          <w:sz w:val="28"/>
          <w:szCs w:val="28"/>
        </w:rPr>
        <w:t>（适用对象：已有外省</w:t>
      </w:r>
      <w:r>
        <w:rPr>
          <w:rFonts w:hint="default" w:ascii="Times New Roman" w:hAnsi="Times New Roman" w:eastAsia="楷体_GB2312"/>
          <w:color w:val="000000"/>
          <w:sz w:val="28"/>
          <w:szCs w:val="28"/>
          <w:lang w:val="en-US" w:eastAsia="zh-CN"/>
        </w:rPr>
        <w:t>学考</w:t>
      </w:r>
      <w:r>
        <w:rPr>
          <w:rFonts w:hint="default" w:ascii="Times New Roman" w:hAnsi="Times New Roman" w:eastAsia="楷体_GB2312"/>
          <w:color w:val="000000"/>
          <w:sz w:val="28"/>
          <w:szCs w:val="28"/>
        </w:rPr>
        <w:t>成绩回广东参加高考的考生）</w:t>
      </w:r>
    </w:p>
    <w:p>
      <w:pPr>
        <w:snapToGrid w:val="0"/>
        <w:spacing w:line="560" w:lineRule="exact"/>
        <w:rPr>
          <w:rFonts w:ascii="Times New Roman" w:hAnsi="Times New Roman" w:eastAsia="黑体"/>
          <w:color w:val="000000"/>
          <w:sz w:val="28"/>
          <w:szCs w:val="28"/>
        </w:rPr>
      </w:pPr>
      <w:r>
        <w:rPr>
          <w:rFonts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2762885</wp:posOffset>
                </wp:positionH>
                <wp:positionV relativeFrom="paragraph">
                  <wp:posOffset>1031240</wp:posOffset>
                </wp:positionV>
                <wp:extent cx="635" cy="539750"/>
                <wp:effectExtent l="37465" t="0" r="38100" b="12700"/>
                <wp:wrapNone/>
                <wp:docPr id="11" name="直接连接符 11"/>
                <wp:cNvGraphicFramePr/>
                <a:graphic xmlns:a="http://schemas.openxmlformats.org/drawingml/2006/main">
                  <a:graphicData uri="http://schemas.microsoft.com/office/word/2010/wordprocessingShape">
                    <wps:wsp>
                      <wps:cNvCnPr>
                        <a:cxnSpLocks noChangeShapeType="1"/>
                      </wps:cNvCnPr>
                      <wps:spPr bwMode="auto">
                        <a:xfrm>
                          <a:off x="0" y="0"/>
                          <a:ext cx="635" cy="53975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217.55pt;margin-top:81.2pt;height:42.5pt;width:0.05pt;z-index:251659264;mso-width-relative:page;mso-height-relative:page;" filled="f" stroked="t" coordsize="21600,21600" o:gfxdata="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Z57ml2wAAAAsBAAAPAAAAAAAAAAEAIAAAACIAAABkcnMvZG93bnJldi54bWxQSwECFAAUAAAA&#10;CACHTuJA2EjYBesBAACbAwAADgAAAAAAAAABACAAAAAqAQAAZHJzL2Uyb0RvYy54bWxQSwUGAAAA&#10;AAYABgBZAQAAhwUAAAAA&#10;">
                <v:path arrowok="t"/>
                <v:fill on="f" focussize="0,0"/>
                <v:stroke joinstyle="round" endarrow="block"/>
                <v:imagedata o:title=""/>
                <o:lock v:ext="edit" aspectratio="f"/>
              </v:line>
            </w:pict>
          </mc:Fallback>
        </mc:AlternateContent>
      </w:r>
      <w:r>
        <w:rPr>
          <w:rFonts w:ascii="Times New Roman" w:hAnsi="Times New Roman"/>
        </w:rPr>
        <mc:AlternateContent>
          <mc:Choice Requires="wps">
            <w:drawing>
              <wp:anchor distT="0" distB="0" distL="114300" distR="114300" simplePos="0" relativeHeight="251660288" behindDoc="0" locked="0" layoutInCell="1" allowOverlap="1">
                <wp:simplePos x="0" y="0"/>
                <wp:positionH relativeFrom="column">
                  <wp:posOffset>20320</wp:posOffset>
                </wp:positionH>
                <wp:positionV relativeFrom="paragraph">
                  <wp:posOffset>320675</wp:posOffset>
                </wp:positionV>
                <wp:extent cx="5476875" cy="788670"/>
                <wp:effectExtent l="4445" t="4445" r="5080" b="6985"/>
                <wp:wrapNone/>
                <wp:docPr id="10" name="矩形 10"/>
                <wp:cNvGraphicFramePr/>
                <a:graphic xmlns:a="http://schemas.openxmlformats.org/drawingml/2006/main">
                  <a:graphicData uri="http://schemas.microsoft.com/office/word/2010/wordprocessingShape">
                    <wps:wsp>
                      <wps:cNvSpPr>
                        <a:spLocks noChangeArrowheads="1"/>
                      </wps:cNvSpPr>
                      <wps:spPr bwMode="auto">
                        <a:xfrm>
                          <a:off x="0" y="0"/>
                          <a:ext cx="5476875" cy="788670"/>
                        </a:xfrm>
                        <a:prstGeom prst="rect">
                          <a:avLst/>
                        </a:prstGeom>
                        <a:solidFill>
                          <a:srgbClr val="FFFFFF"/>
                        </a:solidFill>
                        <a:ln w="9525">
                          <a:solidFill>
                            <a:srgbClr val="000000"/>
                          </a:solidFill>
                          <a:miter lim="800000"/>
                        </a:ln>
                        <a:effectLst/>
                      </wps:spPr>
                      <wps:txbx>
                        <w:txbxContent>
                          <w:p>
                            <w:pPr>
                              <w:jc w:val="center"/>
                            </w:pPr>
                            <w:r>
                              <w:rPr>
                                <w:rFonts w:hint="eastAsia"/>
                                <w:b/>
                              </w:rPr>
                              <w:t>网上申请：</w:t>
                            </w:r>
                            <w:r>
                              <w:rPr>
                                <w:rFonts w:hint="eastAsia"/>
                                <w:lang w:val="en-US" w:eastAsia="zh-CN"/>
                              </w:rPr>
                              <w:t>2021.12.1日</w:t>
                            </w:r>
                            <w:r>
                              <w:rPr>
                                <w:rFonts w:hint="eastAsia"/>
                              </w:rPr>
                              <w:t>--</w:t>
                            </w:r>
                            <w:r>
                              <w:rPr>
                                <w:rFonts w:hint="eastAsia"/>
                                <w:lang w:val="en-US" w:eastAsia="zh-CN"/>
                              </w:rPr>
                              <w:t>2022.1.15</w:t>
                            </w:r>
                            <w:r>
                              <w:rPr>
                                <w:rFonts w:hint="eastAsia"/>
                              </w:rPr>
                              <w:t>日</w:t>
                            </w:r>
                            <w:r>
                              <w:rPr>
                                <w:rFonts w:hint="eastAsia"/>
                                <w:lang w:eastAsia="zh-CN"/>
                              </w:rPr>
                              <w:t>，</w:t>
                            </w:r>
                            <w:r>
                              <w:rPr>
                                <w:rFonts w:hint="eastAsia"/>
                              </w:rPr>
                              <w:t>考生</w:t>
                            </w:r>
                            <w:r>
                              <w:rPr>
                                <w:rFonts w:hint="eastAsia"/>
                                <w:lang w:val="en-US" w:eastAsia="zh-CN"/>
                              </w:rPr>
                              <w:t>网上</w:t>
                            </w:r>
                            <w:r>
                              <w:rPr>
                                <w:rFonts w:hint="eastAsia"/>
                              </w:rPr>
                              <w:t>登录“广东省普通高中学业水平考试成绩转移管理系统”（网址：</w:t>
                            </w:r>
                            <w:r>
                              <w:fldChar w:fldCharType="begin"/>
                            </w:r>
                            <w:r>
                              <w:instrText xml:space="preserve"> HYPERLINK "http://www.eeagd.edu.cn/xyspzr" </w:instrText>
                            </w:r>
                            <w:r>
                              <w:fldChar w:fldCharType="separate"/>
                            </w:r>
                            <w:r>
                              <w:rPr>
                                <w:color w:val="0000FF"/>
                                <w:u w:val="single"/>
                              </w:rPr>
                              <w:t>http://www.e</w:t>
                            </w:r>
                            <w:r>
                              <w:rPr>
                                <w:rFonts w:hint="eastAsia"/>
                                <w:color w:val="0000FF"/>
                                <w:u w:val="single"/>
                              </w:rPr>
                              <w:t>ea</w:t>
                            </w:r>
                            <w:r>
                              <w:rPr>
                                <w:color w:val="0000FF"/>
                                <w:u w:val="single"/>
                              </w:rPr>
                              <w:t>gd.edu.cn/xyspzr</w:t>
                            </w:r>
                            <w:r>
                              <w:rPr>
                                <w:color w:val="0000FF"/>
                                <w:u w:val="single"/>
                              </w:rPr>
                              <w:fldChar w:fldCharType="end"/>
                            </w:r>
                            <w:r>
                              <w:rPr>
                                <w:rFonts w:hint="eastAsia"/>
                              </w:rPr>
                              <w:t>；或通过广东省教育考试院网站首页“报名报考”条目进入“高中学考</w:t>
                            </w:r>
                            <w:r>
                              <w:t>-</w:t>
                            </w:r>
                            <w:r>
                              <w:rPr>
                                <w:rFonts w:hint="eastAsia"/>
                              </w:rPr>
                              <w:t>考生成绩转入”），提出</w:t>
                            </w:r>
                            <w:r>
                              <w:rPr>
                                <w:rFonts w:hint="eastAsia"/>
                                <w:b/>
                                <w:u w:val="single"/>
                              </w:rPr>
                              <w:t>全部科目成绩</w:t>
                            </w:r>
                            <w:r>
                              <w:rPr>
                                <w:rFonts w:hint="eastAsia"/>
                              </w:rPr>
                              <w:t>转入申请并确认。</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6pt;margin-top:25.25pt;height:62.1pt;width:431.25pt;z-index:251660288;mso-width-relative:page;mso-height-relative:page;" fillcolor="#FFFFFF" filled="t" stroked="t" coordsize="21600,21600" o:gfxdata="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Bu0mwd&#10;1wAAAAgBAAAPAAAAAAAAAAEAIAAAACIAAABkcnMvZG93bnJldi54bWxQSwECFAAUAAAACACHTuJA&#10;4EssuSICAAA8BAAADgAAAAAAAAABACAAAAAmAQAAZHJzL2Uyb0RvYy54bWxQSwUGAAAAAAYABgBZ&#10;AQAAugUAAAAA&#10;">
                <v:path/>
                <v:fill on="t" focussize="0,0"/>
                <v:stroke joinstyle="miter"/>
                <v:imagedata o:title=""/>
                <o:lock v:ext="edit" aspectratio="f"/>
                <v:textbox>
                  <w:txbxContent>
                    <w:p>
                      <w:pPr>
                        <w:jc w:val="center"/>
                      </w:pPr>
                      <w:r>
                        <w:rPr>
                          <w:rFonts w:hint="eastAsia"/>
                          <w:b/>
                        </w:rPr>
                        <w:t>网上申请：</w:t>
                      </w:r>
                      <w:r>
                        <w:rPr>
                          <w:rFonts w:hint="eastAsia"/>
                          <w:lang w:val="en-US" w:eastAsia="zh-CN"/>
                        </w:rPr>
                        <w:t>2021.12.1日</w:t>
                      </w:r>
                      <w:r>
                        <w:rPr>
                          <w:rFonts w:hint="eastAsia"/>
                        </w:rPr>
                        <w:t>--</w:t>
                      </w:r>
                      <w:r>
                        <w:rPr>
                          <w:rFonts w:hint="eastAsia"/>
                          <w:lang w:val="en-US" w:eastAsia="zh-CN"/>
                        </w:rPr>
                        <w:t>2022.1.15</w:t>
                      </w:r>
                      <w:r>
                        <w:rPr>
                          <w:rFonts w:hint="eastAsia"/>
                        </w:rPr>
                        <w:t>日</w:t>
                      </w:r>
                      <w:r>
                        <w:rPr>
                          <w:rFonts w:hint="eastAsia"/>
                          <w:lang w:eastAsia="zh-CN"/>
                        </w:rPr>
                        <w:t>，</w:t>
                      </w:r>
                      <w:r>
                        <w:rPr>
                          <w:rFonts w:hint="eastAsia"/>
                        </w:rPr>
                        <w:t>考生</w:t>
                      </w:r>
                      <w:r>
                        <w:rPr>
                          <w:rFonts w:hint="eastAsia"/>
                          <w:lang w:val="en-US" w:eastAsia="zh-CN"/>
                        </w:rPr>
                        <w:t>网上</w:t>
                      </w:r>
                      <w:r>
                        <w:rPr>
                          <w:rFonts w:hint="eastAsia"/>
                        </w:rPr>
                        <w:t>登录“广东省普通高中学业水平考试成绩转移管理系统”（网址：</w:t>
                      </w:r>
                      <w:r>
                        <w:fldChar w:fldCharType="begin"/>
                      </w:r>
                      <w:r>
                        <w:instrText xml:space="preserve"> HYPERLINK "http://www.eeagd.edu.cn/xyspzr" </w:instrText>
                      </w:r>
                      <w:r>
                        <w:fldChar w:fldCharType="separate"/>
                      </w:r>
                      <w:r>
                        <w:rPr>
                          <w:color w:val="0000FF"/>
                          <w:u w:val="single"/>
                        </w:rPr>
                        <w:t>http://www.e</w:t>
                      </w:r>
                      <w:r>
                        <w:rPr>
                          <w:rFonts w:hint="eastAsia"/>
                          <w:color w:val="0000FF"/>
                          <w:u w:val="single"/>
                        </w:rPr>
                        <w:t>ea</w:t>
                      </w:r>
                      <w:r>
                        <w:rPr>
                          <w:color w:val="0000FF"/>
                          <w:u w:val="single"/>
                        </w:rPr>
                        <w:t>gd.edu.cn/xyspzr</w:t>
                      </w:r>
                      <w:r>
                        <w:rPr>
                          <w:color w:val="0000FF"/>
                          <w:u w:val="single"/>
                        </w:rPr>
                        <w:fldChar w:fldCharType="end"/>
                      </w:r>
                      <w:r>
                        <w:rPr>
                          <w:rFonts w:hint="eastAsia"/>
                        </w:rPr>
                        <w:t>；或通过广东省教育考试院网站首页“报名报考”条目进入“高中学考</w:t>
                      </w:r>
                      <w:r>
                        <w:t>-</w:t>
                      </w:r>
                      <w:r>
                        <w:rPr>
                          <w:rFonts w:hint="eastAsia"/>
                        </w:rPr>
                        <w:t>考生成绩转入”），提出</w:t>
                      </w:r>
                      <w:r>
                        <w:rPr>
                          <w:rFonts w:hint="eastAsia"/>
                          <w:b/>
                          <w:u w:val="single"/>
                        </w:rPr>
                        <w:t>全部科目成绩</w:t>
                      </w:r>
                      <w:r>
                        <w:rPr>
                          <w:rFonts w:hint="eastAsia"/>
                        </w:rPr>
                        <w:t>转入申请并确认。</w:t>
                      </w:r>
                    </w:p>
                  </w:txbxContent>
                </v:textbox>
              </v:rect>
            </w:pict>
          </mc:Fallback>
        </mc:AlternateContent>
      </w:r>
    </w:p>
    <w:p>
      <w:pPr>
        <w:adjustRightInd w:val="0"/>
        <w:snapToGrid w:val="0"/>
        <w:spacing w:line="560" w:lineRule="exact"/>
        <w:rPr>
          <w:rFonts w:ascii="Times New Roman" w:hAnsi="Times New Roman"/>
          <w:color w:val="000000"/>
          <w:sz w:val="11"/>
          <w:szCs w:val="11"/>
        </w:rPr>
      </w:pPr>
    </w:p>
    <w:p>
      <w:pPr>
        <w:adjustRightInd w:val="0"/>
        <w:snapToGrid w:val="0"/>
        <w:spacing w:line="560" w:lineRule="exact"/>
        <w:rPr>
          <w:rFonts w:ascii="Times New Roman" w:hAnsi="Times New Roman"/>
          <w:color w:val="000000"/>
          <w:sz w:val="11"/>
          <w:szCs w:val="11"/>
        </w:rPr>
      </w:pPr>
    </w:p>
    <w:p>
      <w:pPr>
        <w:snapToGrid w:val="0"/>
        <w:spacing w:line="560" w:lineRule="exact"/>
        <w:rPr>
          <w:rFonts w:ascii="Times New Roman" w:hAnsi="Times New Roman" w:eastAsia="仿宋_GB2312"/>
          <w:color w:val="000000"/>
          <w:sz w:val="32"/>
          <w:szCs w:val="32"/>
        </w:rPr>
      </w:pPr>
    </w:p>
    <w:p>
      <w:pPr>
        <w:snapToGrid w:val="0"/>
        <w:spacing w:line="560" w:lineRule="exact"/>
        <w:rPr>
          <w:rFonts w:ascii="Times New Roman" w:hAnsi="Times New Roman" w:eastAsia="仿宋_GB2312"/>
          <w:color w:val="000000"/>
          <w:sz w:val="32"/>
          <w:szCs w:val="32"/>
        </w:rPr>
      </w:pPr>
      <w:r>
        <w:rPr>
          <w:rFonts w:ascii="Times New Roman" w:hAnsi="Times New Roman"/>
        </w:rPr>
        <mc:AlternateContent>
          <mc:Choice Requires="wps">
            <w:drawing>
              <wp:anchor distT="0" distB="0" distL="114300" distR="114300" simplePos="0" relativeHeight="251662336" behindDoc="0" locked="0" layoutInCell="1" allowOverlap="1">
                <wp:simplePos x="0" y="0"/>
                <wp:positionH relativeFrom="column">
                  <wp:posOffset>20320</wp:posOffset>
                </wp:positionH>
                <wp:positionV relativeFrom="paragraph">
                  <wp:posOffset>185420</wp:posOffset>
                </wp:positionV>
                <wp:extent cx="5549900" cy="679450"/>
                <wp:effectExtent l="4445" t="4445" r="8255" b="20955"/>
                <wp:wrapNone/>
                <wp:docPr id="8" name="矩形 8"/>
                <wp:cNvGraphicFramePr/>
                <a:graphic xmlns:a="http://schemas.openxmlformats.org/drawingml/2006/main">
                  <a:graphicData uri="http://schemas.microsoft.com/office/word/2010/wordprocessingShape">
                    <wps:wsp>
                      <wps:cNvSpPr>
                        <a:spLocks noChangeArrowheads="1"/>
                      </wps:cNvSpPr>
                      <wps:spPr bwMode="auto">
                        <a:xfrm>
                          <a:off x="0" y="0"/>
                          <a:ext cx="5549900" cy="679450"/>
                        </a:xfrm>
                        <a:prstGeom prst="rect">
                          <a:avLst/>
                        </a:prstGeom>
                        <a:solidFill>
                          <a:srgbClr val="FFFFFF"/>
                        </a:solidFill>
                        <a:ln w="9525">
                          <a:solidFill>
                            <a:srgbClr val="000000"/>
                          </a:solidFill>
                          <a:miter lim="800000"/>
                        </a:ln>
                        <a:effectLst/>
                      </wps:spPr>
                      <wps:txbx>
                        <w:txbxContent>
                          <w:p>
                            <w:pPr>
                              <w:jc w:val="left"/>
                            </w:pPr>
                            <w:r>
                              <w:rPr>
                                <w:rFonts w:hint="eastAsia"/>
                                <w:b/>
                              </w:rPr>
                              <w:t>提交材料：考生</w:t>
                            </w:r>
                            <w:r>
                              <w:rPr>
                                <w:rFonts w:hint="eastAsia" w:ascii="宋体" w:hAnsi="宋体" w:cs="宋体"/>
                                <w:color w:val="333333"/>
                                <w:kern w:val="0"/>
                                <w:szCs w:val="21"/>
                              </w:rPr>
                              <w:t>在网上提交</w:t>
                            </w:r>
                            <w:r>
                              <w:rPr>
                                <w:rFonts w:hint="eastAsia" w:ascii="宋体" w:hAnsi="宋体" w:cs="宋体"/>
                                <w:color w:val="333333"/>
                                <w:kern w:val="0"/>
                                <w:szCs w:val="21"/>
                                <w:lang w:val="en"/>
                              </w:rPr>
                              <w:t>本人身份证、</w:t>
                            </w:r>
                            <w:r>
                              <w:rPr>
                                <w:rFonts w:hint="eastAsia" w:ascii="宋体" w:hAnsi="宋体" w:cs="宋体"/>
                                <w:b/>
                                <w:color w:val="333333"/>
                                <w:kern w:val="0"/>
                                <w:szCs w:val="21"/>
                                <w:lang w:val="en"/>
                              </w:rPr>
                              <w:t>我省户口簿（有户主页）</w:t>
                            </w:r>
                            <w:r>
                              <w:rPr>
                                <w:rFonts w:hint="eastAsia" w:ascii="宋体" w:hAnsi="宋体" w:cs="宋体"/>
                                <w:color w:val="333333"/>
                                <w:kern w:val="0"/>
                                <w:szCs w:val="21"/>
                                <w:lang w:val="en"/>
                              </w:rPr>
                              <w:t>及普通高中学业水平考试成绩证书（</w:t>
                            </w:r>
                            <w:r>
                              <w:rPr>
                                <w:rFonts w:hint="eastAsia" w:ascii="宋体" w:hAnsi="宋体" w:cs="宋体"/>
                                <w:b/>
                                <w:bCs/>
                                <w:color w:val="333333"/>
                                <w:kern w:val="0"/>
                                <w:szCs w:val="21"/>
                              </w:rPr>
                              <w:t>成绩证书必须由省级教育行政部门或考试机构出具并加盖公章</w:t>
                            </w:r>
                            <w:r>
                              <w:rPr>
                                <w:rFonts w:hint="eastAsia" w:ascii="宋体" w:hAnsi="宋体" w:cs="宋体"/>
                                <w:color w:val="333333"/>
                                <w:kern w:val="0"/>
                                <w:szCs w:val="21"/>
                                <w:lang w:val="en"/>
                              </w:rPr>
                              <w:t>）等</w:t>
                            </w:r>
                            <w:r>
                              <w:rPr>
                                <w:rFonts w:hint="eastAsia" w:ascii="宋体" w:hAnsi="宋体" w:cs="宋体"/>
                                <w:color w:val="333333"/>
                                <w:kern w:val="0"/>
                                <w:szCs w:val="21"/>
                              </w:rPr>
                              <w:t>相关材料的PDF文件，并签订</w:t>
                            </w:r>
                            <w:r>
                              <w:rPr>
                                <w:rFonts w:ascii="宋体" w:hAnsi="宋体" w:cs="宋体"/>
                                <w:b/>
                                <w:bCs/>
                                <w:color w:val="333333"/>
                                <w:kern w:val="0"/>
                                <w:szCs w:val="21"/>
                              </w:rPr>
                              <w:t>材料真实性</w:t>
                            </w:r>
                            <w:r>
                              <w:rPr>
                                <w:rFonts w:hint="eastAsia" w:ascii="宋体" w:hAnsi="宋体" w:cs="宋体"/>
                                <w:color w:val="333333"/>
                                <w:kern w:val="0"/>
                                <w:szCs w:val="21"/>
                              </w:rPr>
                              <w:t>承诺书</w:t>
                            </w:r>
                            <w:r>
                              <w:rPr>
                                <w:rFonts w:hint="eastAsia"/>
                              </w:rPr>
                              <w:t>。</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6pt;margin-top:14.6pt;height:53.5pt;width:437pt;z-index:251662336;mso-width-relative:page;mso-height-relative:page;" fillcolor="#FFFFFF" filled="t" stroked="t" coordsize="21600,21600" o:gfxdata="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H8vyTrX&#10;AAAACAEAAA8AAAAAAAAAAQAgAAAAIgAAAGRycy9kb3ducmV2LnhtbFBLAQIUABQAAAAIAIdO4kCj&#10;rSArIQIAADoEAAAOAAAAAAAAAAEAIAAAACYBAABkcnMvZTJvRG9jLnhtbFBLBQYAAAAABgAGAFkB&#10;AAC5BQAAAAA=&#10;">
                <v:path/>
                <v:fill on="t" focussize="0,0"/>
                <v:stroke joinstyle="miter"/>
                <v:imagedata o:title=""/>
                <o:lock v:ext="edit" aspectratio="f"/>
                <v:textbox>
                  <w:txbxContent>
                    <w:p>
                      <w:pPr>
                        <w:jc w:val="left"/>
                      </w:pPr>
                      <w:r>
                        <w:rPr>
                          <w:rFonts w:hint="eastAsia"/>
                          <w:b/>
                        </w:rPr>
                        <w:t>提交材料：考生</w:t>
                      </w:r>
                      <w:r>
                        <w:rPr>
                          <w:rFonts w:hint="eastAsia" w:ascii="宋体" w:hAnsi="宋体" w:cs="宋体"/>
                          <w:color w:val="333333"/>
                          <w:kern w:val="0"/>
                          <w:szCs w:val="21"/>
                        </w:rPr>
                        <w:t>在网上提交</w:t>
                      </w:r>
                      <w:r>
                        <w:rPr>
                          <w:rFonts w:hint="eastAsia" w:ascii="宋体" w:hAnsi="宋体" w:cs="宋体"/>
                          <w:color w:val="333333"/>
                          <w:kern w:val="0"/>
                          <w:szCs w:val="21"/>
                          <w:lang w:val="en"/>
                        </w:rPr>
                        <w:t>本人身份证、</w:t>
                      </w:r>
                      <w:r>
                        <w:rPr>
                          <w:rFonts w:hint="eastAsia" w:ascii="宋体" w:hAnsi="宋体" w:cs="宋体"/>
                          <w:b/>
                          <w:color w:val="333333"/>
                          <w:kern w:val="0"/>
                          <w:szCs w:val="21"/>
                          <w:lang w:val="en"/>
                        </w:rPr>
                        <w:t>我省户口簿（有户主页）</w:t>
                      </w:r>
                      <w:r>
                        <w:rPr>
                          <w:rFonts w:hint="eastAsia" w:ascii="宋体" w:hAnsi="宋体" w:cs="宋体"/>
                          <w:color w:val="333333"/>
                          <w:kern w:val="0"/>
                          <w:szCs w:val="21"/>
                          <w:lang w:val="en"/>
                        </w:rPr>
                        <w:t>及普通高中学业水平考试成绩证书（</w:t>
                      </w:r>
                      <w:r>
                        <w:rPr>
                          <w:rFonts w:hint="eastAsia" w:ascii="宋体" w:hAnsi="宋体" w:cs="宋体"/>
                          <w:b/>
                          <w:bCs/>
                          <w:color w:val="333333"/>
                          <w:kern w:val="0"/>
                          <w:szCs w:val="21"/>
                        </w:rPr>
                        <w:t>成绩证书必须由省级教育行政部门或考试机构出具并加盖公章</w:t>
                      </w:r>
                      <w:r>
                        <w:rPr>
                          <w:rFonts w:hint="eastAsia" w:ascii="宋体" w:hAnsi="宋体" w:cs="宋体"/>
                          <w:color w:val="333333"/>
                          <w:kern w:val="0"/>
                          <w:szCs w:val="21"/>
                          <w:lang w:val="en"/>
                        </w:rPr>
                        <w:t>）等</w:t>
                      </w:r>
                      <w:r>
                        <w:rPr>
                          <w:rFonts w:hint="eastAsia" w:ascii="宋体" w:hAnsi="宋体" w:cs="宋体"/>
                          <w:color w:val="333333"/>
                          <w:kern w:val="0"/>
                          <w:szCs w:val="21"/>
                        </w:rPr>
                        <w:t>相关材料的PDF文件，并签订</w:t>
                      </w:r>
                      <w:r>
                        <w:rPr>
                          <w:rFonts w:ascii="宋体" w:hAnsi="宋体" w:cs="宋体"/>
                          <w:b/>
                          <w:bCs/>
                          <w:color w:val="333333"/>
                          <w:kern w:val="0"/>
                          <w:szCs w:val="21"/>
                        </w:rPr>
                        <w:t>材料真实性</w:t>
                      </w:r>
                      <w:r>
                        <w:rPr>
                          <w:rFonts w:hint="eastAsia" w:ascii="宋体" w:hAnsi="宋体" w:cs="宋体"/>
                          <w:color w:val="333333"/>
                          <w:kern w:val="0"/>
                          <w:szCs w:val="21"/>
                        </w:rPr>
                        <w:t>承诺书</w:t>
                      </w:r>
                      <w:r>
                        <w:rPr>
                          <w:rFonts w:hint="eastAsia"/>
                        </w:rPr>
                        <w:t>。</w:t>
                      </w:r>
                    </w:p>
                  </w:txbxContent>
                </v:textbox>
              </v:rect>
            </w:pict>
          </mc:Fallback>
        </mc:AlternateContent>
      </w:r>
    </w:p>
    <w:p>
      <w:pPr>
        <w:snapToGrid w:val="0"/>
        <w:spacing w:line="560" w:lineRule="exact"/>
        <w:rPr>
          <w:rFonts w:ascii="Times New Roman" w:hAnsi="Times New Roman" w:eastAsia="仿宋_GB2312"/>
          <w:color w:val="000000"/>
          <w:sz w:val="32"/>
          <w:szCs w:val="32"/>
        </w:rPr>
      </w:pPr>
      <w:r>
        <w:rPr>
          <w:rFonts w:ascii="Times New Roman" w:hAnsi="Times New Roman"/>
        </w:rPr>
        <mc:AlternateContent>
          <mc:Choice Requires="wps">
            <w:drawing>
              <wp:anchor distT="0" distB="0" distL="114300" distR="114300" simplePos="0" relativeHeight="251661312" behindDoc="0" locked="0" layoutInCell="1" allowOverlap="1">
                <wp:simplePos x="0" y="0"/>
                <wp:positionH relativeFrom="column">
                  <wp:posOffset>2763520</wp:posOffset>
                </wp:positionH>
                <wp:positionV relativeFrom="paragraph">
                  <wp:posOffset>313055</wp:posOffset>
                </wp:positionV>
                <wp:extent cx="635" cy="539750"/>
                <wp:effectExtent l="38100" t="0" r="37465" b="1270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flipH="1">
                          <a:off x="0" y="0"/>
                          <a:ext cx="635" cy="53975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217.6pt;margin-top:24.65pt;height:42.5pt;width:0.05pt;z-index:251661312;mso-width-relative:page;mso-height-relative:page;" filled="f" stroked="t" coordsize="21600,21600" o:gfxdata="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3yLp49kAAAAKAQAADwAAAAAAAAABACAAAAAiAAAAZHJzL2Rvd25yZXYueG1sUEsBAhQA&#10;FAAAAAgAh07iQIfLZIrxAQAAowMAAA4AAAAAAAAAAQAgAAAAKAEAAGRycy9lMm9Eb2MueG1sUEsF&#10;BgAAAAAGAAYAWQEAAIsFAAAAAA==&#10;">
                <v:path arrowok="t"/>
                <v:fill on="f" focussize="0,0"/>
                <v:stroke joinstyle="round" endarrow="block"/>
                <v:imagedata o:title=""/>
                <o:lock v:ext="edit" aspectratio="f"/>
              </v:line>
            </w:pict>
          </mc:Fallback>
        </mc:AlternateContent>
      </w:r>
    </w:p>
    <w:p>
      <w:pPr>
        <w:snapToGrid w:val="0"/>
        <w:spacing w:line="560" w:lineRule="exact"/>
        <w:rPr>
          <w:rFonts w:ascii="Times New Roman" w:hAnsi="Times New Roman" w:eastAsia="仿宋_GB2312"/>
          <w:color w:val="000000"/>
          <w:sz w:val="32"/>
          <w:szCs w:val="32"/>
        </w:rPr>
      </w:pPr>
    </w:p>
    <w:tbl>
      <w:tblPr>
        <w:tblStyle w:val="5"/>
        <w:tblpPr w:leftFromText="180" w:rightFromText="180" w:vertAnchor="text" w:horzAnchor="margin" w:tblpY="310"/>
        <w:tblW w:w="86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4" w:hRule="atLeast"/>
        </w:trPr>
        <w:tc>
          <w:tcPr>
            <w:tcW w:w="8688" w:type="dxa"/>
            <w:vAlign w:val="top"/>
          </w:tcPr>
          <w:p>
            <w:pPr>
              <w:widowControl/>
              <w:spacing w:before="100" w:beforeAutospacing="1" w:after="150" w:line="320" w:lineRule="exact"/>
              <w:jc w:val="left"/>
              <w:rPr>
                <w:rFonts w:ascii="Times New Roman" w:hAnsi="Times New Roman" w:eastAsia="仿宋_GB2312"/>
                <w:color w:val="000000"/>
                <w:sz w:val="32"/>
                <w:szCs w:val="32"/>
              </w:rPr>
            </w:pPr>
            <w:r>
              <w:rPr>
                <w:rFonts w:hint="default" w:ascii="Times New Roman" w:hAnsi="Times New Roman" w:cs="Times New Roman"/>
                <w:b/>
                <w:color w:val="000000"/>
                <w:kern w:val="0"/>
                <w:szCs w:val="21"/>
                <w:lang w:val="en"/>
              </w:rPr>
              <w:t>县级招生办受理并公示</w:t>
            </w:r>
            <w:r>
              <w:rPr>
                <w:rFonts w:hint="default" w:ascii="Times New Roman" w:hAnsi="Times New Roman" w:cs="Times New Roman"/>
                <w:color w:val="000000"/>
                <w:kern w:val="0"/>
                <w:szCs w:val="21"/>
                <w:lang w:val="en"/>
              </w:rPr>
              <w:t>。</w:t>
            </w:r>
            <w:r>
              <w:rPr>
                <w:rFonts w:hint="default" w:ascii="Times New Roman" w:hAnsi="Times New Roman" w:cs="Times New Roman"/>
                <w:color w:val="000000"/>
                <w:kern w:val="0"/>
                <w:szCs w:val="21"/>
                <w:lang w:val="en-US" w:eastAsia="zh-CN"/>
              </w:rPr>
              <w:t>2022年1</w:t>
            </w:r>
            <w:r>
              <w:rPr>
                <w:rFonts w:hint="default" w:ascii="Times New Roman" w:hAnsi="Times New Roman" w:cs="Times New Roman"/>
                <w:color w:val="000000"/>
                <w:kern w:val="0"/>
                <w:szCs w:val="21"/>
                <w:lang w:val="en"/>
              </w:rPr>
              <w:t>月16-30日，县（区、市，下称县）级招生办受理，同时</w:t>
            </w:r>
            <w:r>
              <w:rPr>
                <w:rFonts w:ascii="Times New Roman" w:hAnsi="Times New Roman" w:cs="Times New Roman"/>
                <w:color w:val="000000"/>
                <w:kern w:val="0"/>
                <w:szCs w:val="21"/>
              </w:rPr>
              <w:t>公示</w:t>
            </w:r>
            <w:r>
              <w:rPr>
                <w:rFonts w:hint="default" w:ascii="Times New Roman" w:hAnsi="Times New Roman" w:cs="Times New Roman"/>
                <w:color w:val="000000"/>
                <w:kern w:val="0"/>
                <w:szCs w:val="21"/>
              </w:rPr>
              <w:t>考生提供的</w:t>
            </w:r>
            <w:r>
              <w:rPr>
                <w:rFonts w:ascii="Times New Roman" w:hAnsi="Times New Roman" w:cs="Times New Roman"/>
                <w:color w:val="000000"/>
                <w:kern w:val="0"/>
                <w:szCs w:val="21"/>
              </w:rPr>
              <w:t>有关信息</w:t>
            </w:r>
            <w:r>
              <w:rPr>
                <w:rFonts w:hint="default" w:ascii="Times New Roman" w:hAnsi="Times New Roman" w:cs="Times New Roman"/>
                <w:color w:val="000000"/>
                <w:kern w:val="0"/>
                <w:szCs w:val="21"/>
              </w:rPr>
              <w:t>，并</w:t>
            </w:r>
            <w:r>
              <w:rPr>
                <w:rFonts w:ascii="Times New Roman" w:hAnsi="Times New Roman" w:cs="Times New Roman"/>
                <w:color w:val="000000"/>
                <w:kern w:val="0"/>
                <w:szCs w:val="21"/>
              </w:rPr>
              <w:t>提供举报电子信箱、电话号码、受理举报的单位和通讯地址</w:t>
            </w:r>
            <w:r>
              <w:rPr>
                <w:rFonts w:hint="default" w:ascii="Times New Roman" w:hAnsi="Times New Roman" w:cs="Times New Roman"/>
                <w:color w:val="000000"/>
                <w:kern w:val="0"/>
                <w:szCs w:val="21"/>
              </w:rPr>
              <w:t>。</w:t>
            </w:r>
          </w:p>
        </w:tc>
      </w:tr>
    </w:tbl>
    <w:p>
      <w:pPr>
        <w:snapToGrid w:val="0"/>
        <w:spacing w:line="320" w:lineRule="exact"/>
        <w:rPr>
          <w:rFonts w:ascii="Times New Roman" w:hAnsi="Times New Roman" w:eastAsia="仿宋_GB2312"/>
          <w:color w:val="000000"/>
          <w:sz w:val="32"/>
          <w:szCs w:val="32"/>
        </w:rPr>
      </w:pPr>
      <w:r>
        <w:rPr>
          <w:rFonts w:ascii="Times New Roman" w:hAnsi="Times New Roman"/>
        </w:rPr>
        <mc:AlternateContent>
          <mc:Choice Requires="wps">
            <w:drawing>
              <wp:anchor distT="0" distB="0" distL="114300" distR="114300" simplePos="0" relativeHeight="251667456" behindDoc="0" locked="0" layoutInCell="1" allowOverlap="1">
                <wp:simplePos x="0" y="0"/>
                <wp:positionH relativeFrom="column">
                  <wp:posOffset>2704465</wp:posOffset>
                </wp:positionH>
                <wp:positionV relativeFrom="paragraph">
                  <wp:posOffset>798195</wp:posOffset>
                </wp:positionV>
                <wp:extent cx="635" cy="539750"/>
                <wp:effectExtent l="38100" t="0" r="37465" b="12700"/>
                <wp:wrapNone/>
                <wp:docPr id="9" name="直接连接符 9"/>
                <wp:cNvGraphicFramePr/>
                <a:graphic xmlns:a="http://schemas.openxmlformats.org/drawingml/2006/main">
                  <a:graphicData uri="http://schemas.microsoft.com/office/word/2010/wordprocessingShape">
                    <wps:wsp>
                      <wps:cNvCnPr>
                        <a:cxnSpLocks noChangeShapeType="1"/>
                      </wps:cNvCnPr>
                      <wps:spPr bwMode="auto">
                        <a:xfrm flipH="1">
                          <a:off x="0" y="0"/>
                          <a:ext cx="635" cy="53975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212.95pt;margin-top:62.85pt;height:42.5pt;width:0.05pt;z-index:251667456;mso-width-relative:page;mso-height-relative:page;" filled="f" stroked="t" coordsize="21600,21600" o:gfxdata="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3FZZjbAAAACwEAAA8AAAAAAAAAAQAgAAAAIgAAAGRycy9kb3ducmV2LnhtbFBLAQIU&#10;ABQAAAAIAIdO4kCbO45F8AEAAKMDAAAOAAAAAAAAAAEAIAAAACoBAABkcnMvZTJvRG9jLnhtbFBL&#10;BQYAAAAABgAGAFkBAACMBQAAAAA=&#10;">
                <v:path arrowok="t"/>
                <v:fill on="f" focussize="0,0"/>
                <v:stroke joinstyle="round" endarrow="block"/>
                <v:imagedata o:title=""/>
                <o:lock v:ext="edit" aspectratio="f"/>
              </v:line>
            </w:pict>
          </mc:Fallback>
        </mc:AlternateContent>
      </w:r>
    </w:p>
    <w:p>
      <w:pPr>
        <w:snapToGrid w:val="0"/>
        <w:spacing w:line="320" w:lineRule="exact"/>
        <w:rPr>
          <w:rFonts w:ascii="Times New Roman" w:hAnsi="Times New Roman" w:eastAsia="仿宋_GB2312"/>
          <w:color w:val="000000"/>
          <w:sz w:val="32"/>
          <w:szCs w:val="32"/>
        </w:rPr>
      </w:pPr>
    </w:p>
    <w:p>
      <w:pPr>
        <w:snapToGrid w:val="0"/>
        <w:spacing w:line="320" w:lineRule="exact"/>
        <w:rPr>
          <w:rFonts w:ascii="Times New Roman" w:hAnsi="Times New Roman" w:eastAsia="仿宋_GB2312"/>
          <w:color w:val="000000"/>
          <w:sz w:val="32"/>
          <w:szCs w:val="32"/>
        </w:rPr>
      </w:pPr>
      <w:r>
        <w:rPr>
          <w:rFonts w:ascii="Times New Roman" w:hAnsi="Times New Roman"/>
        </w:rPr>
        <mc:AlternateContent>
          <mc:Choice Requires="wps">
            <w:drawing>
              <wp:anchor distT="0" distB="0" distL="114300" distR="114300" simplePos="0" relativeHeight="251658240" behindDoc="0" locked="0" layoutInCell="1" allowOverlap="1">
                <wp:simplePos x="0" y="0"/>
                <wp:positionH relativeFrom="column">
                  <wp:posOffset>542925</wp:posOffset>
                </wp:positionH>
                <wp:positionV relativeFrom="paragraph">
                  <wp:posOffset>186055</wp:posOffset>
                </wp:positionV>
                <wp:extent cx="4439285" cy="610235"/>
                <wp:effectExtent l="4445" t="5080" r="13970" b="13335"/>
                <wp:wrapNone/>
                <wp:docPr id="7" name="矩形 7"/>
                <wp:cNvGraphicFramePr/>
                <a:graphic xmlns:a="http://schemas.openxmlformats.org/drawingml/2006/main">
                  <a:graphicData uri="http://schemas.microsoft.com/office/word/2010/wordprocessingShape">
                    <wps:wsp>
                      <wps:cNvSpPr>
                        <a:spLocks noChangeArrowheads="1"/>
                      </wps:cNvSpPr>
                      <wps:spPr bwMode="auto">
                        <a:xfrm>
                          <a:off x="0" y="0"/>
                          <a:ext cx="4439285" cy="610235"/>
                        </a:xfrm>
                        <a:prstGeom prst="rect">
                          <a:avLst/>
                        </a:prstGeom>
                        <a:solidFill>
                          <a:srgbClr val="FFFFFF"/>
                        </a:solidFill>
                        <a:ln w="9525">
                          <a:solidFill>
                            <a:srgbClr val="000000"/>
                          </a:solidFill>
                          <a:miter lim="800000"/>
                        </a:ln>
                        <a:effectLst/>
                      </wps:spPr>
                      <wps:txbx>
                        <w:txbxContent>
                          <w:p>
                            <w:pPr>
                              <w:widowControl/>
                              <w:spacing w:line="420" w:lineRule="exact"/>
                              <w:ind w:firstLine="316" w:firstLineChars="150"/>
                              <w:jc w:val="left"/>
                            </w:pPr>
                            <w:r>
                              <w:rPr>
                                <w:rFonts w:hint="eastAsia"/>
                                <w:b/>
                              </w:rPr>
                              <w:t>市招生办复审</w:t>
                            </w:r>
                            <w:r>
                              <w:rPr>
                                <w:rFonts w:hint="eastAsia" w:ascii="宋体" w:hAnsi="宋体" w:cs="宋体"/>
                                <w:color w:val="333333"/>
                                <w:kern w:val="0"/>
                                <w:szCs w:val="21"/>
                                <w:lang w:val="en"/>
                              </w:rPr>
                              <w:t>。202</w:t>
                            </w:r>
                            <w:r>
                              <w:rPr>
                                <w:rFonts w:hint="eastAsia" w:ascii="宋体" w:hAnsi="宋体" w:cs="宋体"/>
                                <w:color w:val="333333"/>
                                <w:kern w:val="0"/>
                                <w:szCs w:val="21"/>
                                <w:lang w:val="en-US" w:eastAsia="zh-CN"/>
                              </w:rPr>
                              <w:t>2</w:t>
                            </w:r>
                            <w:r>
                              <w:rPr>
                                <w:rFonts w:hint="eastAsia" w:ascii="宋体" w:hAnsi="宋体" w:cs="宋体"/>
                                <w:color w:val="333333"/>
                                <w:kern w:val="0"/>
                                <w:szCs w:val="21"/>
                                <w:lang w:val="en"/>
                              </w:rPr>
                              <w:t>年2月</w:t>
                            </w:r>
                            <w:r>
                              <w:rPr>
                                <w:rFonts w:hint="eastAsia" w:ascii="宋体" w:hAnsi="宋体" w:cs="宋体"/>
                                <w:color w:val="333333"/>
                                <w:kern w:val="0"/>
                                <w:szCs w:val="21"/>
                                <w:lang w:val="en-US" w:eastAsia="zh-CN"/>
                              </w:rPr>
                              <w:t>23</w:t>
                            </w:r>
                            <w:r>
                              <w:rPr>
                                <w:rFonts w:hint="eastAsia" w:ascii="宋体" w:hAnsi="宋体" w:cs="宋体"/>
                                <w:color w:val="333333"/>
                                <w:kern w:val="0"/>
                                <w:szCs w:val="21"/>
                                <w:lang w:val="en"/>
                              </w:rPr>
                              <w:t>日前复审县级招生办初审合格的考生提交的相关材料</w:t>
                            </w:r>
                            <w:r>
                              <w:rPr>
                                <w:rFonts w:hint="eastAsia"/>
                              </w:rPr>
                              <w:t>，</w:t>
                            </w:r>
                            <w:r>
                              <w:rPr>
                                <w:rFonts w:hint="eastAsia"/>
                                <w:b/>
                                <w:u w:val="single"/>
                              </w:rPr>
                              <w:t>确认考生已转入全部科目成绩</w:t>
                            </w:r>
                            <w:r>
                              <w:rPr>
                                <w:rFonts w:hint="eastAsia"/>
                              </w:rPr>
                              <w:t>。</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42.75pt;margin-top:14.65pt;height:48.05pt;width:349.55pt;z-index:251658240;mso-width-relative:page;mso-height-relative:page;" fillcolor="#FFFFFF" filled="t" stroked="t" coordsize="21600,21600" o:gfxdata="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poRPL&#10;2AAAAAkBAAAPAAAAAAAAAAEAIAAAACIAAABkcnMvZG93bnJldi54bWxQSwECFAAUAAAACACHTuJA&#10;v7rY8CECAAA6BAAADgAAAAAAAAABACAAAAAnAQAAZHJzL2Uyb0RvYy54bWxQSwUGAAAAAAYABgBZ&#10;AQAAugUAAAAA&#10;">
                <v:path/>
                <v:fill on="t" focussize="0,0"/>
                <v:stroke joinstyle="miter"/>
                <v:imagedata o:title=""/>
                <o:lock v:ext="edit" aspectratio="f"/>
                <v:textbox>
                  <w:txbxContent>
                    <w:p>
                      <w:pPr>
                        <w:widowControl/>
                        <w:spacing w:line="420" w:lineRule="exact"/>
                        <w:ind w:firstLine="316" w:firstLineChars="150"/>
                        <w:jc w:val="left"/>
                      </w:pPr>
                      <w:r>
                        <w:rPr>
                          <w:rFonts w:hint="eastAsia"/>
                          <w:b/>
                        </w:rPr>
                        <w:t>市招生办复审</w:t>
                      </w:r>
                      <w:r>
                        <w:rPr>
                          <w:rFonts w:hint="eastAsia" w:ascii="宋体" w:hAnsi="宋体" w:cs="宋体"/>
                          <w:color w:val="333333"/>
                          <w:kern w:val="0"/>
                          <w:szCs w:val="21"/>
                          <w:lang w:val="en"/>
                        </w:rPr>
                        <w:t>。202</w:t>
                      </w:r>
                      <w:r>
                        <w:rPr>
                          <w:rFonts w:hint="eastAsia" w:ascii="宋体" w:hAnsi="宋体" w:cs="宋体"/>
                          <w:color w:val="333333"/>
                          <w:kern w:val="0"/>
                          <w:szCs w:val="21"/>
                          <w:lang w:val="en-US" w:eastAsia="zh-CN"/>
                        </w:rPr>
                        <w:t>2</w:t>
                      </w:r>
                      <w:r>
                        <w:rPr>
                          <w:rFonts w:hint="eastAsia" w:ascii="宋体" w:hAnsi="宋体" w:cs="宋体"/>
                          <w:color w:val="333333"/>
                          <w:kern w:val="0"/>
                          <w:szCs w:val="21"/>
                          <w:lang w:val="en"/>
                        </w:rPr>
                        <w:t>年2月</w:t>
                      </w:r>
                      <w:r>
                        <w:rPr>
                          <w:rFonts w:hint="eastAsia" w:ascii="宋体" w:hAnsi="宋体" w:cs="宋体"/>
                          <w:color w:val="333333"/>
                          <w:kern w:val="0"/>
                          <w:szCs w:val="21"/>
                          <w:lang w:val="en-US" w:eastAsia="zh-CN"/>
                        </w:rPr>
                        <w:t>23</w:t>
                      </w:r>
                      <w:r>
                        <w:rPr>
                          <w:rFonts w:hint="eastAsia" w:ascii="宋体" w:hAnsi="宋体" w:cs="宋体"/>
                          <w:color w:val="333333"/>
                          <w:kern w:val="0"/>
                          <w:szCs w:val="21"/>
                          <w:lang w:val="en"/>
                        </w:rPr>
                        <w:t>日前复审县级招生办初审合格的考生提交的相关材料</w:t>
                      </w:r>
                      <w:r>
                        <w:rPr>
                          <w:rFonts w:hint="eastAsia"/>
                        </w:rPr>
                        <w:t>，</w:t>
                      </w:r>
                      <w:r>
                        <w:rPr>
                          <w:rFonts w:hint="eastAsia"/>
                          <w:b/>
                          <w:u w:val="single"/>
                        </w:rPr>
                        <w:t>确认考生已转入全部科目成绩</w:t>
                      </w:r>
                      <w:r>
                        <w:rPr>
                          <w:rFonts w:hint="eastAsia"/>
                        </w:rPr>
                        <w:t>。</w:t>
                      </w:r>
                    </w:p>
                  </w:txbxContent>
                </v:textbox>
              </v:rect>
            </w:pict>
          </mc:Fallback>
        </mc:AlternateContent>
      </w:r>
    </w:p>
    <w:p>
      <w:pPr>
        <w:snapToGrid w:val="0"/>
        <w:spacing w:line="320" w:lineRule="exact"/>
        <w:rPr>
          <w:rFonts w:ascii="Times New Roman" w:hAnsi="Times New Roman" w:eastAsia="仿宋_GB2312"/>
          <w:color w:val="000000"/>
          <w:sz w:val="32"/>
          <w:szCs w:val="32"/>
        </w:rPr>
      </w:pPr>
    </w:p>
    <w:p>
      <w:pPr>
        <w:snapToGrid w:val="0"/>
        <w:spacing w:line="560" w:lineRule="exact"/>
        <w:rPr>
          <w:rFonts w:ascii="Times New Roman" w:hAnsi="Times New Roman" w:eastAsia="仿宋_GB2312"/>
          <w:color w:val="000000"/>
          <w:sz w:val="32"/>
          <w:szCs w:val="32"/>
        </w:rPr>
      </w:pPr>
    </w:p>
    <w:p>
      <w:pPr>
        <w:snapToGrid w:val="0"/>
        <w:spacing w:line="560" w:lineRule="exact"/>
        <w:rPr>
          <w:rFonts w:ascii="Times New Roman" w:hAnsi="Times New Roman" w:eastAsia="仿宋_GB2312"/>
          <w:color w:val="000000"/>
          <w:sz w:val="32"/>
          <w:szCs w:val="32"/>
        </w:rPr>
      </w:pPr>
      <w:r>
        <w:rPr>
          <w:rFonts w:ascii="Times New Roman" w:hAnsi="Times New Roman"/>
        </w:rPr>
        <mc:AlternateContent>
          <mc:Choice Requires="wps">
            <w:drawing>
              <wp:anchor distT="0" distB="0" distL="114300" distR="114300" simplePos="0" relativeHeight="251663360" behindDoc="0" locked="0" layoutInCell="1" allowOverlap="1">
                <wp:simplePos x="0" y="0"/>
                <wp:positionH relativeFrom="column">
                  <wp:posOffset>2753995</wp:posOffset>
                </wp:positionH>
                <wp:positionV relativeFrom="paragraph">
                  <wp:posOffset>118745</wp:posOffset>
                </wp:positionV>
                <wp:extent cx="635" cy="539750"/>
                <wp:effectExtent l="37465" t="0" r="38100" b="12700"/>
                <wp:wrapNone/>
                <wp:docPr id="6" name="直接连接符 6"/>
                <wp:cNvGraphicFramePr/>
                <a:graphic xmlns:a="http://schemas.openxmlformats.org/drawingml/2006/main">
                  <a:graphicData uri="http://schemas.microsoft.com/office/word/2010/wordprocessingShape">
                    <wps:wsp>
                      <wps:cNvCnPr>
                        <a:cxnSpLocks noChangeShapeType="1"/>
                      </wps:cNvCnPr>
                      <wps:spPr bwMode="auto">
                        <a:xfrm>
                          <a:off x="0" y="0"/>
                          <a:ext cx="635" cy="53975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216.85pt;margin-top:9.35pt;height:42.5pt;width:0.05pt;z-index:251663360;mso-width-relative:page;mso-height-relative:page;" filled="f" stroked="t" coordsize="21600,21600" o:gfxdata="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kaOyU&#10;1gAAAAoBAAAPAAAAAAAAAAEAIAAAACIAAABkcnMvZG93bnJldi54bWxQSwECFAAUAAAACACHTuJA&#10;tC67F+oBAACZAwAADgAAAAAAAAABACAAAAAlAQAAZHJzL2Uyb0RvYy54bWxQSwUGAAAAAAYABgBZ&#10;AQAAgQUAAAAA&#10;">
                <v:path arrowok="t"/>
                <v:fill on="f" focussize="0,0"/>
                <v:stroke joinstyle="round" endarrow="block"/>
                <v:imagedata o:title=""/>
                <o:lock v:ext="edit" aspectratio="f"/>
              </v:line>
            </w:pict>
          </mc:Fallback>
        </mc:AlternateContent>
      </w:r>
      <w:r>
        <w:rPr>
          <w:rFonts w:hint="default" w:ascii="Times New Roman" w:hAnsi="Times New Roman" w:eastAsia="仿宋_GB2312"/>
          <w:color w:val="000000"/>
          <w:sz w:val="32"/>
          <w:szCs w:val="32"/>
        </w:rPr>
        <w:t xml:space="preserve">                         </w:t>
      </w:r>
    </w:p>
    <w:p>
      <w:pPr>
        <w:snapToGrid w:val="0"/>
        <w:spacing w:line="560" w:lineRule="exact"/>
        <w:rPr>
          <w:rFonts w:ascii="Times New Roman" w:hAnsi="Times New Roman" w:eastAsia="仿宋_GB2312"/>
          <w:color w:val="000000"/>
          <w:sz w:val="32"/>
          <w:szCs w:val="32"/>
        </w:rPr>
      </w:pPr>
      <w:r>
        <w:rPr>
          <w:rFonts w:ascii="Times New Roman" w:hAnsi="Times New Roman"/>
        </w:rPr>
        <mc:AlternateContent>
          <mc:Choice Requires="wps">
            <w:drawing>
              <wp:anchor distT="0" distB="0" distL="114300" distR="114300" simplePos="0" relativeHeight="251664384" behindDoc="0" locked="0" layoutInCell="1" allowOverlap="1">
                <wp:simplePos x="0" y="0"/>
                <wp:positionH relativeFrom="column">
                  <wp:posOffset>459105</wp:posOffset>
                </wp:positionH>
                <wp:positionV relativeFrom="paragraph">
                  <wp:posOffset>310515</wp:posOffset>
                </wp:positionV>
                <wp:extent cx="4599940" cy="473710"/>
                <wp:effectExtent l="4445" t="4445" r="5715" b="17145"/>
                <wp:wrapNone/>
                <wp:docPr id="5" name="矩形 5"/>
                <wp:cNvGraphicFramePr/>
                <a:graphic xmlns:a="http://schemas.openxmlformats.org/drawingml/2006/main">
                  <a:graphicData uri="http://schemas.microsoft.com/office/word/2010/wordprocessingShape">
                    <wps:wsp>
                      <wps:cNvSpPr>
                        <a:spLocks noChangeArrowheads="1"/>
                      </wps:cNvSpPr>
                      <wps:spPr bwMode="auto">
                        <a:xfrm>
                          <a:off x="0" y="0"/>
                          <a:ext cx="4599940" cy="473710"/>
                        </a:xfrm>
                        <a:prstGeom prst="rect">
                          <a:avLst/>
                        </a:prstGeom>
                        <a:solidFill>
                          <a:srgbClr val="FFFFFF"/>
                        </a:solidFill>
                        <a:ln w="9525">
                          <a:solidFill>
                            <a:srgbClr val="000000"/>
                          </a:solidFill>
                          <a:miter lim="800000"/>
                        </a:ln>
                        <a:effectLst/>
                      </wps:spPr>
                      <wps:txbx>
                        <w:txbxContent>
                          <w:p>
                            <w:pPr>
                              <w:jc w:val="center"/>
                            </w:pPr>
                            <w:r>
                              <w:rPr>
                                <w:rFonts w:hint="eastAsia"/>
                                <w:b/>
                              </w:rPr>
                              <w:t>省招办认定：</w:t>
                            </w:r>
                            <w:r>
                              <w:rPr>
                                <w:rFonts w:hint="eastAsia"/>
                              </w:rPr>
                              <w:t>根据有关规定及考生材料审核考生成绩转入申请，</w:t>
                            </w:r>
                            <w:r>
                              <w:t>20</w:t>
                            </w:r>
                            <w:r>
                              <w:rPr>
                                <w:rFonts w:hint="eastAsia"/>
                              </w:rPr>
                              <w:t>2</w:t>
                            </w:r>
                            <w:r>
                              <w:rPr>
                                <w:rFonts w:hint="eastAsia"/>
                                <w:lang w:val="en-US" w:eastAsia="zh-CN"/>
                              </w:rPr>
                              <w:t>2</w:t>
                            </w:r>
                            <w:r>
                              <w:rPr>
                                <w:rFonts w:hint="eastAsia"/>
                              </w:rPr>
                              <w:t>年</w:t>
                            </w:r>
                            <w:r>
                              <w:t>3</w:t>
                            </w:r>
                            <w:r>
                              <w:rPr>
                                <w:rFonts w:hint="eastAsia"/>
                              </w:rPr>
                              <w:t>月</w:t>
                            </w:r>
                            <w:r>
                              <w:rPr>
                                <w:rFonts w:hint="eastAsia"/>
                                <w:lang w:val="en-US" w:eastAsia="zh-CN"/>
                              </w:rPr>
                              <w:t>25</w:t>
                            </w:r>
                            <w:r>
                              <w:rPr>
                                <w:rFonts w:hint="eastAsia"/>
                              </w:rPr>
                              <w:t>日前公布审核结果。</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6.15pt;margin-top:24.45pt;height:37.3pt;width:362.2pt;z-index:251664384;mso-width-relative:page;mso-height-relative:page;" fillcolor="#FFFFFF" filled="t" stroked="t" coordsize="21600,21600" o:gfxdata="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BvD193&#10;2AAAAAkBAAAPAAAAAAAAAAEAIAAAACIAAABkcnMvZG93bnJldi54bWxQSwECFAAUAAAACACHTuJA&#10;7oDdtSECAAA6BAAADgAAAAAAAAABACAAAAAnAQAAZHJzL2Uyb0RvYy54bWxQSwUGAAAAAAYABgBZ&#10;AQAAugUAAAAA&#10;">
                <v:path/>
                <v:fill on="t" focussize="0,0"/>
                <v:stroke joinstyle="miter"/>
                <v:imagedata o:title=""/>
                <o:lock v:ext="edit" aspectratio="f"/>
                <v:textbox>
                  <w:txbxContent>
                    <w:p>
                      <w:pPr>
                        <w:jc w:val="center"/>
                      </w:pPr>
                      <w:r>
                        <w:rPr>
                          <w:rFonts w:hint="eastAsia"/>
                          <w:b/>
                        </w:rPr>
                        <w:t>省招办认定：</w:t>
                      </w:r>
                      <w:r>
                        <w:rPr>
                          <w:rFonts w:hint="eastAsia"/>
                        </w:rPr>
                        <w:t>根据有关规定及考生材料审核考生成绩转入申请，</w:t>
                      </w:r>
                      <w:r>
                        <w:t>20</w:t>
                      </w:r>
                      <w:r>
                        <w:rPr>
                          <w:rFonts w:hint="eastAsia"/>
                        </w:rPr>
                        <w:t>2</w:t>
                      </w:r>
                      <w:r>
                        <w:rPr>
                          <w:rFonts w:hint="eastAsia"/>
                          <w:lang w:val="en-US" w:eastAsia="zh-CN"/>
                        </w:rPr>
                        <w:t>2</w:t>
                      </w:r>
                      <w:r>
                        <w:rPr>
                          <w:rFonts w:hint="eastAsia"/>
                        </w:rPr>
                        <w:t>年</w:t>
                      </w:r>
                      <w:r>
                        <w:t>3</w:t>
                      </w:r>
                      <w:r>
                        <w:rPr>
                          <w:rFonts w:hint="eastAsia"/>
                        </w:rPr>
                        <w:t>月</w:t>
                      </w:r>
                      <w:r>
                        <w:rPr>
                          <w:rFonts w:hint="eastAsia"/>
                          <w:lang w:val="en-US" w:eastAsia="zh-CN"/>
                        </w:rPr>
                        <w:t>25</w:t>
                      </w:r>
                      <w:r>
                        <w:rPr>
                          <w:rFonts w:hint="eastAsia"/>
                        </w:rPr>
                        <w:t>日前公布审核结果。</w:t>
                      </w:r>
                    </w:p>
                  </w:txbxContent>
                </v:textbox>
              </v:rect>
            </w:pict>
          </mc:Fallback>
        </mc:AlternateContent>
      </w:r>
    </w:p>
    <w:p>
      <w:pPr>
        <w:snapToGrid w:val="0"/>
        <w:spacing w:line="560" w:lineRule="exact"/>
        <w:rPr>
          <w:rFonts w:ascii="Times New Roman" w:hAnsi="Times New Roman" w:eastAsia="仿宋_GB2312"/>
          <w:color w:val="000000"/>
          <w:sz w:val="32"/>
          <w:szCs w:val="32"/>
        </w:rPr>
      </w:pPr>
      <w:r>
        <w:rPr>
          <w:rFonts w:hint="default" w:ascii="Times New Roman" w:hAnsi="Times New Roman" w:eastAsia="仿宋_GB2312"/>
          <w:color w:val="000000"/>
          <w:sz w:val="32"/>
          <w:szCs w:val="32"/>
        </w:rPr>
        <w:t xml:space="preserve">       </w:t>
      </w:r>
    </w:p>
    <w:p>
      <w:pPr>
        <w:snapToGrid w:val="0"/>
        <w:spacing w:line="560" w:lineRule="exact"/>
        <w:rPr>
          <w:rFonts w:ascii="Times New Roman" w:hAnsi="Times New Roman" w:eastAsia="仿宋_GB2312"/>
          <w:color w:val="000000"/>
          <w:sz w:val="32"/>
          <w:szCs w:val="32"/>
        </w:rPr>
      </w:pPr>
      <w:r>
        <w:rPr>
          <w:rFonts w:ascii="Times New Roman" w:hAnsi="Times New Roman"/>
        </w:rPr>
        <mc:AlternateContent>
          <mc:Choice Requires="wps">
            <w:drawing>
              <wp:anchor distT="0" distB="0" distL="114300" distR="114300" simplePos="0" relativeHeight="251666432" behindDoc="0" locked="0" layoutInCell="1" allowOverlap="1">
                <wp:simplePos x="0" y="0"/>
                <wp:positionH relativeFrom="column">
                  <wp:posOffset>2753360</wp:posOffset>
                </wp:positionH>
                <wp:positionV relativeFrom="paragraph">
                  <wp:posOffset>69850</wp:posOffset>
                </wp:positionV>
                <wp:extent cx="635" cy="539750"/>
                <wp:effectExtent l="37465" t="0" r="38100" b="12700"/>
                <wp:wrapNone/>
                <wp:docPr id="4" name="直接连接符 4"/>
                <wp:cNvGraphicFramePr/>
                <a:graphic xmlns:a="http://schemas.openxmlformats.org/drawingml/2006/main">
                  <a:graphicData uri="http://schemas.microsoft.com/office/word/2010/wordprocessingShape">
                    <wps:wsp>
                      <wps:cNvCnPr>
                        <a:cxnSpLocks noChangeShapeType="1"/>
                      </wps:cNvCnPr>
                      <wps:spPr bwMode="auto">
                        <a:xfrm>
                          <a:off x="0" y="0"/>
                          <a:ext cx="635" cy="53975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216.8pt;margin-top:5.5pt;height:42.5pt;width:0.05pt;z-index:251666432;mso-width-relative:page;mso-height-relative:page;" filled="f" stroked="t" coordsize="21600,21600" o:gfxdata="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VrzWudkAAAAJAQAADwAAAAAAAAABACAAAAAiAAAAZHJzL2Rvd25yZXYueG1sUEsBAhQAFAAAAAgA&#10;h07iQPuUr27rAQAAmQMAAA4AAAAAAAAAAQAgAAAAKAEAAGRycy9lMm9Eb2MueG1sUEsFBgAAAAAG&#10;AAYAWQEAAIUFAAAAAA==&#10;">
                <v:path arrowok="t"/>
                <v:fill on="f" focussize="0,0"/>
                <v:stroke joinstyle="round" endarrow="block"/>
                <v:imagedata o:title=""/>
                <o:lock v:ext="edit" aspectratio="f"/>
              </v:line>
            </w:pict>
          </mc:Fallback>
        </mc:AlternateContent>
      </w:r>
    </w:p>
    <w:p>
      <w:pPr>
        <w:widowControl/>
        <w:spacing w:line="600" w:lineRule="exact"/>
        <w:ind w:firstLine="420"/>
        <w:jc w:val="left"/>
        <w:rPr>
          <w:rFonts w:ascii="Times New Roman" w:hAnsi="Times New Roman" w:eastAsia="仿宋" w:cs="Times New Roman"/>
          <w:color w:val="000000"/>
          <w:kern w:val="0"/>
          <w:sz w:val="32"/>
          <w:szCs w:val="32"/>
          <w:lang w:val="en"/>
        </w:rPr>
      </w:pPr>
      <w:r>
        <w:rPr>
          <w:rFonts w:ascii="Times New Roman" w:hAnsi="Times New Roman"/>
        </w:rPr>
        <mc:AlternateContent>
          <mc:Choice Requires="wps">
            <w:drawing>
              <wp:anchor distT="0" distB="0" distL="114300" distR="114300" simplePos="0" relativeHeight="251665408" behindDoc="0" locked="0" layoutInCell="1" allowOverlap="1">
                <wp:simplePos x="0" y="0"/>
                <wp:positionH relativeFrom="column">
                  <wp:posOffset>400050</wp:posOffset>
                </wp:positionH>
                <wp:positionV relativeFrom="paragraph">
                  <wp:posOffset>257810</wp:posOffset>
                </wp:positionV>
                <wp:extent cx="4728845" cy="553720"/>
                <wp:effectExtent l="4445" t="5080" r="10160" b="12700"/>
                <wp:wrapNone/>
                <wp:docPr id="3" name="矩形 3"/>
                <wp:cNvGraphicFramePr/>
                <a:graphic xmlns:a="http://schemas.openxmlformats.org/drawingml/2006/main">
                  <a:graphicData uri="http://schemas.microsoft.com/office/word/2010/wordprocessingShape">
                    <wps:wsp>
                      <wps:cNvSpPr>
                        <a:spLocks noChangeArrowheads="1"/>
                      </wps:cNvSpPr>
                      <wps:spPr bwMode="auto">
                        <a:xfrm>
                          <a:off x="0" y="0"/>
                          <a:ext cx="4728845" cy="553720"/>
                        </a:xfrm>
                        <a:prstGeom prst="rect">
                          <a:avLst/>
                        </a:prstGeom>
                        <a:solidFill>
                          <a:srgbClr val="FFFFFF"/>
                        </a:solidFill>
                        <a:ln w="9525">
                          <a:solidFill>
                            <a:srgbClr val="000000"/>
                          </a:solidFill>
                          <a:miter lim="800000"/>
                        </a:ln>
                        <a:effectLst/>
                      </wps:spPr>
                      <wps:txbx>
                        <w:txbxContent>
                          <w:p>
                            <w:pPr>
                              <w:jc w:val="left"/>
                              <w:rPr>
                                <w:rFonts w:ascii="宋体" w:hAnsi="宋体"/>
                                <w:szCs w:val="21"/>
                              </w:rPr>
                            </w:pPr>
                            <w:r>
                              <w:rPr>
                                <w:rFonts w:hint="eastAsia" w:ascii="宋体" w:hAnsi="宋体"/>
                                <w:b/>
                                <w:szCs w:val="21"/>
                              </w:rPr>
                              <w:t>上网自行打印证书。</w:t>
                            </w:r>
                            <w:r>
                              <w:rPr>
                                <w:rFonts w:hint="eastAsia" w:ascii="宋体" w:hAnsi="宋体" w:cs="宋体"/>
                                <w:kern w:val="0"/>
                                <w:szCs w:val="21"/>
                              </w:rPr>
                              <w:t>经审核通过的考生可于</w:t>
                            </w:r>
                            <w:r>
                              <w:rPr>
                                <w:rFonts w:ascii="宋体" w:hAnsi="宋体"/>
                                <w:szCs w:val="21"/>
                              </w:rPr>
                              <w:t>20</w:t>
                            </w:r>
                            <w:r>
                              <w:rPr>
                                <w:rFonts w:hint="eastAsia" w:ascii="宋体" w:hAnsi="宋体"/>
                                <w:szCs w:val="21"/>
                              </w:rPr>
                              <w:t>2</w:t>
                            </w:r>
                            <w:r>
                              <w:rPr>
                                <w:rFonts w:hint="eastAsia" w:ascii="宋体" w:hAnsi="宋体"/>
                                <w:szCs w:val="21"/>
                                <w:lang w:val="en-US" w:eastAsia="zh-CN"/>
                              </w:rPr>
                              <w:t>2</w:t>
                            </w:r>
                            <w:r>
                              <w:rPr>
                                <w:rFonts w:hint="eastAsia" w:ascii="宋体" w:hAnsi="宋体"/>
                                <w:szCs w:val="21"/>
                              </w:rPr>
                              <w:t>年</w:t>
                            </w:r>
                            <w:r>
                              <w:rPr>
                                <w:rFonts w:hint="eastAsia" w:ascii="宋体" w:hAnsi="宋体" w:cs="宋体"/>
                                <w:kern w:val="0"/>
                                <w:szCs w:val="21"/>
                              </w:rPr>
                              <w:t>3月</w:t>
                            </w:r>
                            <w:r>
                              <w:rPr>
                                <w:rFonts w:hint="eastAsia" w:ascii="宋体" w:hAnsi="宋体" w:cs="宋体"/>
                                <w:kern w:val="0"/>
                                <w:szCs w:val="21"/>
                                <w:lang w:val="en-US" w:eastAsia="zh-CN"/>
                              </w:rPr>
                              <w:t>30</w:t>
                            </w:r>
                            <w:r>
                              <w:rPr>
                                <w:rFonts w:hint="eastAsia" w:ascii="宋体" w:hAnsi="宋体" w:cs="宋体"/>
                                <w:kern w:val="0"/>
                                <w:szCs w:val="21"/>
                              </w:rPr>
                              <w:t>日-5月20日</w:t>
                            </w:r>
                            <w:r>
                              <w:rPr>
                                <w:rFonts w:hint="eastAsia" w:ascii="宋体" w:hAnsi="宋体"/>
                                <w:szCs w:val="21"/>
                              </w:rPr>
                              <w:t>上网自行打印《普通高中学业水平考试成绩认定证书 》。</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1.5pt;margin-top:20.3pt;height:43.6pt;width:372.35pt;z-index:251665408;mso-width-relative:page;mso-height-relative:page;" fillcolor="#FFFFFF" filled="t" stroked="t" coordsize="21600,21600" o:gfxdata="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DPXI5A&#10;1wAAAAkBAAAPAAAAAAAAAAEAIAAAACIAAABkcnMvZG93bnJldi54bWxQSwECFAAUAAAACACHTuJA&#10;fSNcsyICAAA6BAAADgAAAAAAAAABACAAAAAmAQAAZHJzL2Uyb0RvYy54bWxQSwUGAAAAAAYABgBZ&#10;AQAAugUAAAAA&#10;">
                <v:path/>
                <v:fill on="t" focussize="0,0"/>
                <v:stroke joinstyle="miter"/>
                <v:imagedata o:title=""/>
                <o:lock v:ext="edit" aspectratio="f"/>
                <v:textbox>
                  <w:txbxContent>
                    <w:p>
                      <w:pPr>
                        <w:jc w:val="left"/>
                        <w:rPr>
                          <w:rFonts w:ascii="宋体" w:hAnsi="宋体"/>
                          <w:szCs w:val="21"/>
                        </w:rPr>
                      </w:pPr>
                      <w:r>
                        <w:rPr>
                          <w:rFonts w:hint="eastAsia" w:ascii="宋体" w:hAnsi="宋体"/>
                          <w:b/>
                          <w:szCs w:val="21"/>
                        </w:rPr>
                        <w:t>上网自行打印证书。</w:t>
                      </w:r>
                      <w:r>
                        <w:rPr>
                          <w:rFonts w:hint="eastAsia" w:ascii="宋体" w:hAnsi="宋体" w:cs="宋体"/>
                          <w:kern w:val="0"/>
                          <w:szCs w:val="21"/>
                        </w:rPr>
                        <w:t>经审核通过的考生可于</w:t>
                      </w:r>
                      <w:r>
                        <w:rPr>
                          <w:rFonts w:ascii="宋体" w:hAnsi="宋体"/>
                          <w:szCs w:val="21"/>
                        </w:rPr>
                        <w:t>20</w:t>
                      </w:r>
                      <w:r>
                        <w:rPr>
                          <w:rFonts w:hint="eastAsia" w:ascii="宋体" w:hAnsi="宋体"/>
                          <w:szCs w:val="21"/>
                        </w:rPr>
                        <w:t>2</w:t>
                      </w:r>
                      <w:r>
                        <w:rPr>
                          <w:rFonts w:hint="eastAsia" w:ascii="宋体" w:hAnsi="宋体"/>
                          <w:szCs w:val="21"/>
                          <w:lang w:val="en-US" w:eastAsia="zh-CN"/>
                        </w:rPr>
                        <w:t>2</w:t>
                      </w:r>
                      <w:r>
                        <w:rPr>
                          <w:rFonts w:hint="eastAsia" w:ascii="宋体" w:hAnsi="宋体"/>
                          <w:szCs w:val="21"/>
                        </w:rPr>
                        <w:t>年</w:t>
                      </w:r>
                      <w:r>
                        <w:rPr>
                          <w:rFonts w:hint="eastAsia" w:ascii="宋体" w:hAnsi="宋体" w:cs="宋体"/>
                          <w:kern w:val="0"/>
                          <w:szCs w:val="21"/>
                        </w:rPr>
                        <w:t>3月</w:t>
                      </w:r>
                      <w:r>
                        <w:rPr>
                          <w:rFonts w:hint="eastAsia" w:ascii="宋体" w:hAnsi="宋体" w:cs="宋体"/>
                          <w:kern w:val="0"/>
                          <w:szCs w:val="21"/>
                          <w:lang w:val="en-US" w:eastAsia="zh-CN"/>
                        </w:rPr>
                        <w:t>30</w:t>
                      </w:r>
                      <w:r>
                        <w:rPr>
                          <w:rFonts w:hint="eastAsia" w:ascii="宋体" w:hAnsi="宋体" w:cs="宋体"/>
                          <w:kern w:val="0"/>
                          <w:szCs w:val="21"/>
                        </w:rPr>
                        <w:t>日-5月20日</w:t>
                      </w:r>
                      <w:r>
                        <w:rPr>
                          <w:rFonts w:hint="eastAsia" w:ascii="宋体" w:hAnsi="宋体"/>
                          <w:szCs w:val="21"/>
                        </w:rPr>
                        <w:t>上网自行打印《普通高中学业水平考试成绩认定证书 》。</w:t>
                      </w:r>
                    </w:p>
                  </w:txbxContent>
                </v:textbox>
              </v:rect>
            </w:pict>
          </mc:Fallback>
        </mc:AlternateContent>
      </w:r>
    </w:p>
    <w:p>
      <w:pPr>
        <w:rPr>
          <w:rFonts w:ascii="Times New Roman" w:hAnsi="Times New Roman"/>
          <w:lang w:val="en"/>
        </w:rPr>
      </w:pPr>
    </w:p>
    <w:p>
      <w:pPr>
        <w:rPr>
          <w:rFonts w:ascii="Times New Roman" w:hAnsi="Times New Roman"/>
        </w:rPr>
      </w:pPr>
    </w:p>
    <w:p>
      <w:pPr>
        <w:spacing w:line="560" w:lineRule="exact"/>
        <w:ind w:firstLine="4480" w:firstLineChars="1400"/>
        <w:rPr>
          <w:rFonts w:hint="default" w:ascii="Times New Roman" w:hAnsi="Times New Roman" w:eastAsia="仿宋_GB2312"/>
          <w:sz w:val="32"/>
          <w:szCs w:val="32"/>
        </w:rPr>
      </w:pPr>
    </w:p>
    <w:p>
      <w:pPr>
        <w:rPr>
          <w:rFonts w:ascii="Times New Roman" w:hAnsi="Times New Roman"/>
        </w:rPr>
      </w:pPr>
    </w:p>
    <w:p>
      <w:pPr>
        <w:rPr>
          <w:rFonts w:ascii="Times New Roman" w:hAnsi="Times New Roman"/>
        </w:rPr>
      </w:pPr>
    </w:p>
    <w:p>
      <w:bookmarkStart w:id="1" w:name="_GoBack"/>
      <w:bookmarkEnd w:id="1"/>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 PAGE   \* MERGEFORMAT </w:instrText>
    </w:r>
    <w:r>
      <w:fldChar w:fldCharType="separate"/>
    </w:r>
    <w:r>
      <w:rPr>
        <w:lang w:val="zh-CN"/>
      </w:rPr>
      <w:t>7</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E0E5C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Title"/>
    <w:basedOn w:val="1"/>
    <w:qFormat/>
    <w:uiPriority w:val="0"/>
    <w:pPr>
      <w:spacing w:before="240" w:after="60"/>
      <w:jc w:val="center"/>
      <w:outlineLvl w:val="0"/>
    </w:pPr>
    <w:rPr>
      <w:rFonts w:ascii="Arial" w:hAnsi="Arial"/>
      <w:b/>
      <w:bCs/>
      <w:kern w:val="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fanwy</dc:creator>
  <cp:lastModifiedBy>范文艺</cp:lastModifiedBy>
  <dcterms:modified xsi:type="dcterms:W3CDTF">2021-11-22T08:31:55Z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