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表201701-21</w:t>
      </w:r>
      <w:r>
        <w:rPr>
          <w:rFonts w:ascii="仿宋_GB2312" w:hAnsi="仿宋_GB2312" w:eastAsia="仿宋_GB2312" w:cs="仿宋_GB2312"/>
          <w:sz w:val="28"/>
          <w:szCs w:val="28"/>
        </w:rPr>
        <w:t>1</w:t>
      </w:r>
    </w:p>
    <w:p>
      <w:pPr>
        <w:adjustRightInd w:val="0"/>
        <w:snapToGrid w:val="0"/>
        <w:jc w:val="center"/>
        <w:rPr>
          <w:rFonts w:hint="eastAsia" w:ascii="创艺简标宋" w:hAnsi="创艺简标宋" w:eastAsia="创艺简标宋" w:cs="创艺简标宋"/>
          <w:sz w:val="36"/>
          <w:szCs w:val="36"/>
        </w:rPr>
      </w:pPr>
      <w:bookmarkStart w:id="0" w:name="_GoBack"/>
      <w:r>
        <w:rPr>
          <w:rFonts w:hint="eastAsia" w:ascii="创艺简标宋" w:hAnsi="创艺简标宋" w:eastAsia="创艺简标宋" w:cs="创艺简标宋"/>
          <w:sz w:val="36"/>
          <w:szCs w:val="36"/>
        </w:rPr>
        <w:t>机关事业单位基本养老保险参保人员</w:t>
      </w:r>
    </w:p>
    <w:p>
      <w:pPr>
        <w:adjustRightInd w:val="0"/>
        <w:snapToGrid w:val="0"/>
        <w:jc w:val="center"/>
        <w:rPr>
          <w:rFonts w:hint="eastAsia" w:ascii="创艺简标宋" w:hAnsi="创艺简标宋" w:eastAsia="创艺简标宋" w:cs="创艺简标宋"/>
          <w:sz w:val="36"/>
          <w:szCs w:val="36"/>
        </w:rPr>
      </w:pPr>
      <w:r>
        <w:rPr>
          <w:rFonts w:hint="eastAsia" w:ascii="创艺简标宋" w:hAnsi="创艺简标宋" w:eastAsia="创艺简标宋" w:cs="创艺简标宋"/>
          <w:sz w:val="36"/>
          <w:szCs w:val="36"/>
        </w:rPr>
        <w:t>转移接续重复时段退款申报表</w:t>
      </w:r>
    </w:p>
    <w:bookmarkEnd w:id="0"/>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400" w:lineRule="exact"/>
        <w:rPr>
          <w:rFonts w:hint="eastAsia" w:ascii="仿宋_GB2312" w:eastAsia="仿宋_GB2312" w:cs="仿宋_GB2312"/>
          <w:sz w:val="36"/>
          <w:szCs w:val="36"/>
        </w:rPr>
      </w:pPr>
      <w:r>
        <w:rPr>
          <w:rFonts w:hint="eastAsia" w:ascii="仿宋" w:hAnsi="仿宋" w:eastAsia="仿宋" w:cs="仿宋"/>
          <w:sz w:val="28"/>
          <w:szCs w:val="28"/>
        </w:rPr>
        <w:t xml:space="preserve">  </w:t>
      </w:r>
      <w:r>
        <w:rPr>
          <w:rFonts w:hint="eastAsia" w:ascii="仿宋_GB2312" w:hAnsi="Times New Roman" w:eastAsia="仿宋_GB2312" w:cs="仿宋_GB2312"/>
          <w:kern w:val="0"/>
          <w:sz w:val="28"/>
          <w:szCs w:val="28"/>
        </w:rPr>
        <w:t>单位名称（公章）：</w:t>
      </w:r>
      <w:r>
        <w:rPr>
          <w:rFonts w:hint="eastAsia" w:ascii="仿宋_GB2312" w:hAnsi="Times New Roman" w:eastAsia="仿宋_GB2312" w:cs="仿宋_GB2312"/>
          <w:sz w:val="28"/>
          <w:szCs w:val="28"/>
        </w:rPr>
        <w:t xml:space="preserve">                社会保险登记编号：</w:t>
      </w:r>
    </w:p>
    <w:tbl>
      <w:tblPr>
        <w:tblStyle w:val="2"/>
        <w:tblW w:w="0" w:type="auto"/>
        <w:jc w:val="center"/>
        <w:tblLayout w:type="fixed"/>
        <w:tblCellMar>
          <w:top w:w="0" w:type="dxa"/>
          <w:left w:w="108" w:type="dxa"/>
          <w:bottom w:w="0" w:type="dxa"/>
          <w:right w:w="108" w:type="dxa"/>
        </w:tblCellMar>
      </w:tblPr>
      <w:tblGrid>
        <w:gridCol w:w="1813"/>
        <w:gridCol w:w="478"/>
        <w:gridCol w:w="205"/>
        <w:gridCol w:w="1336"/>
        <w:gridCol w:w="750"/>
        <w:gridCol w:w="274"/>
        <w:gridCol w:w="1166"/>
        <w:gridCol w:w="803"/>
        <w:gridCol w:w="48"/>
        <w:gridCol w:w="2292"/>
      </w:tblGrid>
      <w:tr>
        <w:tblPrEx>
          <w:tblCellMar>
            <w:top w:w="0" w:type="dxa"/>
            <w:left w:w="108" w:type="dxa"/>
            <w:bottom w:w="0" w:type="dxa"/>
            <w:right w:w="108" w:type="dxa"/>
          </w:tblCellMar>
        </w:tblPrEx>
        <w:trPr>
          <w:trHeight w:val="895" w:hRule="atLeast"/>
          <w:jc w:val="center"/>
        </w:trPr>
        <w:tc>
          <w:tcPr>
            <w:tcW w:w="181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r>
              <w:rPr>
                <w:rFonts w:hint="eastAsia" w:ascii="仿宋_GB2312" w:hAnsi="Times New Roman" w:eastAsia="仿宋_GB2312" w:cs="仿宋_GB2312"/>
                <w:sz w:val="24"/>
                <w:szCs w:val="24"/>
              </w:rPr>
              <w:t>姓    名</w:t>
            </w:r>
          </w:p>
        </w:tc>
        <w:tc>
          <w:tcPr>
            <w:tcW w:w="2019"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c>
          <w:tcPr>
            <w:tcW w:w="2190"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r>
              <w:rPr>
                <w:rFonts w:hint="eastAsia" w:ascii="仿宋_GB2312" w:hAnsi="Times New Roman" w:eastAsia="仿宋_GB2312" w:cs="仿宋_GB2312"/>
                <w:sz w:val="24"/>
                <w:szCs w:val="24"/>
              </w:rPr>
              <w:t>公民身份号码</w:t>
            </w:r>
          </w:p>
          <w:p>
            <w:pPr>
              <w:spacing w:line="240" w:lineRule="atLeast"/>
              <w:jc w:val="center"/>
              <w:rPr>
                <w:rFonts w:hint="eastAsia" w:ascii="仿宋_GB2312" w:eastAsia="仿宋_GB2312" w:cs="仿宋_GB2312"/>
                <w:sz w:val="24"/>
                <w:szCs w:val="24"/>
              </w:rPr>
            </w:pPr>
            <w:r>
              <w:rPr>
                <w:rFonts w:hint="eastAsia" w:ascii="仿宋_GB2312" w:hAnsi="Times New Roman" w:eastAsia="仿宋_GB2312" w:cs="仿宋_GB2312"/>
                <w:sz w:val="24"/>
                <w:szCs w:val="24"/>
              </w:rPr>
              <w:t>（社会保障号码 ）</w:t>
            </w:r>
          </w:p>
        </w:tc>
        <w:tc>
          <w:tcPr>
            <w:tcW w:w="3143"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eastAsia="仿宋_GB2312" w:cs="仿宋_GB2312"/>
                <w:sz w:val="24"/>
                <w:szCs w:val="24"/>
              </w:rPr>
            </w:pPr>
          </w:p>
        </w:tc>
      </w:tr>
      <w:tr>
        <w:tblPrEx>
          <w:tblCellMar>
            <w:top w:w="0" w:type="dxa"/>
            <w:left w:w="108" w:type="dxa"/>
            <w:bottom w:w="0" w:type="dxa"/>
            <w:right w:w="108" w:type="dxa"/>
          </w:tblCellMar>
        </w:tblPrEx>
        <w:trPr>
          <w:trHeight w:val="573"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转移接续需清退的重复时段选择</w:t>
            </w:r>
          </w:p>
        </w:tc>
      </w:tr>
      <w:tr>
        <w:tblPrEx>
          <w:tblCellMar>
            <w:top w:w="0" w:type="dxa"/>
            <w:left w:w="108" w:type="dxa"/>
            <w:bottom w:w="0" w:type="dxa"/>
            <w:right w:w="108" w:type="dxa"/>
          </w:tblCellMar>
        </w:tblPrEx>
        <w:trPr>
          <w:trHeight w:val="984"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lang w:val="zh-CN"/>
              </w:rPr>
              <w:t>□重复缴费时段的转出地缴费部分</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zh-CN"/>
              </w:rPr>
              <w:t>□重复缴费时段的转入地缴费部分</w:t>
            </w:r>
          </w:p>
        </w:tc>
      </w:tr>
      <w:tr>
        <w:tblPrEx>
          <w:tblCellMar>
            <w:top w:w="0" w:type="dxa"/>
            <w:left w:w="108" w:type="dxa"/>
            <w:bottom w:w="0" w:type="dxa"/>
            <w:right w:w="108" w:type="dxa"/>
          </w:tblCellMar>
        </w:tblPrEx>
        <w:trPr>
          <w:trHeight w:val="324" w:hRule="atLeast"/>
          <w:jc w:val="center"/>
        </w:trPr>
        <w:tc>
          <w:tcPr>
            <w:tcW w:w="2291" w:type="dxa"/>
            <w:gridSpan w:val="2"/>
            <w:vMerge w:val="restart"/>
            <w:tcBorders>
              <w:top w:val="single" w:color="auto" w:sz="4" w:space="0"/>
              <w:left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重复缴费时段</w:t>
            </w: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起始时间</w:t>
            </w: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终止时间</w:t>
            </w: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缴费月数</w:t>
            </w:r>
          </w:p>
        </w:tc>
      </w:tr>
      <w:tr>
        <w:tblPrEx>
          <w:tblCellMar>
            <w:top w:w="0" w:type="dxa"/>
            <w:left w:w="108" w:type="dxa"/>
            <w:bottom w:w="0" w:type="dxa"/>
            <w:right w:w="108" w:type="dxa"/>
          </w:tblCellMar>
        </w:tblPrEx>
        <w:trPr>
          <w:trHeight w:val="324" w:hRule="atLeast"/>
          <w:jc w:val="center"/>
        </w:trPr>
        <w:tc>
          <w:tcPr>
            <w:tcW w:w="2291" w:type="dxa"/>
            <w:gridSpan w:val="2"/>
            <w:vMerge w:val="continue"/>
            <w:tcBorders>
              <w:left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24" w:hRule="atLeast"/>
          <w:jc w:val="center"/>
        </w:trPr>
        <w:tc>
          <w:tcPr>
            <w:tcW w:w="2291" w:type="dxa"/>
            <w:gridSpan w:val="2"/>
            <w:vMerge w:val="continue"/>
            <w:tcBorders>
              <w:left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24" w:hRule="atLeast"/>
          <w:jc w:val="center"/>
        </w:trPr>
        <w:tc>
          <w:tcPr>
            <w:tcW w:w="2291" w:type="dxa"/>
            <w:gridSpan w:val="2"/>
            <w:vMerge w:val="continue"/>
            <w:tcBorders>
              <w:left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324" w:hRule="atLeast"/>
          <w:jc w:val="center"/>
        </w:trPr>
        <w:tc>
          <w:tcPr>
            <w:tcW w:w="2291" w:type="dxa"/>
            <w:gridSpan w:val="2"/>
            <w:vMerge w:val="continue"/>
            <w:tcBorders>
              <w:left w:val="single" w:color="auto" w:sz="4" w:space="0"/>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1" w:type="dxa"/>
            <w:gridSpan w:val="3"/>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1"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25"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接收退款的银行账户信息</w:t>
            </w:r>
          </w:p>
        </w:tc>
      </w:tr>
      <w:tr>
        <w:tblPrEx>
          <w:tblCellMar>
            <w:top w:w="0" w:type="dxa"/>
            <w:left w:w="108" w:type="dxa"/>
            <w:bottom w:w="0" w:type="dxa"/>
            <w:right w:w="108" w:type="dxa"/>
          </w:tblCellMar>
        </w:tblPrEx>
        <w:trPr>
          <w:trHeight w:val="841" w:hRule="atLeast"/>
          <w:jc w:val="center"/>
        </w:trPr>
        <w:tc>
          <w:tcPr>
            <w:tcW w:w="24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lang w:val="zh-CN"/>
              </w:rPr>
              <w:t>开户行行号</w:t>
            </w:r>
          </w:p>
        </w:tc>
        <w:tc>
          <w:tcPr>
            <w:tcW w:w="2360" w:type="dxa"/>
            <w:gridSpan w:val="3"/>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p>
        </w:tc>
        <w:tc>
          <w:tcPr>
            <w:tcW w:w="1969" w:type="dxa"/>
            <w:gridSpan w:val="2"/>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户    名</w:t>
            </w:r>
          </w:p>
        </w:tc>
        <w:tc>
          <w:tcPr>
            <w:tcW w:w="2340" w:type="dxa"/>
            <w:gridSpan w:val="2"/>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25" w:hRule="atLeast"/>
          <w:jc w:val="center"/>
        </w:trPr>
        <w:tc>
          <w:tcPr>
            <w:tcW w:w="24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开户银行名称</w:t>
            </w:r>
          </w:p>
        </w:tc>
        <w:tc>
          <w:tcPr>
            <w:tcW w:w="6669" w:type="dxa"/>
            <w:gridSpan w:val="7"/>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24" w:hRule="atLeast"/>
          <w:jc w:val="center"/>
        </w:trPr>
        <w:tc>
          <w:tcPr>
            <w:tcW w:w="24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 行 账 号</w:t>
            </w:r>
          </w:p>
        </w:tc>
        <w:tc>
          <w:tcPr>
            <w:tcW w:w="6669" w:type="dxa"/>
            <w:gridSpan w:val="7"/>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64" w:hRule="atLeast"/>
          <w:jc w:val="center"/>
        </w:trPr>
        <w:tc>
          <w:tcPr>
            <w:tcW w:w="24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    注</w:t>
            </w:r>
          </w:p>
        </w:tc>
        <w:tc>
          <w:tcPr>
            <w:tcW w:w="6669" w:type="dxa"/>
            <w:gridSpan w:val="7"/>
            <w:tcBorders>
              <w:top w:val="single" w:color="auto" w:sz="4" w:space="0"/>
              <w:left w:val="nil"/>
              <w:bottom w:val="single" w:color="auto" w:sz="4" w:space="0"/>
              <w:right w:val="single" w:color="auto" w:sz="4" w:space="0"/>
            </w:tcBorders>
            <w:noWrap w:val="0"/>
            <w:vAlign w:val="center"/>
          </w:tcPr>
          <w:p>
            <w:pPr>
              <w:spacing w:line="240" w:lineRule="atLeast"/>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834"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eastAsia="仿宋_GB2312" w:cs="仿宋_GB2312"/>
                <w:sz w:val="24"/>
                <w:szCs w:val="24"/>
              </w:rPr>
            </w:pPr>
            <w:r>
              <w:rPr>
                <w:rFonts w:hint="eastAsia" w:ascii="仿宋_GB2312" w:hAnsi="Times New Roman" w:eastAsia="仿宋_GB2312" w:cs="仿宋_GB2312"/>
                <w:b/>
                <w:sz w:val="24"/>
                <w:szCs w:val="24"/>
              </w:rPr>
              <w:t>以上项目填写真实，若与实际情况不符，愿承担相关责任。支付到参保人员社会保障卡的，无需填写银行账号信息。</w:t>
            </w:r>
          </w:p>
        </w:tc>
      </w:tr>
      <w:tr>
        <w:tblPrEx>
          <w:tblCellMar>
            <w:top w:w="0" w:type="dxa"/>
            <w:left w:w="108" w:type="dxa"/>
            <w:bottom w:w="0" w:type="dxa"/>
            <w:right w:w="108" w:type="dxa"/>
          </w:tblCellMar>
        </w:tblPrEx>
        <w:trPr>
          <w:trHeight w:val="1300" w:hRule="atLeast"/>
          <w:jc w:val="center"/>
        </w:trPr>
        <w:tc>
          <w:tcPr>
            <w:tcW w:w="9165"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仿宋_GB2312" w:eastAsia="仿宋_GB2312" w:cs="仿宋_GB2312"/>
                <w:sz w:val="24"/>
                <w:szCs w:val="24"/>
              </w:rPr>
            </w:pPr>
            <w:r>
              <w:rPr>
                <w:rFonts w:hint="eastAsia" w:ascii="仿宋_GB2312" w:hAnsi="Times New Roman" w:eastAsia="仿宋_GB2312" w:cs="仿宋_GB2312"/>
                <w:sz w:val="24"/>
                <w:szCs w:val="24"/>
              </w:rPr>
              <w:t xml:space="preserve">申请人签名：                      单位经办人签章： </w:t>
            </w:r>
          </w:p>
          <w:p>
            <w:pPr>
              <w:spacing w:line="240" w:lineRule="atLeast"/>
              <w:rPr>
                <w:rFonts w:hint="eastAsia" w:ascii="仿宋_GB2312" w:eastAsia="仿宋_GB2312" w:cs="仿宋_GB2312"/>
                <w:sz w:val="24"/>
                <w:szCs w:val="24"/>
              </w:rPr>
            </w:pPr>
            <w:r>
              <w:rPr>
                <w:rFonts w:hint="eastAsia" w:ascii="仿宋_GB2312" w:hAnsi="Times New Roman" w:eastAsia="仿宋_GB2312" w:cs="仿宋_GB2312"/>
                <w:sz w:val="24"/>
                <w:szCs w:val="24"/>
              </w:rPr>
              <w:t>联系</w:t>
            </w:r>
            <w:r>
              <w:rPr>
                <w:rFonts w:hint="eastAsia" w:ascii="仿宋_GB2312" w:hAnsi="Times New Roman" w:eastAsia="仿宋_GB2312" w:cs="仿宋_GB2312"/>
                <w:sz w:val="28"/>
                <w:szCs w:val="28"/>
              </w:rPr>
              <w:t>手机号</w:t>
            </w:r>
            <w:r>
              <w:rPr>
                <w:rFonts w:hint="eastAsia" w:ascii="仿宋_GB2312" w:hAnsi="Times New Roman" w:eastAsia="仿宋_GB2312" w:cs="仿宋_GB2312"/>
                <w:sz w:val="24"/>
                <w:szCs w:val="24"/>
              </w:rPr>
              <w:t>：                        填表日期：     年     月    日</w:t>
            </w:r>
          </w:p>
        </w:tc>
      </w:tr>
    </w:tbl>
    <w:p>
      <w:pPr>
        <w:jc w:val="center"/>
        <w:rPr>
          <w:rFonts w:hint="eastAsia" w:ascii="Times New Roman" w:hAnsi="Times New Roman" w:eastAsia="创艺简标宋"/>
          <w:sz w:val="40"/>
          <w:szCs w:val="40"/>
        </w:rPr>
      </w:pPr>
      <w:r>
        <w:rPr>
          <w:rFonts w:hint="eastAsia" w:ascii="仿宋" w:hAnsi="仿宋" w:eastAsia="仿宋" w:cs="仿宋"/>
          <w:sz w:val="28"/>
          <w:szCs w:val="28"/>
          <w:lang w:eastAsia="zh-CN"/>
        </w:rPr>
        <w:t>广东省社会保险基金管理局制</w:t>
      </w:r>
      <w:r>
        <w:rPr>
          <w:rFonts w:hint="eastAsia" w:ascii="Times New Roman" w:hAnsi="Times New Roman" w:eastAsia="创艺简标宋"/>
          <w:sz w:val="40"/>
          <w:szCs w:val="40"/>
        </w:rPr>
        <w:br w:type="page"/>
      </w:r>
      <w:r>
        <w:rPr>
          <w:rFonts w:hint="eastAsia" w:ascii="Times New Roman" w:hAnsi="Times New Roman" w:eastAsia="创艺简标宋"/>
          <w:sz w:val="40"/>
          <w:szCs w:val="40"/>
        </w:rPr>
        <w:t>填写说明</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仿宋_GB2312" w:hAnsi="Times New Roman" w:eastAsia="仿宋_GB2312" w:cs="仿宋_GB2312"/>
          <w:sz w:val="32"/>
          <w:szCs w:val="32"/>
        </w:rPr>
        <w:t>.</w:t>
      </w:r>
      <w:r>
        <w:rPr>
          <w:rFonts w:hint="eastAsia" w:ascii="Times New Roman" w:hAnsi="Times New Roman" w:eastAsia="仿宋_GB2312"/>
          <w:sz w:val="32"/>
          <w:szCs w:val="32"/>
        </w:rPr>
        <w:t>本表适用于参保人员转移接续基本养老保险关系时</w:t>
      </w:r>
      <w:r>
        <w:rPr>
          <w:rFonts w:hint="eastAsia" w:ascii="仿宋_GB2312" w:hAnsi="Times New Roman" w:eastAsia="仿宋_GB2312" w:cs="仿宋_GB2312"/>
          <w:sz w:val="32"/>
          <w:szCs w:val="32"/>
        </w:rPr>
        <w:t>，因转入地与转出地社保经办机构同时存续基本养老保险关系或重复缴纳基本养老保险费，经参保人员确认需清退相应时段缴费并提供退款账号后，办理基本养老保险关系清理和个人账户储存额退还业务申报。</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Times New Roman" w:eastAsia="仿宋_GB2312" w:cs="仿宋_GB2312"/>
          <w:sz w:val="32"/>
          <w:szCs w:val="32"/>
        </w:rPr>
        <w:t>.</w:t>
      </w:r>
      <w:r>
        <w:rPr>
          <w:rFonts w:hint="eastAsia" w:ascii="Times New Roman" w:hAnsi="Times New Roman" w:eastAsia="仿宋_GB2312"/>
          <w:sz w:val="32"/>
          <w:szCs w:val="32"/>
        </w:rPr>
        <w:t>单位名称：与有关机关批准成立的文书或其他核准执业证件中的单位名称一致，不得填写简称。</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仿宋_GB2312" w:hAnsi="Times New Roman" w:eastAsia="仿宋_GB2312" w:cs="仿宋_GB2312"/>
          <w:sz w:val="32"/>
          <w:szCs w:val="32"/>
        </w:rPr>
        <w:t>.</w:t>
      </w:r>
      <w:r>
        <w:rPr>
          <w:rFonts w:hint="eastAsia" w:ascii="Times New Roman" w:hAnsi="Times New Roman" w:eastAsia="仿宋_GB2312"/>
          <w:sz w:val="32"/>
          <w:szCs w:val="32"/>
        </w:rPr>
        <w:t>社会保险登记编号：指办理社会保险登记时记录的登记编号。</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hint="eastAsia" w:ascii="仿宋_GB2312" w:hAnsi="Times New Roman" w:eastAsia="仿宋_GB2312" w:cs="仿宋_GB2312"/>
          <w:sz w:val="32"/>
          <w:szCs w:val="32"/>
        </w:rPr>
        <w:t>.</w:t>
      </w:r>
      <w:r>
        <w:rPr>
          <w:rFonts w:hint="eastAsia" w:ascii="Times New Roman" w:hAnsi="Times New Roman" w:eastAsia="仿宋_GB2312"/>
          <w:sz w:val="32"/>
          <w:szCs w:val="32"/>
        </w:rPr>
        <w:t>姓名、公民身份号码（社会保障号码）：与有效身份证件或社会保障卡上内容一致。</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5.重复缴费时段的转出地缴费部分/重复缴费时段的转入地缴费部分</w:t>
      </w:r>
      <w:r>
        <w:rPr>
          <w:rFonts w:hint="eastAsia" w:ascii="仿宋_GB2312" w:hAnsi="Times New Roman" w:eastAsia="仿宋_GB2312" w:cs="仿宋_GB2312"/>
          <w:sz w:val="32"/>
          <w:szCs w:val="32"/>
        </w:rPr>
        <w:t>：参保人员确认需清退相应时段缴费，</w:t>
      </w:r>
      <w:r>
        <w:rPr>
          <w:rFonts w:hint="eastAsia" w:ascii="Times New Roman" w:hAnsi="Times New Roman" w:eastAsia="仿宋_GB2312"/>
          <w:sz w:val="32"/>
          <w:szCs w:val="32"/>
        </w:rPr>
        <w:t>转出地缴费部分指原参保地社保机构转出的缴费信息</w:t>
      </w:r>
      <w:r>
        <w:rPr>
          <w:rFonts w:hint="eastAsia" w:ascii="仿宋_GB2312" w:hAnsi="Times New Roman" w:eastAsia="仿宋_GB2312" w:cs="仿宋_GB2312"/>
          <w:sz w:val="32"/>
          <w:szCs w:val="32"/>
        </w:rPr>
        <w:t>；转入地缴费部分指当前参保地社保机构的缴费信息。</w:t>
      </w:r>
    </w:p>
    <w:p>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6.起始时间、终止时间、缴费月数</w:t>
      </w:r>
      <w:r>
        <w:rPr>
          <w:rFonts w:hint="eastAsia" w:ascii="仿宋_GB2312" w:hAnsi="Times New Roman" w:eastAsia="仿宋_GB2312" w:cs="仿宋_GB2312"/>
          <w:sz w:val="32"/>
          <w:szCs w:val="32"/>
        </w:rPr>
        <w:t>：按重复缴费时段据实填报。</w:t>
      </w:r>
    </w:p>
    <w:p>
      <w:pPr>
        <w:ind w:firstLine="640" w:firstLineChars="200"/>
        <w:rPr>
          <w:rFonts w:hint="eastAsia" w:ascii="仿宋_GB2312" w:hAnsi="Times New Roman" w:eastAsia="仿宋_GB2312" w:cs="仿宋_GB2312"/>
          <w:sz w:val="32"/>
          <w:szCs w:val="32"/>
        </w:rPr>
      </w:pPr>
      <w:r>
        <w:rPr>
          <w:rFonts w:hint="eastAsia" w:ascii="Times New Roman" w:hAnsi="Times New Roman" w:eastAsia="仿宋_GB2312"/>
          <w:sz w:val="32"/>
          <w:szCs w:val="32"/>
        </w:rPr>
        <w:t>7.接收退款的银行账户</w:t>
      </w:r>
      <w:r>
        <w:rPr>
          <w:rFonts w:hint="eastAsia" w:ascii="仿宋_GB2312" w:hAnsi="Times New Roman" w:eastAsia="仿宋_GB2312" w:cs="仿宋_GB2312"/>
          <w:sz w:val="32"/>
          <w:szCs w:val="32"/>
        </w:rPr>
        <w:t>信息：指参保人员领取重复缴费时段个人账户储存额的银行信息。姓名、户名和申请人签名必须一致。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黑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C3743"/>
    <w:rsid w:val="6AAC3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2021-10-27T03:26:00Z</dcterms:created>
  <dc:creator>邝艳明</dc:creator>
  <cp:lastModifiedBy>邝艳明</cp:lastModifiedBy>
  <dcterms:modified xsi:type="dcterms:W3CDTF">2021-10-27T03:27:38Z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