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Style w:val="5"/>
          <w:rFonts w:hint="eastAsia"/>
          <w:color w:val="auto"/>
        </w:rPr>
      </w:pPr>
      <w:r>
        <w:rPr>
          <w:rStyle w:val="5"/>
          <w:rFonts w:hint="eastAsia"/>
          <w:color w:val="auto"/>
          <w:lang w:val="en-US" w:eastAsia="zh-CN"/>
        </w:rPr>
        <w:t>工伤保险伤残退休待遇申请表</w:t>
      </w:r>
    </w:p>
    <w:tbl>
      <w:tblPr>
        <w:tblStyle w:val="3"/>
        <w:tblW w:w="10305" w:type="dxa"/>
        <w:tblInd w:w="-5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0"/>
        <w:gridCol w:w="999"/>
        <w:gridCol w:w="996"/>
        <w:gridCol w:w="1584"/>
        <w:gridCol w:w="306"/>
        <w:gridCol w:w="1555"/>
        <w:gridCol w:w="40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10305" w:type="dxa"/>
            <w:gridSpan w:val="7"/>
            <w:tcBorders>
              <w:tl2br w:val="nil"/>
              <w:tr2bl w:val="nil"/>
            </w:tcBorders>
            <w:vAlign w:val="center"/>
          </w:tcPr>
          <w:p>
            <w:pPr>
              <w:kinsoku/>
              <w:autoSpaceDE/>
              <w:autoSpaceDN w:val="0"/>
              <w:jc w:val="left"/>
              <w:textAlignment w:val="center"/>
              <w:rPr>
                <w:rFonts w:hint="default" w:ascii="仿宋_GB2312" w:hAnsi="仿宋_GB2312" w:eastAsia="仿宋_GB2312"/>
                <w:b w:val="0"/>
                <w:i w:val="0"/>
                <w:snapToGrid/>
                <w:color w:val="auto"/>
                <w:sz w:val="21"/>
                <w:szCs w:val="21"/>
                <w:u w:val="none"/>
                <w:lang w:eastAsia="zh-CN"/>
              </w:rPr>
            </w:pPr>
            <w:r>
              <w:rPr>
                <w:rFonts w:hint="default" w:ascii="仿宋_GB2312" w:hAnsi="仿宋_GB2312" w:eastAsia="仿宋_GB2312"/>
                <w:b w:val="0"/>
                <w:i w:val="0"/>
                <w:snapToGrid/>
                <w:color w:val="auto"/>
                <w:sz w:val="21"/>
                <w:szCs w:val="21"/>
                <w:u w:val="none"/>
                <w:lang w:eastAsia="zh-CN"/>
              </w:rPr>
              <w:t xml:space="preserve">工伤事故所在单位(盖章)            </w:t>
            </w:r>
            <w:r>
              <w:rPr>
                <w:rFonts w:hint="eastAsia" w:ascii="仿宋_GB2312" w:hAnsi="仿宋_GB2312"/>
                <w:b w:val="0"/>
                <w:i w:val="0"/>
                <w:snapToGrid/>
                <w:color w:val="auto"/>
                <w:sz w:val="21"/>
                <w:szCs w:val="21"/>
                <w:u w:val="none"/>
                <w:lang w:val="en-US" w:eastAsia="zh-CN"/>
              </w:rPr>
              <w:t xml:space="preserve">  </w:t>
            </w:r>
            <w:r>
              <w:rPr>
                <w:rFonts w:hint="default" w:ascii="仿宋_GB2312" w:hAnsi="仿宋_GB2312" w:eastAsia="仿宋_GB2312"/>
                <w:b w:val="0"/>
                <w:i w:val="0"/>
                <w:snapToGrid/>
                <w:color w:val="auto"/>
                <w:sz w:val="21"/>
                <w:szCs w:val="21"/>
                <w:u w:val="none"/>
                <w:lang w:eastAsia="zh-CN"/>
              </w:rPr>
              <w:t xml:space="preserve">    </w:t>
            </w:r>
            <w:r>
              <w:rPr>
                <w:rFonts w:hint="eastAsia" w:ascii="仿宋_GB2312" w:hAnsi="仿宋_GB2312"/>
                <w:b w:val="0"/>
                <w:i w:val="0"/>
                <w:snapToGrid/>
                <w:color w:val="auto"/>
                <w:sz w:val="21"/>
                <w:szCs w:val="21"/>
                <w:u w:val="none"/>
                <w:lang w:val="en-US" w:eastAsia="zh-CN"/>
              </w:rPr>
              <w:t xml:space="preserve">          </w:t>
            </w:r>
            <w:r>
              <w:rPr>
                <w:rFonts w:hint="default" w:ascii="仿宋_GB2312" w:hAnsi="仿宋_GB2312" w:eastAsia="仿宋_GB2312"/>
                <w:b w:val="0"/>
                <w:i w:val="0"/>
                <w:snapToGrid/>
                <w:color w:val="auto"/>
                <w:sz w:val="21"/>
                <w:szCs w:val="21"/>
                <w:u w:val="none"/>
                <w:lang w:eastAsia="zh-CN"/>
              </w:rPr>
              <w:t xml:space="preserve"> 是否工程项目：  是□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840" w:type="dxa"/>
            <w:vMerge w:val="restart"/>
            <w:tcBorders>
              <w:tl2br w:val="nil"/>
              <w:tr2bl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r>
              <w:rPr>
                <w:rFonts w:hint="default" w:ascii="仿宋_GB2312" w:hAnsi="仿宋_GB2312" w:eastAsia="仿宋_GB2312"/>
                <w:b w:val="0"/>
                <w:i w:val="0"/>
                <w:snapToGrid/>
                <w:color w:val="auto"/>
                <w:sz w:val="21"/>
                <w:szCs w:val="21"/>
                <w:u w:val="none"/>
                <w:lang w:eastAsia="zh-CN"/>
              </w:rPr>
              <w:t>个人基本信息</w:t>
            </w:r>
          </w:p>
        </w:tc>
        <w:tc>
          <w:tcPr>
            <w:tcW w:w="1995" w:type="dxa"/>
            <w:gridSpan w:val="2"/>
            <w:tcBorders>
              <w:tl2br w:val="nil"/>
              <w:tr2bl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r>
              <w:rPr>
                <w:rFonts w:hint="default" w:ascii="仿宋_GB2312" w:hAnsi="仿宋_GB2312" w:eastAsia="仿宋_GB2312"/>
                <w:b w:val="0"/>
                <w:i w:val="0"/>
                <w:snapToGrid/>
                <w:color w:val="auto"/>
                <w:sz w:val="21"/>
                <w:szCs w:val="21"/>
                <w:u w:val="none"/>
                <w:lang w:eastAsia="zh-CN"/>
              </w:rPr>
              <w:t>工伤人员姓名</w:t>
            </w:r>
          </w:p>
        </w:tc>
        <w:tc>
          <w:tcPr>
            <w:tcW w:w="1890" w:type="dxa"/>
            <w:gridSpan w:val="2"/>
            <w:tcBorders>
              <w:tl2br w:val="nil"/>
              <w:tr2bl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p>
        </w:tc>
        <w:tc>
          <w:tcPr>
            <w:tcW w:w="1555" w:type="dxa"/>
            <w:tcBorders>
              <w:tl2br w:val="nil"/>
              <w:tr2bl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r>
              <w:rPr>
                <w:rFonts w:hint="default" w:ascii="仿宋_GB2312" w:hAnsi="仿宋_GB2312" w:eastAsia="仿宋_GB2312"/>
                <w:b w:val="0"/>
                <w:i w:val="0"/>
                <w:snapToGrid/>
                <w:color w:val="auto"/>
                <w:sz w:val="21"/>
                <w:szCs w:val="21"/>
                <w:u w:val="none"/>
                <w:lang w:eastAsia="zh-CN"/>
              </w:rPr>
              <w:t>身份证号码</w:t>
            </w:r>
          </w:p>
        </w:tc>
        <w:tc>
          <w:tcPr>
            <w:tcW w:w="4025" w:type="dxa"/>
            <w:tcBorders>
              <w:tl2br w:val="nil"/>
              <w:tr2bl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trPr>
        <w:tc>
          <w:tcPr>
            <w:tcW w:w="840" w:type="dxa"/>
            <w:vMerge w:val="continue"/>
            <w:tcBorders>
              <w:tl2br w:val="nil"/>
              <w:tr2bl w:val="nil"/>
            </w:tcBorders>
            <w:vAlign w:val="center"/>
          </w:tcPr>
          <w:p>
            <w:pPr>
              <w:rPr>
                <w:rFonts w:hint="default"/>
                <w:color w:val="auto"/>
                <w:sz w:val="21"/>
                <w:szCs w:val="21"/>
              </w:rPr>
            </w:pPr>
          </w:p>
        </w:tc>
        <w:tc>
          <w:tcPr>
            <w:tcW w:w="1995" w:type="dxa"/>
            <w:gridSpan w:val="2"/>
            <w:tcBorders>
              <w:tl2br w:val="nil"/>
              <w:tr2bl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r>
              <w:rPr>
                <w:rFonts w:hint="default" w:ascii="仿宋_GB2312" w:hAnsi="仿宋_GB2312" w:eastAsia="仿宋_GB2312"/>
                <w:b w:val="0"/>
                <w:i w:val="0"/>
                <w:snapToGrid/>
                <w:color w:val="auto"/>
                <w:sz w:val="21"/>
                <w:szCs w:val="21"/>
                <w:u w:val="none"/>
                <w:lang w:eastAsia="zh-CN"/>
              </w:rPr>
              <w:t>工伤发生时间</w:t>
            </w:r>
          </w:p>
        </w:tc>
        <w:tc>
          <w:tcPr>
            <w:tcW w:w="1890" w:type="dxa"/>
            <w:gridSpan w:val="2"/>
            <w:tcBorders>
              <w:tl2br w:val="nil"/>
              <w:tr2bl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p>
        </w:tc>
        <w:tc>
          <w:tcPr>
            <w:tcW w:w="1555" w:type="dxa"/>
            <w:tcBorders>
              <w:tl2br w:val="nil"/>
              <w:tr2bl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r>
              <w:rPr>
                <w:rFonts w:hint="default" w:ascii="仿宋_GB2312" w:hAnsi="仿宋_GB2312" w:eastAsia="仿宋_GB2312"/>
                <w:b w:val="0"/>
                <w:i w:val="0"/>
                <w:snapToGrid/>
                <w:color w:val="auto"/>
                <w:sz w:val="21"/>
                <w:szCs w:val="21"/>
                <w:u w:val="none"/>
                <w:lang w:eastAsia="zh-CN"/>
              </w:rPr>
              <w:t>移动电话</w:t>
            </w:r>
          </w:p>
        </w:tc>
        <w:tc>
          <w:tcPr>
            <w:tcW w:w="4025" w:type="dxa"/>
            <w:tcBorders>
              <w:tl2br w:val="nil"/>
              <w:tr2bl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840" w:type="dxa"/>
            <w:vMerge w:val="continue"/>
            <w:tcBorders>
              <w:tl2br w:val="nil"/>
              <w:tr2bl w:val="nil"/>
            </w:tcBorders>
            <w:vAlign w:val="center"/>
          </w:tcPr>
          <w:p>
            <w:pPr>
              <w:rPr>
                <w:rFonts w:hint="default"/>
                <w:color w:val="auto"/>
                <w:sz w:val="21"/>
                <w:szCs w:val="21"/>
              </w:rPr>
            </w:pPr>
          </w:p>
        </w:tc>
        <w:tc>
          <w:tcPr>
            <w:tcW w:w="1995" w:type="dxa"/>
            <w:gridSpan w:val="2"/>
            <w:tcBorders>
              <w:tl2br w:val="nil"/>
              <w:tr2bl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r>
              <w:rPr>
                <w:rFonts w:hint="default" w:ascii="仿宋_GB2312" w:hAnsi="仿宋_GB2312" w:eastAsia="仿宋_GB2312"/>
                <w:b w:val="0"/>
                <w:i w:val="0"/>
                <w:snapToGrid/>
                <w:color w:val="auto"/>
                <w:sz w:val="21"/>
                <w:szCs w:val="21"/>
                <w:u w:val="none"/>
                <w:lang w:eastAsia="zh-CN"/>
              </w:rPr>
              <w:t>家庭联系地址</w:t>
            </w:r>
          </w:p>
        </w:tc>
        <w:tc>
          <w:tcPr>
            <w:tcW w:w="7470" w:type="dxa"/>
            <w:gridSpan w:val="4"/>
            <w:tcBorders>
              <w:tl2br w:val="nil"/>
              <w:tr2bl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840" w:type="dxa"/>
            <w:vMerge w:val="continue"/>
            <w:tcBorders>
              <w:tl2br w:val="nil"/>
              <w:tr2bl w:val="nil"/>
            </w:tcBorders>
            <w:vAlign w:val="center"/>
          </w:tcPr>
          <w:p>
            <w:pPr>
              <w:rPr>
                <w:rFonts w:hint="default"/>
                <w:color w:val="auto"/>
                <w:sz w:val="21"/>
                <w:szCs w:val="21"/>
              </w:rPr>
            </w:pPr>
          </w:p>
        </w:tc>
        <w:tc>
          <w:tcPr>
            <w:tcW w:w="1995" w:type="dxa"/>
            <w:gridSpan w:val="2"/>
            <w:tcBorders>
              <w:tl2br w:val="nil"/>
              <w:tr2bl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r>
              <w:rPr>
                <w:rFonts w:hint="default" w:ascii="仿宋_GB2312" w:hAnsi="仿宋_GB2312" w:eastAsia="仿宋_GB2312"/>
                <w:b w:val="0"/>
                <w:i w:val="0"/>
                <w:snapToGrid/>
                <w:color w:val="auto"/>
                <w:sz w:val="21"/>
                <w:szCs w:val="21"/>
                <w:u w:val="none"/>
                <w:lang w:eastAsia="zh-CN"/>
              </w:rPr>
              <w:t>家庭联系电话</w:t>
            </w:r>
          </w:p>
        </w:tc>
        <w:tc>
          <w:tcPr>
            <w:tcW w:w="1890" w:type="dxa"/>
            <w:gridSpan w:val="2"/>
            <w:tcBorders>
              <w:tl2br w:val="nil"/>
              <w:tr2bl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p>
        </w:tc>
        <w:tc>
          <w:tcPr>
            <w:tcW w:w="1555" w:type="dxa"/>
            <w:tcBorders>
              <w:tl2br w:val="nil"/>
              <w:tr2bl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r>
              <w:rPr>
                <w:rFonts w:hint="default" w:ascii="仿宋_GB2312" w:hAnsi="仿宋_GB2312" w:eastAsia="仿宋_GB2312"/>
                <w:b w:val="0"/>
                <w:i w:val="0"/>
                <w:snapToGrid/>
                <w:color w:val="auto"/>
                <w:sz w:val="21"/>
                <w:szCs w:val="21"/>
                <w:u w:val="none"/>
                <w:lang w:eastAsia="zh-CN"/>
              </w:rPr>
              <w:t>邮政编码</w:t>
            </w:r>
          </w:p>
        </w:tc>
        <w:tc>
          <w:tcPr>
            <w:tcW w:w="4025" w:type="dxa"/>
            <w:tcBorders>
              <w:tl2br w:val="nil"/>
              <w:tr2bl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840" w:type="dxa"/>
            <w:vMerge w:val="continue"/>
            <w:tcBorders>
              <w:tl2br w:val="nil"/>
              <w:tr2bl w:val="nil"/>
            </w:tcBorders>
            <w:vAlign w:val="center"/>
          </w:tcPr>
          <w:p>
            <w:pPr>
              <w:rPr>
                <w:rFonts w:hint="default"/>
                <w:color w:val="auto"/>
                <w:sz w:val="21"/>
                <w:szCs w:val="21"/>
              </w:rPr>
            </w:pPr>
          </w:p>
        </w:tc>
        <w:tc>
          <w:tcPr>
            <w:tcW w:w="1995" w:type="dxa"/>
            <w:gridSpan w:val="2"/>
            <w:tcBorders>
              <w:tl2br w:val="nil"/>
              <w:tr2bl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r>
              <w:rPr>
                <w:rFonts w:hint="default" w:ascii="仿宋_GB2312" w:hAnsi="仿宋_GB2312" w:eastAsia="仿宋_GB2312"/>
                <w:b w:val="0"/>
                <w:i w:val="0"/>
                <w:snapToGrid/>
                <w:color w:val="auto"/>
                <w:sz w:val="21"/>
                <w:szCs w:val="21"/>
                <w:u w:val="none"/>
                <w:lang w:eastAsia="zh-CN"/>
              </w:rPr>
              <w:t>伤残等级</w:t>
            </w:r>
          </w:p>
        </w:tc>
        <w:tc>
          <w:tcPr>
            <w:tcW w:w="1890" w:type="dxa"/>
            <w:gridSpan w:val="2"/>
            <w:tcBorders>
              <w:tl2br w:val="nil"/>
              <w:tr2bl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p>
        </w:tc>
        <w:tc>
          <w:tcPr>
            <w:tcW w:w="1555" w:type="dxa"/>
            <w:tcBorders>
              <w:tl2br w:val="nil"/>
              <w:tr2bl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r>
              <w:rPr>
                <w:rFonts w:hint="default" w:ascii="仿宋_GB2312" w:hAnsi="仿宋_GB2312" w:eastAsia="仿宋_GB2312"/>
                <w:b w:val="0"/>
                <w:i w:val="0"/>
                <w:snapToGrid/>
                <w:color w:val="auto"/>
                <w:sz w:val="21"/>
                <w:szCs w:val="21"/>
                <w:u w:val="none"/>
                <w:lang w:eastAsia="zh-CN"/>
              </w:rPr>
              <w:t>护理等级</w:t>
            </w:r>
          </w:p>
        </w:tc>
        <w:tc>
          <w:tcPr>
            <w:tcW w:w="4025" w:type="dxa"/>
            <w:tcBorders>
              <w:tl2br w:val="nil"/>
              <w:tr2bl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840" w:type="dxa"/>
            <w:vMerge w:val="restart"/>
            <w:tcBorders>
              <w:tl2br w:val="nil"/>
              <w:tr2bl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r>
              <w:rPr>
                <w:rFonts w:hint="default" w:ascii="仿宋_GB2312" w:hAnsi="仿宋_GB2312" w:eastAsia="仿宋_GB2312"/>
                <w:b w:val="0"/>
                <w:i w:val="0"/>
                <w:snapToGrid/>
                <w:color w:val="auto"/>
                <w:sz w:val="21"/>
                <w:szCs w:val="21"/>
                <w:u w:val="none"/>
                <w:lang w:eastAsia="zh-CN"/>
              </w:rPr>
              <w:t>单位</w:t>
            </w:r>
            <w:r>
              <w:rPr>
                <w:rFonts w:hint="default" w:ascii="仿宋_GB2312" w:hAnsi="仿宋_GB2312" w:eastAsia="仿宋_GB2312"/>
                <w:b w:val="0"/>
                <w:i w:val="0"/>
                <w:snapToGrid/>
                <w:color w:val="auto"/>
                <w:sz w:val="21"/>
                <w:szCs w:val="21"/>
                <w:u w:val="none"/>
                <w:lang w:eastAsia="zh-CN"/>
              </w:rPr>
              <w:br w:type="textWrapping"/>
            </w:r>
            <w:r>
              <w:rPr>
                <w:rFonts w:hint="default" w:ascii="仿宋_GB2312" w:hAnsi="仿宋_GB2312" w:eastAsia="仿宋_GB2312"/>
                <w:b w:val="0"/>
                <w:i w:val="0"/>
                <w:snapToGrid/>
                <w:color w:val="auto"/>
                <w:sz w:val="21"/>
                <w:szCs w:val="21"/>
                <w:u w:val="none"/>
                <w:lang w:eastAsia="zh-CN"/>
              </w:rPr>
              <w:t>信息</w:t>
            </w:r>
          </w:p>
        </w:tc>
        <w:tc>
          <w:tcPr>
            <w:tcW w:w="1995" w:type="dxa"/>
            <w:gridSpan w:val="2"/>
            <w:tcBorders>
              <w:tl2br w:val="nil"/>
              <w:tr2bl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r>
              <w:rPr>
                <w:rFonts w:hint="default" w:ascii="仿宋_GB2312" w:hAnsi="仿宋_GB2312" w:eastAsia="仿宋_GB2312"/>
                <w:b w:val="0"/>
                <w:i w:val="0"/>
                <w:snapToGrid/>
                <w:color w:val="auto"/>
                <w:sz w:val="21"/>
                <w:szCs w:val="21"/>
                <w:u w:val="none"/>
                <w:lang w:eastAsia="zh-CN"/>
              </w:rPr>
              <w:t>单位名称</w:t>
            </w:r>
          </w:p>
        </w:tc>
        <w:tc>
          <w:tcPr>
            <w:tcW w:w="7470" w:type="dxa"/>
            <w:gridSpan w:val="4"/>
            <w:tcBorders>
              <w:tl2br w:val="nil"/>
              <w:tr2bl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40" w:type="dxa"/>
            <w:vMerge w:val="continue"/>
            <w:tcBorders>
              <w:tl2br w:val="nil"/>
              <w:tr2bl w:val="nil"/>
            </w:tcBorders>
            <w:vAlign w:val="center"/>
          </w:tcPr>
          <w:p>
            <w:pPr>
              <w:rPr>
                <w:rFonts w:hint="default"/>
                <w:color w:val="auto"/>
                <w:sz w:val="21"/>
                <w:szCs w:val="21"/>
              </w:rPr>
            </w:pPr>
          </w:p>
        </w:tc>
        <w:tc>
          <w:tcPr>
            <w:tcW w:w="1995" w:type="dxa"/>
            <w:gridSpan w:val="2"/>
            <w:tcBorders>
              <w:tl2br w:val="nil"/>
              <w:tr2bl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r>
              <w:rPr>
                <w:rFonts w:hint="default" w:ascii="仿宋_GB2312" w:hAnsi="仿宋_GB2312" w:eastAsia="仿宋_GB2312"/>
                <w:b w:val="0"/>
                <w:i w:val="0"/>
                <w:snapToGrid/>
                <w:color w:val="auto"/>
                <w:sz w:val="21"/>
                <w:szCs w:val="21"/>
                <w:u w:val="none"/>
                <w:lang w:eastAsia="zh-CN"/>
              </w:rPr>
              <w:t>联系地址</w:t>
            </w:r>
          </w:p>
        </w:tc>
        <w:tc>
          <w:tcPr>
            <w:tcW w:w="7470" w:type="dxa"/>
            <w:gridSpan w:val="4"/>
            <w:tcBorders>
              <w:tl2br w:val="nil"/>
              <w:tr2bl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840" w:type="dxa"/>
            <w:vMerge w:val="continue"/>
            <w:tcBorders>
              <w:tl2br w:val="nil"/>
              <w:tr2bl w:val="nil"/>
            </w:tcBorders>
            <w:vAlign w:val="center"/>
          </w:tcPr>
          <w:p>
            <w:pPr>
              <w:rPr>
                <w:rFonts w:hint="default"/>
                <w:color w:val="auto"/>
                <w:sz w:val="21"/>
                <w:szCs w:val="21"/>
              </w:rPr>
            </w:pPr>
          </w:p>
        </w:tc>
        <w:tc>
          <w:tcPr>
            <w:tcW w:w="1995" w:type="dxa"/>
            <w:gridSpan w:val="2"/>
            <w:tcBorders>
              <w:tl2br w:val="nil"/>
              <w:tr2bl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r>
              <w:rPr>
                <w:rFonts w:hint="default" w:ascii="仿宋_GB2312" w:hAnsi="仿宋_GB2312" w:eastAsia="仿宋_GB2312"/>
                <w:b w:val="0"/>
                <w:i w:val="0"/>
                <w:snapToGrid/>
                <w:color w:val="auto"/>
                <w:sz w:val="21"/>
                <w:szCs w:val="21"/>
                <w:u w:val="none"/>
                <w:lang w:eastAsia="zh-CN"/>
              </w:rPr>
              <w:t>联系人姓名</w:t>
            </w:r>
          </w:p>
        </w:tc>
        <w:tc>
          <w:tcPr>
            <w:tcW w:w="1890" w:type="dxa"/>
            <w:gridSpan w:val="2"/>
            <w:tcBorders>
              <w:tl2br w:val="nil"/>
              <w:tr2bl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p>
        </w:tc>
        <w:tc>
          <w:tcPr>
            <w:tcW w:w="1555" w:type="dxa"/>
            <w:tcBorders>
              <w:tl2br w:val="nil"/>
              <w:tr2bl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r>
              <w:rPr>
                <w:rFonts w:hint="default" w:ascii="仿宋_GB2312" w:hAnsi="仿宋_GB2312" w:eastAsia="仿宋_GB2312"/>
                <w:b w:val="0"/>
                <w:i w:val="0"/>
                <w:snapToGrid/>
                <w:color w:val="auto"/>
                <w:sz w:val="21"/>
                <w:szCs w:val="21"/>
                <w:u w:val="none"/>
                <w:lang w:eastAsia="zh-CN"/>
              </w:rPr>
              <w:t>联系电话</w:t>
            </w:r>
          </w:p>
        </w:tc>
        <w:tc>
          <w:tcPr>
            <w:tcW w:w="4025" w:type="dxa"/>
            <w:tcBorders>
              <w:tl2br w:val="nil"/>
              <w:tr2bl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840" w:type="dxa"/>
            <w:vMerge w:val="restart"/>
            <w:tcBorders>
              <w:tl2br w:val="nil"/>
              <w:tr2bl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r>
              <w:rPr>
                <w:rFonts w:hint="default" w:ascii="仿宋_GB2312" w:hAnsi="仿宋_GB2312" w:eastAsia="仿宋_GB2312"/>
                <w:b w:val="0"/>
                <w:i w:val="0"/>
                <w:snapToGrid/>
                <w:color w:val="auto"/>
                <w:sz w:val="21"/>
                <w:szCs w:val="21"/>
                <w:u w:val="none"/>
                <w:lang w:eastAsia="zh-CN"/>
              </w:rPr>
              <w:t>待遇支付信息</w:t>
            </w:r>
          </w:p>
        </w:tc>
        <w:tc>
          <w:tcPr>
            <w:tcW w:w="9465" w:type="dxa"/>
            <w:gridSpan w:val="6"/>
            <w:tcBorders>
              <w:tl2br w:val="nil"/>
              <w:tr2bl w:val="nil"/>
            </w:tcBorders>
            <w:vAlign w:val="center"/>
          </w:tcPr>
          <w:p>
            <w:pPr>
              <w:kinsoku/>
              <w:autoSpaceDE/>
              <w:autoSpaceDN w:val="0"/>
              <w:jc w:val="left"/>
              <w:textAlignment w:val="center"/>
              <w:rPr>
                <w:rFonts w:hint="default" w:ascii="仿宋_GB2312" w:hAnsi="仿宋_GB2312" w:eastAsia="仿宋_GB2312"/>
                <w:b w:val="0"/>
                <w:i w:val="0"/>
                <w:snapToGrid/>
                <w:color w:val="auto"/>
                <w:sz w:val="21"/>
                <w:szCs w:val="21"/>
                <w:u w:val="none"/>
                <w:lang w:eastAsia="zh-CN"/>
              </w:rPr>
            </w:pPr>
            <w:r>
              <w:rPr>
                <w:rFonts w:hint="default" w:ascii="仿宋_GB2312" w:hAnsi="仿宋_GB2312" w:eastAsia="仿宋_GB2312"/>
                <w:b w:val="0"/>
                <w:i w:val="0"/>
                <w:snapToGrid/>
                <w:color w:val="auto"/>
                <w:sz w:val="21"/>
                <w:szCs w:val="21"/>
                <w:u w:val="none"/>
                <w:lang w:eastAsia="zh-CN"/>
              </w:rPr>
              <w:t>□个人金融社保卡账号（系统自动关联，不需提供）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840" w:type="dxa"/>
            <w:vMerge w:val="continue"/>
            <w:tcBorders>
              <w:tl2br w:val="nil"/>
              <w:tr2bl w:val="nil"/>
            </w:tcBorders>
            <w:vAlign w:val="center"/>
          </w:tcPr>
          <w:p>
            <w:pPr>
              <w:rPr>
                <w:rFonts w:hint="default"/>
                <w:color w:val="auto"/>
                <w:sz w:val="21"/>
                <w:szCs w:val="21"/>
              </w:rPr>
            </w:pPr>
          </w:p>
        </w:tc>
        <w:tc>
          <w:tcPr>
            <w:tcW w:w="999" w:type="dxa"/>
            <w:vMerge w:val="restart"/>
            <w:tcBorders>
              <w:tl2br w:val="nil"/>
              <w:tr2bl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r>
              <w:rPr>
                <w:rFonts w:hint="default" w:ascii="仿宋_GB2312" w:hAnsi="仿宋_GB2312" w:eastAsia="仿宋_GB2312"/>
                <w:b w:val="0"/>
                <w:i w:val="0"/>
                <w:snapToGrid/>
                <w:color w:val="auto"/>
                <w:sz w:val="21"/>
                <w:szCs w:val="21"/>
                <w:u w:val="none"/>
                <w:lang w:eastAsia="zh-CN"/>
              </w:rPr>
              <w:t>□其他账号</w:t>
            </w:r>
          </w:p>
        </w:tc>
        <w:tc>
          <w:tcPr>
            <w:tcW w:w="2580" w:type="dxa"/>
            <w:gridSpan w:val="2"/>
            <w:tcBorders>
              <w:tl2br w:val="nil"/>
              <w:tr2bl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r>
              <w:rPr>
                <w:rFonts w:hint="default" w:ascii="仿宋_GB2312" w:hAnsi="仿宋_GB2312" w:eastAsia="仿宋_GB2312"/>
                <w:b w:val="0"/>
                <w:i w:val="0"/>
                <w:snapToGrid/>
                <w:color w:val="auto"/>
                <w:sz w:val="21"/>
                <w:szCs w:val="21"/>
                <w:u w:val="none"/>
                <w:lang w:eastAsia="zh-CN"/>
              </w:rPr>
              <w:t>银行名称</w:t>
            </w:r>
          </w:p>
        </w:tc>
        <w:tc>
          <w:tcPr>
            <w:tcW w:w="5886" w:type="dxa"/>
            <w:gridSpan w:val="3"/>
            <w:tcBorders>
              <w:tl2br w:val="nil"/>
              <w:tr2bl w:val="nil"/>
            </w:tcBorders>
            <w:vAlign w:val="bottom"/>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r>
              <w:rPr>
                <w:rFonts w:hint="default" w:ascii="仿宋_GB2312" w:hAnsi="仿宋_GB2312" w:eastAsia="仿宋_GB2312"/>
                <w:b w:val="0"/>
                <w:i w:val="0"/>
                <w:snapToGrid/>
                <w:color w:val="auto"/>
                <w:sz w:val="21"/>
                <w:szCs w:val="21"/>
                <w:u w:val="none"/>
                <w:lang w:eastAsia="zh-CN"/>
              </w:rPr>
              <w:t xml:space="preserve">___________银行 ___________支行（分行）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40" w:type="dxa"/>
            <w:vMerge w:val="continue"/>
            <w:tcBorders>
              <w:tl2br w:val="nil"/>
              <w:tr2bl w:val="nil"/>
            </w:tcBorders>
            <w:vAlign w:val="center"/>
          </w:tcPr>
          <w:p>
            <w:pPr>
              <w:rPr>
                <w:rFonts w:hint="default"/>
                <w:color w:val="auto"/>
                <w:sz w:val="21"/>
                <w:szCs w:val="21"/>
              </w:rPr>
            </w:pPr>
          </w:p>
        </w:tc>
        <w:tc>
          <w:tcPr>
            <w:tcW w:w="999" w:type="dxa"/>
            <w:vMerge w:val="continue"/>
            <w:tcBorders>
              <w:tl2br w:val="nil"/>
              <w:tr2bl w:val="nil"/>
            </w:tcBorders>
            <w:vAlign w:val="center"/>
          </w:tcPr>
          <w:p>
            <w:pPr>
              <w:rPr>
                <w:rFonts w:hint="default"/>
                <w:color w:val="auto"/>
                <w:sz w:val="21"/>
                <w:szCs w:val="21"/>
              </w:rPr>
            </w:pPr>
          </w:p>
        </w:tc>
        <w:tc>
          <w:tcPr>
            <w:tcW w:w="2580" w:type="dxa"/>
            <w:gridSpan w:val="2"/>
            <w:tcBorders>
              <w:tl2br w:val="nil"/>
              <w:tr2bl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r>
              <w:rPr>
                <w:rFonts w:hint="default" w:ascii="仿宋_GB2312" w:hAnsi="仿宋_GB2312" w:eastAsia="仿宋_GB2312"/>
                <w:b w:val="0"/>
                <w:i w:val="0"/>
                <w:snapToGrid/>
                <w:color w:val="auto"/>
                <w:sz w:val="21"/>
                <w:szCs w:val="21"/>
                <w:u w:val="none"/>
                <w:lang w:eastAsia="zh-CN"/>
              </w:rPr>
              <w:t>账户户名</w:t>
            </w:r>
          </w:p>
        </w:tc>
        <w:tc>
          <w:tcPr>
            <w:tcW w:w="5886" w:type="dxa"/>
            <w:gridSpan w:val="3"/>
            <w:tcBorders>
              <w:tl2br w:val="nil"/>
              <w:tr2bl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840" w:type="dxa"/>
            <w:vMerge w:val="continue"/>
            <w:tcBorders>
              <w:tl2br w:val="nil"/>
              <w:tr2bl w:val="nil"/>
            </w:tcBorders>
            <w:vAlign w:val="center"/>
          </w:tcPr>
          <w:p>
            <w:pPr>
              <w:rPr>
                <w:rFonts w:hint="default"/>
                <w:color w:val="auto"/>
                <w:sz w:val="21"/>
                <w:szCs w:val="21"/>
              </w:rPr>
            </w:pPr>
          </w:p>
        </w:tc>
        <w:tc>
          <w:tcPr>
            <w:tcW w:w="999" w:type="dxa"/>
            <w:vMerge w:val="continue"/>
            <w:tcBorders>
              <w:tl2br w:val="nil"/>
              <w:tr2bl w:val="nil"/>
            </w:tcBorders>
            <w:vAlign w:val="center"/>
          </w:tcPr>
          <w:p>
            <w:pPr>
              <w:rPr>
                <w:rFonts w:hint="default"/>
                <w:color w:val="auto"/>
                <w:sz w:val="21"/>
                <w:szCs w:val="21"/>
              </w:rPr>
            </w:pPr>
          </w:p>
        </w:tc>
        <w:tc>
          <w:tcPr>
            <w:tcW w:w="2580" w:type="dxa"/>
            <w:gridSpan w:val="2"/>
            <w:tcBorders>
              <w:tl2br w:val="nil"/>
              <w:tr2bl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r>
              <w:rPr>
                <w:rFonts w:hint="default" w:ascii="仿宋_GB2312" w:hAnsi="仿宋_GB2312" w:eastAsia="仿宋_GB2312"/>
                <w:b w:val="0"/>
                <w:i w:val="0"/>
                <w:snapToGrid/>
                <w:color w:val="auto"/>
                <w:sz w:val="21"/>
                <w:szCs w:val="21"/>
                <w:u w:val="none"/>
                <w:lang w:eastAsia="zh-CN"/>
              </w:rPr>
              <w:t>银行账号</w:t>
            </w:r>
          </w:p>
        </w:tc>
        <w:tc>
          <w:tcPr>
            <w:tcW w:w="5886" w:type="dxa"/>
            <w:gridSpan w:val="3"/>
            <w:tcBorders>
              <w:tl2br w:val="nil"/>
              <w:tr2bl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840" w:type="dxa"/>
            <w:vMerge w:val="restart"/>
            <w:tcBorders>
              <w:tl2br w:val="nil"/>
              <w:tr2bl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r>
              <w:rPr>
                <w:rFonts w:hint="default" w:ascii="仿宋_GB2312" w:hAnsi="仿宋_GB2312" w:eastAsia="仿宋_GB2312"/>
                <w:b w:val="0"/>
                <w:i w:val="0"/>
                <w:snapToGrid/>
                <w:color w:val="auto"/>
                <w:sz w:val="21"/>
                <w:szCs w:val="21"/>
                <w:u w:val="none"/>
                <w:lang w:eastAsia="zh-CN"/>
              </w:rPr>
              <w:t>伤残津贴申领方式</w:t>
            </w:r>
          </w:p>
        </w:tc>
        <w:tc>
          <w:tcPr>
            <w:tcW w:w="999" w:type="dxa"/>
            <w:vMerge w:val="restart"/>
            <w:tcBorders>
              <w:tl2br w:val="nil"/>
              <w:tr2bl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r>
              <w:rPr>
                <w:rFonts w:hint="default" w:ascii="仿宋_GB2312" w:hAnsi="仿宋_GB2312" w:eastAsia="仿宋_GB2312"/>
                <w:b w:val="0"/>
                <w:i w:val="0"/>
                <w:snapToGrid/>
                <w:color w:val="auto"/>
                <w:sz w:val="21"/>
                <w:szCs w:val="21"/>
                <w:u w:val="none"/>
                <w:lang w:eastAsia="zh-CN"/>
              </w:rPr>
              <w:t>申领方式</w:t>
            </w:r>
          </w:p>
        </w:tc>
        <w:tc>
          <w:tcPr>
            <w:tcW w:w="8466" w:type="dxa"/>
            <w:gridSpan w:val="5"/>
            <w:tcBorders>
              <w:tl2br w:val="nil"/>
              <w:tr2bl w:val="nil"/>
            </w:tcBorders>
            <w:vAlign w:val="center"/>
          </w:tcPr>
          <w:p>
            <w:pPr>
              <w:kinsoku/>
              <w:autoSpaceDE/>
              <w:autoSpaceDN w:val="0"/>
              <w:jc w:val="both"/>
              <w:textAlignment w:val="center"/>
              <w:rPr>
                <w:rFonts w:hint="default" w:ascii="仿宋_GB2312" w:hAnsi="仿宋_GB2312" w:eastAsia="仿宋_GB2312"/>
                <w:b w:val="0"/>
                <w:i w:val="0"/>
                <w:snapToGrid/>
                <w:color w:val="auto"/>
                <w:sz w:val="21"/>
                <w:szCs w:val="21"/>
                <w:u w:val="none"/>
                <w:lang w:eastAsia="zh-CN"/>
              </w:rPr>
            </w:pPr>
            <w:r>
              <w:rPr>
                <w:rFonts w:hint="default" w:ascii="仿宋_GB2312" w:hAnsi="仿宋_GB2312" w:eastAsia="仿宋_GB2312"/>
                <w:b w:val="0"/>
                <w:i w:val="0"/>
                <w:snapToGrid/>
                <w:color w:val="auto"/>
                <w:sz w:val="21"/>
                <w:szCs w:val="21"/>
                <w:u w:val="none"/>
                <w:lang w:eastAsia="zh-CN"/>
              </w:rPr>
              <w:t>□ 方式一：退出工作岗位、终止劳动关系的，办理伤残退休手续（即终生领取伤残津贴）。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840" w:type="dxa"/>
            <w:vMerge w:val="continue"/>
            <w:tcBorders>
              <w:tl2br w:val="nil"/>
              <w:tr2bl w:val="nil"/>
            </w:tcBorders>
            <w:vAlign w:val="center"/>
          </w:tcPr>
          <w:p>
            <w:pPr>
              <w:rPr>
                <w:rFonts w:hint="default"/>
                <w:color w:val="auto"/>
                <w:sz w:val="21"/>
                <w:szCs w:val="21"/>
              </w:rPr>
            </w:pPr>
          </w:p>
        </w:tc>
        <w:tc>
          <w:tcPr>
            <w:tcW w:w="999" w:type="dxa"/>
            <w:vMerge w:val="continue"/>
            <w:tcBorders>
              <w:tl2br w:val="nil"/>
              <w:tr2bl w:val="nil"/>
            </w:tcBorders>
            <w:vAlign w:val="center"/>
          </w:tcPr>
          <w:p>
            <w:pPr>
              <w:rPr>
                <w:rFonts w:hint="default"/>
                <w:color w:val="auto"/>
                <w:sz w:val="21"/>
                <w:szCs w:val="21"/>
              </w:rPr>
            </w:pPr>
          </w:p>
        </w:tc>
        <w:tc>
          <w:tcPr>
            <w:tcW w:w="8466" w:type="dxa"/>
            <w:gridSpan w:val="5"/>
            <w:tcBorders>
              <w:tl2br w:val="nil"/>
              <w:tr2bl w:val="nil"/>
            </w:tcBorders>
            <w:vAlign w:val="center"/>
          </w:tcPr>
          <w:p>
            <w:pPr>
              <w:kinsoku/>
              <w:autoSpaceDE/>
              <w:autoSpaceDN w:val="0"/>
              <w:jc w:val="both"/>
              <w:textAlignment w:val="center"/>
              <w:rPr>
                <w:rFonts w:hint="default" w:ascii="仿宋_GB2312" w:hAnsi="仿宋_GB2312" w:eastAsia="仿宋_GB2312"/>
                <w:b w:val="0"/>
                <w:i w:val="0"/>
                <w:snapToGrid/>
                <w:color w:val="auto"/>
                <w:sz w:val="21"/>
                <w:szCs w:val="21"/>
                <w:u w:val="none"/>
                <w:lang w:eastAsia="zh-CN"/>
              </w:rPr>
            </w:pPr>
            <w:r>
              <w:rPr>
                <w:rFonts w:hint="default" w:ascii="仿宋_GB2312" w:hAnsi="仿宋_GB2312" w:eastAsia="仿宋_GB2312"/>
                <w:b w:val="0"/>
                <w:i w:val="0"/>
                <w:snapToGrid/>
                <w:color w:val="auto"/>
                <w:sz w:val="21"/>
                <w:szCs w:val="21"/>
                <w:u w:val="none"/>
                <w:lang w:eastAsia="zh-CN"/>
              </w:rPr>
              <w:t>□ 方式二：与原单位保留劳动关系，退出工作岗位的，由工伤基金支付伤残津贴至到达退休年龄再办理养老保险退休手续。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840" w:type="dxa"/>
            <w:vMerge w:val="continue"/>
            <w:tcBorders>
              <w:tl2br w:val="nil"/>
              <w:tr2bl w:val="nil"/>
            </w:tcBorders>
            <w:vAlign w:val="center"/>
          </w:tcPr>
          <w:p>
            <w:pPr>
              <w:rPr>
                <w:rFonts w:hint="default"/>
                <w:color w:val="auto"/>
                <w:sz w:val="21"/>
                <w:szCs w:val="21"/>
              </w:rPr>
            </w:pPr>
          </w:p>
        </w:tc>
        <w:tc>
          <w:tcPr>
            <w:tcW w:w="999" w:type="dxa"/>
            <w:vMerge w:val="restart"/>
            <w:tcBorders>
              <w:tl2br w:val="nil"/>
              <w:tr2bl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r>
              <w:rPr>
                <w:rFonts w:hint="default" w:ascii="仿宋_GB2312" w:hAnsi="仿宋_GB2312" w:eastAsia="仿宋_GB2312"/>
                <w:b w:val="0"/>
                <w:i w:val="0"/>
                <w:snapToGrid/>
                <w:color w:val="auto"/>
                <w:sz w:val="21"/>
                <w:szCs w:val="21"/>
                <w:u w:val="none"/>
                <w:lang w:eastAsia="zh-CN"/>
              </w:rPr>
              <w:t>职工基本医疗保险费扣缴方式选择（限选择方式一，即伤残退休人员填写）</w:t>
            </w:r>
          </w:p>
        </w:tc>
        <w:tc>
          <w:tcPr>
            <w:tcW w:w="8466" w:type="dxa"/>
            <w:gridSpan w:val="5"/>
            <w:tcBorders>
              <w:bottom w:val="nil"/>
            </w:tcBorders>
            <w:vAlign w:val="center"/>
          </w:tcPr>
          <w:p>
            <w:pPr>
              <w:kinsoku/>
              <w:autoSpaceDE/>
              <w:autoSpaceDN w:val="0"/>
              <w:jc w:val="both"/>
              <w:textAlignment w:val="center"/>
              <w:rPr>
                <w:rFonts w:hint="default" w:ascii="宋体" w:hAnsi="宋体" w:eastAsia="宋体"/>
                <w:b/>
                <w:i w:val="0"/>
                <w:snapToGrid/>
                <w:color w:val="auto"/>
                <w:sz w:val="21"/>
                <w:szCs w:val="21"/>
                <w:u w:val="none"/>
                <w:lang w:eastAsia="zh-CN"/>
              </w:rPr>
            </w:pPr>
            <w:r>
              <w:rPr>
                <w:rFonts w:hint="default" w:ascii="宋体" w:hAnsi="宋体" w:eastAsia="宋体"/>
                <w:b/>
                <w:i w:val="0"/>
                <w:snapToGrid/>
                <w:color w:val="auto"/>
                <w:sz w:val="21"/>
                <w:szCs w:val="21"/>
                <w:u w:val="none"/>
                <w:lang w:eastAsia="zh-CN"/>
              </w:rPr>
              <w:t>□</w:t>
            </w:r>
            <w:r>
              <w:rPr>
                <w:rFonts w:hint="default" w:ascii="仿宋_GB2312" w:hAnsi="仿宋_GB2312" w:eastAsia="仿宋_GB2312"/>
                <w:b/>
                <w:i w:val="0"/>
                <w:snapToGrid/>
                <w:color w:val="auto"/>
                <w:sz w:val="21"/>
                <w:szCs w:val="21"/>
                <w:u w:val="none"/>
                <w:lang w:eastAsia="zh-CN"/>
              </w:rPr>
              <w:t>1.同意委托经办机构代缴代扣职工基本医疗保险费的</w:t>
            </w:r>
            <w:r>
              <w:rPr>
                <w:rFonts w:hint="default" w:ascii="宋体" w:hAnsi="宋体" w:eastAsia="宋体"/>
                <w:b/>
                <w:i w:val="0"/>
                <w:snapToGrid/>
                <w:color w:val="auto"/>
                <w:sz w:val="21"/>
                <w:szCs w:val="21"/>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trPr>
        <w:tc>
          <w:tcPr>
            <w:tcW w:w="840" w:type="dxa"/>
            <w:vMerge w:val="continue"/>
            <w:tcBorders>
              <w:tl2br w:val="nil"/>
              <w:tr2bl w:val="nil"/>
            </w:tcBorders>
            <w:vAlign w:val="center"/>
          </w:tcPr>
          <w:p>
            <w:pPr>
              <w:rPr>
                <w:rFonts w:hint="default"/>
                <w:color w:val="auto"/>
                <w:sz w:val="21"/>
                <w:szCs w:val="21"/>
              </w:rPr>
            </w:pPr>
          </w:p>
        </w:tc>
        <w:tc>
          <w:tcPr>
            <w:tcW w:w="999" w:type="dxa"/>
            <w:vMerge w:val="continue"/>
            <w:tcBorders>
              <w:tl2br w:val="nil"/>
              <w:tr2bl w:val="nil"/>
            </w:tcBorders>
            <w:vAlign w:val="center"/>
          </w:tcPr>
          <w:p>
            <w:pPr>
              <w:rPr>
                <w:rFonts w:hint="default"/>
                <w:color w:val="auto"/>
                <w:sz w:val="21"/>
                <w:szCs w:val="21"/>
              </w:rPr>
            </w:pPr>
          </w:p>
        </w:tc>
        <w:tc>
          <w:tcPr>
            <w:tcW w:w="8466" w:type="dxa"/>
            <w:gridSpan w:val="5"/>
            <w:tcBorders>
              <w:top w:val="nil"/>
              <w:bottom w:val="nil"/>
            </w:tcBorders>
            <w:vAlign w:val="center"/>
          </w:tcPr>
          <w:p>
            <w:pPr>
              <w:kinsoku/>
              <w:autoSpaceDE/>
              <w:autoSpaceDN w:val="0"/>
              <w:jc w:val="both"/>
              <w:textAlignment w:val="center"/>
              <w:rPr>
                <w:rFonts w:hint="default" w:ascii="宋体" w:hAnsi="宋体" w:eastAsia="宋体"/>
                <w:b w:val="0"/>
                <w:i w:val="0"/>
                <w:snapToGrid/>
                <w:color w:val="auto"/>
                <w:sz w:val="21"/>
                <w:szCs w:val="21"/>
                <w:u w:val="none"/>
                <w:lang w:eastAsia="zh-CN"/>
              </w:rPr>
            </w:pPr>
            <w:r>
              <w:rPr>
                <w:rFonts w:hint="default" w:ascii="宋体" w:hAnsi="宋体" w:eastAsia="宋体"/>
                <w:b w:val="0"/>
                <w:i w:val="0"/>
                <w:snapToGrid/>
                <w:color w:val="auto"/>
                <w:sz w:val="21"/>
                <w:szCs w:val="21"/>
                <w:u w:val="none"/>
                <w:lang w:eastAsia="zh-CN"/>
              </w:rPr>
              <w:t>①</w:t>
            </w:r>
            <w:r>
              <w:rPr>
                <w:rFonts w:hint="default" w:ascii="仿宋_GB2312" w:hAnsi="仿宋_GB2312" w:eastAsia="仿宋_GB2312"/>
                <w:b w:val="0"/>
                <w:i w:val="0"/>
                <w:snapToGrid/>
                <w:color w:val="auto"/>
                <w:sz w:val="21"/>
                <w:szCs w:val="21"/>
                <w:u w:val="none"/>
                <w:lang w:eastAsia="zh-CN"/>
              </w:rPr>
              <w:t>按照</w:t>
            </w:r>
            <w:r>
              <w:rPr>
                <w:rFonts w:hint="eastAsia" w:ascii="仿宋_GB2312" w:hAnsi="仿宋_GB2312" w:eastAsia="仿宋_GB2312"/>
                <w:b w:val="0"/>
                <w:i w:val="0"/>
                <w:snapToGrid/>
                <w:color w:val="auto"/>
                <w:sz w:val="21"/>
                <w:szCs w:val="21"/>
                <w:u w:val="none"/>
                <w:lang w:eastAsia="zh-CN"/>
              </w:rPr>
              <w:t>《广东省工伤保险条例</w:t>
            </w:r>
            <w:r>
              <w:rPr>
                <w:rFonts w:hint="default" w:ascii="仿宋_GB2312" w:hAnsi="仿宋_GB2312" w:eastAsia="仿宋_GB2312"/>
                <w:b w:val="0"/>
                <w:i w:val="0"/>
                <w:snapToGrid/>
                <w:color w:val="auto"/>
                <w:sz w:val="21"/>
                <w:szCs w:val="21"/>
                <w:u w:val="none"/>
                <w:lang w:eastAsia="zh-CN"/>
              </w:rPr>
              <w:t>》规定参加职工基本医疗保险，由工伤保险基金承担应当由用人单位缴纳的基本医疗保险费，同时本人委托社会保险经办机构按规定从伤残待遇中扣缴个人应缴纳的职工医疗保险费，并享受相应医疗保险待遇。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5" w:hRule="atLeast"/>
        </w:trPr>
        <w:tc>
          <w:tcPr>
            <w:tcW w:w="840" w:type="dxa"/>
            <w:vMerge w:val="continue"/>
            <w:tcBorders>
              <w:tl2br w:val="nil"/>
              <w:tr2bl w:val="nil"/>
            </w:tcBorders>
            <w:vAlign w:val="center"/>
          </w:tcPr>
          <w:p>
            <w:pPr>
              <w:rPr>
                <w:rFonts w:hint="default"/>
                <w:color w:val="auto"/>
                <w:sz w:val="21"/>
                <w:szCs w:val="21"/>
              </w:rPr>
            </w:pPr>
          </w:p>
        </w:tc>
        <w:tc>
          <w:tcPr>
            <w:tcW w:w="999" w:type="dxa"/>
            <w:vMerge w:val="continue"/>
            <w:tcBorders>
              <w:tl2br w:val="nil"/>
              <w:tr2bl w:val="nil"/>
            </w:tcBorders>
            <w:vAlign w:val="center"/>
          </w:tcPr>
          <w:p>
            <w:pPr>
              <w:rPr>
                <w:rFonts w:hint="default"/>
                <w:color w:val="auto"/>
                <w:sz w:val="21"/>
                <w:szCs w:val="21"/>
              </w:rPr>
            </w:pPr>
          </w:p>
        </w:tc>
        <w:tc>
          <w:tcPr>
            <w:tcW w:w="8466" w:type="dxa"/>
            <w:gridSpan w:val="5"/>
            <w:tcBorders>
              <w:top w:val="nil"/>
            </w:tcBorders>
            <w:vAlign w:val="center"/>
          </w:tcPr>
          <w:p>
            <w:pPr>
              <w:kinsoku/>
              <w:autoSpaceDE/>
              <w:autoSpaceDN w:val="0"/>
              <w:jc w:val="both"/>
              <w:textAlignment w:val="center"/>
              <w:rPr>
                <w:rFonts w:hint="default" w:ascii="宋体" w:hAnsi="宋体" w:eastAsia="宋体"/>
                <w:b w:val="0"/>
                <w:i w:val="0"/>
                <w:snapToGrid/>
                <w:color w:val="auto"/>
                <w:sz w:val="21"/>
                <w:szCs w:val="21"/>
                <w:u w:val="none"/>
                <w:lang w:eastAsia="zh-CN"/>
              </w:rPr>
            </w:pPr>
            <w:r>
              <w:rPr>
                <w:rFonts w:hint="default" w:ascii="宋体" w:hAnsi="宋体" w:eastAsia="宋体"/>
                <w:b w:val="0"/>
                <w:i w:val="0"/>
                <w:snapToGrid/>
                <w:color w:val="auto"/>
                <w:sz w:val="21"/>
                <w:szCs w:val="21"/>
                <w:u w:val="none"/>
                <w:lang w:eastAsia="zh-CN"/>
              </w:rPr>
              <w:t>②</w:t>
            </w:r>
            <w:r>
              <w:rPr>
                <w:rFonts w:hint="default" w:ascii="仿宋_GB2312" w:hAnsi="仿宋_GB2312" w:eastAsia="仿宋_GB2312"/>
                <w:b w:val="0"/>
                <w:i w:val="0"/>
                <w:snapToGrid/>
                <w:color w:val="auto"/>
                <w:sz w:val="21"/>
                <w:szCs w:val="21"/>
                <w:u w:val="none"/>
                <w:lang w:eastAsia="zh-CN"/>
              </w:rPr>
              <w:t>由工伤保险基金缴纳医保费的伤残退休人员，应当按照社保经办部门的要求在规定的时间内进行生存认证。因没有通过生存认证而被暂停或停止由工伤保险基金按月发放伤残津贴待遇的同时，其享受由工伤保险基金缴纳医保费的待遇也将暂停或停止，因此导致医疗保险待遇无法享受或受影响的，由伤残退休人员自行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840" w:type="dxa"/>
            <w:vMerge w:val="continue"/>
            <w:tcBorders>
              <w:tl2br w:val="nil"/>
              <w:tr2bl w:val="nil"/>
            </w:tcBorders>
            <w:vAlign w:val="center"/>
          </w:tcPr>
          <w:p>
            <w:pPr>
              <w:rPr>
                <w:rFonts w:hint="default"/>
                <w:color w:val="auto"/>
                <w:sz w:val="21"/>
                <w:szCs w:val="21"/>
              </w:rPr>
            </w:pPr>
          </w:p>
        </w:tc>
        <w:tc>
          <w:tcPr>
            <w:tcW w:w="999" w:type="dxa"/>
            <w:vMerge w:val="continue"/>
            <w:tcBorders>
              <w:tl2br w:val="nil"/>
              <w:tr2bl w:val="nil"/>
            </w:tcBorders>
            <w:vAlign w:val="center"/>
          </w:tcPr>
          <w:p>
            <w:pPr>
              <w:rPr>
                <w:rFonts w:hint="default"/>
                <w:color w:val="auto"/>
                <w:sz w:val="21"/>
                <w:szCs w:val="21"/>
              </w:rPr>
            </w:pPr>
          </w:p>
        </w:tc>
        <w:tc>
          <w:tcPr>
            <w:tcW w:w="8466" w:type="dxa"/>
            <w:gridSpan w:val="5"/>
            <w:tcBorders>
              <w:bottom w:val="nil"/>
            </w:tcBorders>
            <w:vAlign w:val="center"/>
          </w:tcPr>
          <w:p>
            <w:pPr>
              <w:kinsoku/>
              <w:autoSpaceDE/>
              <w:autoSpaceDN w:val="0"/>
              <w:jc w:val="both"/>
              <w:textAlignment w:val="center"/>
              <w:rPr>
                <w:rFonts w:hint="default" w:ascii="宋体" w:hAnsi="宋体" w:eastAsia="宋体"/>
                <w:b/>
                <w:i w:val="0"/>
                <w:snapToGrid/>
                <w:color w:val="auto"/>
                <w:sz w:val="21"/>
                <w:szCs w:val="21"/>
                <w:u w:val="none"/>
                <w:lang w:eastAsia="zh-CN"/>
              </w:rPr>
            </w:pPr>
            <w:r>
              <w:rPr>
                <w:rFonts w:hint="default" w:ascii="宋体" w:hAnsi="宋体" w:eastAsia="宋体"/>
                <w:b/>
                <w:i w:val="0"/>
                <w:snapToGrid/>
                <w:color w:val="auto"/>
                <w:sz w:val="21"/>
                <w:szCs w:val="21"/>
                <w:u w:val="none"/>
                <w:lang w:eastAsia="zh-CN"/>
              </w:rPr>
              <w:t>□</w:t>
            </w:r>
            <w:r>
              <w:rPr>
                <w:rFonts w:hint="default" w:ascii="仿宋_GB2312" w:hAnsi="仿宋_GB2312" w:eastAsia="仿宋_GB2312"/>
                <w:b/>
                <w:i w:val="0"/>
                <w:snapToGrid/>
                <w:color w:val="auto"/>
                <w:sz w:val="21"/>
                <w:szCs w:val="21"/>
                <w:u w:val="none"/>
                <w:lang w:eastAsia="zh-CN"/>
              </w:rPr>
              <w:t>2.不同意委托经办机构代缴代扣职工基本医疗保险费的：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840" w:type="dxa"/>
            <w:vMerge w:val="continue"/>
            <w:tcBorders>
              <w:tl2br w:val="nil"/>
              <w:tr2bl w:val="nil"/>
            </w:tcBorders>
            <w:vAlign w:val="center"/>
          </w:tcPr>
          <w:p>
            <w:pPr>
              <w:rPr>
                <w:rFonts w:hint="default"/>
                <w:color w:val="auto"/>
                <w:sz w:val="21"/>
                <w:szCs w:val="21"/>
              </w:rPr>
            </w:pPr>
          </w:p>
        </w:tc>
        <w:tc>
          <w:tcPr>
            <w:tcW w:w="999" w:type="dxa"/>
            <w:vMerge w:val="continue"/>
            <w:tcBorders>
              <w:tl2br w:val="nil"/>
              <w:tr2bl w:val="nil"/>
            </w:tcBorders>
            <w:vAlign w:val="center"/>
          </w:tcPr>
          <w:p>
            <w:pPr>
              <w:rPr>
                <w:rFonts w:hint="default"/>
                <w:color w:val="auto"/>
                <w:sz w:val="21"/>
                <w:szCs w:val="21"/>
              </w:rPr>
            </w:pPr>
          </w:p>
        </w:tc>
        <w:tc>
          <w:tcPr>
            <w:tcW w:w="8466" w:type="dxa"/>
            <w:gridSpan w:val="5"/>
            <w:tcBorders>
              <w:top w:val="nil"/>
            </w:tcBorders>
            <w:vAlign w:val="center"/>
          </w:tcPr>
          <w:p>
            <w:pPr>
              <w:kinsoku/>
              <w:autoSpaceDE/>
              <w:autoSpaceDN w:val="0"/>
              <w:jc w:val="left"/>
              <w:textAlignment w:val="center"/>
              <w:rPr>
                <w:rFonts w:hint="default" w:ascii="仿宋_GB2312" w:hAnsi="仿宋_GB2312" w:eastAsia="仿宋_GB2312"/>
                <w:b w:val="0"/>
                <w:i w:val="0"/>
                <w:snapToGrid/>
                <w:color w:val="auto"/>
                <w:sz w:val="21"/>
                <w:szCs w:val="21"/>
                <w:u w:val="none"/>
                <w:lang w:eastAsia="zh-CN"/>
              </w:rPr>
            </w:pPr>
            <w:r>
              <w:rPr>
                <w:rFonts w:hint="default" w:ascii="仿宋_GB2312" w:hAnsi="仿宋_GB2312" w:eastAsia="仿宋_GB2312"/>
                <w:b w:val="0"/>
                <w:i w:val="0"/>
                <w:snapToGrid/>
                <w:color w:val="auto"/>
                <w:sz w:val="21"/>
                <w:szCs w:val="21"/>
                <w:u w:val="none"/>
                <w:lang w:eastAsia="zh-CN"/>
              </w:rPr>
              <w:t>在自行缴纳基本医疗保险费后，凭缴费原始凭证到经办机构报销应由用人单位缴纳的基本医疗保险费用。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10305" w:type="dxa"/>
            <w:gridSpan w:val="7"/>
            <w:tcBorders>
              <w:bottom w:val="nil"/>
            </w:tcBorders>
            <w:vAlign w:val="center"/>
          </w:tcPr>
          <w:p>
            <w:pPr>
              <w:kinsoku/>
              <w:autoSpaceDE/>
              <w:autoSpaceDN w:val="0"/>
              <w:jc w:val="center"/>
              <w:textAlignment w:val="center"/>
              <w:rPr>
                <w:rFonts w:hint="default" w:ascii="仿宋_GB2312" w:hAnsi="仿宋_GB2312" w:eastAsia="仿宋_GB2312"/>
                <w:b/>
                <w:i w:val="0"/>
                <w:snapToGrid/>
                <w:color w:val="auto"/>
                <w:sz w:val="21"/>
                <w:szCs w:val="21"/>
                <w:u w:val="none"/>
                <w:lang w:eastAsia="zh-CN"/>
              </w:rPr>
            </w:pPr>
            <w:r>
              <w:rPr>
                <w:rFonts w:hint="default" w:ascii="仿宋_GB2312" w:hAnsi="仿宋_GB2312" w:eastAsia="仿宋_GB2312"/>
                <w:b/>
                <w:i w:val="0"/>
                <w:snapToGrid/>
                <w:color w:val="auto"/>
                <w:sz w:val="21"/>
                <w:szCs w:val="21"/>
                <w:u w:val="none"/>
                <w:lang w:eastAsia="zh-CN"/>
              </w:rPr>
              <w:t>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10305" w:type="dxa"/>
            <w:gridSpan w:val="7"/>
            <w:tcBorders>
              <w:top w:val="nil"/>
              <w:bottom w:val="nil"/>
            </w:tcBorders>
            <w:vAlign w:val="center"/>
          </w:tcPr>
          <w:p>
            <w:pPr>
              <w:kinsoku/>
              <w:autoSpaceDE/>
              <w:autoSpaceDN w:val="0"/>
              <w:jc w:val="left"/>
              <w:textAlignment w:val="center"/>
              <w:rPr>
                <w:rFonts w:hint="default" w:ascii="仿宋_GB2312" w:hAnsi="仿宋_GB2312" w:eastAsia="仿宋_GB2312"/>
                <w:b w:val="0"/>
                <w:i w:val="0"/>
                <w:snapToGrid/>
                <w:color w:val="auto"/>
                <w:sz w:val="21"/>
                <w:szCs w:val="21"/>
                <w:u w:val="none"/>
                <w:lang w:eastAsia="zh-CN"/>
              </w:rPr>
            </w:pPr>
            <w:r>
              <w:rPr>
                <w:rFonts w:hint="default" w:ascii="仿宋_GB2312" w:hAnsi="仿宋_GB2312" w:eastAsia="仿宋_GB2312"/>
                <w:b w:val="0"/>
                <w:i w:val="0"/>
                <w:snapToGrid/>
                <w:color w:val="auto"/>
                <w:sz w:val="21"/>
                <w:szCs w:val="21"/>
                <w:u w:val="none"/>
                <w:lang w:eastAsia="zh-CN"/>
              </w:rPr>
              <w:t xml:space="preserve">   本人清楚工伤保险待遇相关政策和申领伤残津贴的两种方式，决定选择第      种方式领取伤残津贴，选择第  种方式扣缴职工医疗保险费。本人已阅读并知悉上述须知事项，并承诺遵守以上事项并承担相关法律责任。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10305" w:type="dxa"/>
            <w:gridSpan w:val="7"/>
            <w:tcBorders>
              <w:top w:val="nil"/>
            </w:tcBorders>
            <w:vAlign w:val="center"/>
          </w:tcPr>
          <w:p>
            <w:pPr>
              <w:kinsoku/>
              <w:autoSpaceDE/>
              <w:autoSpaceDN w:val="0"/>
              <w:jc w:val="center"/>
              <w:textAlignment w:val="center"/>
              <w:rPr>
                <w:rFonts w:hint="default" w:ascii="仿宋_GB2312" w:hAnsi="仿宋_GB2312" w:eastAsia="仿宋_GB2312"/>
                <w:b w:val="0"/>
                <w:i w:val="0"/>
                <w:snapToGrid/>
                <w:color w:val="auto"/>
                <w:sz w:val="21"/>
                <w:szCs w:val="21"/>
                <w:u w:val="none"/>
                <w:lang w:eastAsia="zh-CN"/>
              </w:rPr>
            </w:pPr>
            <w:r>
              <w:rPr>
                <w:rFonts w:hint="default" w:ascii="仿宋_GB2312" w:hAnsi="仿宋_GB2312" w:eastAsia="仿宋_GB2312"/>
                <w:b/>
                <w:i w:val="0"/>
                <w:snapToGrid/>
                <w:color w:val="auto"/>
                <w:sz w:val="21"/>
                <w:szCs w:val="21"/>
                <w:u w:val="none"/>
                <w:lang w:eastAsia="zh-CN"/>
              </w:rPr>
              <w:t xml:space="preserve">工伤职工本人签名（按指印）：             申请日期：     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10305" w:type="dxa"/>
            <w:gridSpan w:val="7"/>
            <w:tcBorders>
              <w:left w:val="nil"/>
              <w:bottom w:val="nil"/>
              <w:right w:val="nil"/>
            </w:tcBorders>
            <w:vAlign w:val="center"/>
          </w:tcPr>
          <w:p>
            <w:pPr>
              <w:kinsoku/>
              <w:autoSpaceDE/>
              <w:autoSpaceDN w:val="0"/>
              <w:jc w:val="left"/>
              <w:textAlignment w:val="center"/>
              <w:rPr>
                <w:rFonts w:hint="default" w:ascii="仿宋_GB2312" w:hAnsi="仿宋_GB2312" w:eastAsia="仿宋_GB2312"/>
                <w:b/>
                <w:i w:val="0"/>
                <w:snapToGrid/>
                <w:color w:val="auto"/>
                <w:sz w:val="21"/>
                <w:szCs w:val="21"/>
                <w:u w:val="none"/>
                <w:lang w:eastAsia="zh-CN"/>
              </w:rPr>
            </w:pPr>
            <w:r>
              <w:rPr>
                <w:rFonts w:hint="default" w:ascii="仿宋_GB2312" w:hAnsi="仿宋_GB2312" w:eastAsia="仿宋_GB2312"/>
                <w:b/>
                <w:bCs w:val="0"/>
                <w:i w:val="0"/>
                <w:snapToGrid/>
                <w:color w:val="auto"/>
                <w:sz w:val="21"/>
                <w:szCs w:val="21"/>
                <w:u w:val="none"/>
                <w:lang w:eastAsia="zh-CN"/>
              </w:rPr>
              <w:t>备注：</w:t>
            </w:r>
            <w:r>
              <w:rPr>
                <w:rFonts w:hint="default" w:ascii="仿宋_GB2312" w:hAnsi="仿宋_GB2312" w:eastAsia="仿宋_GB2312"/>
                <w:b w:val="0"/>
                <w:bCs/>
                <w:i w:val="0"/>
                <w:snapToGrid/>
                <w:color w:val="auto"/>
                <w:sz w:val="21"/>
                <w:szCs w:val="21"/>
                <w:u w:val="none"/>
                <w:lang w:eastAsia="zh-CN"/>
              </w:rPr>
              <w:t>领取伤残津贴人员应按规定进行待遇领取资格认证；认证周期为12个月；未按规定进行资格认证的，工伤保险基金将暂停发放待遇。</w:t>
            </w:r>
          </w:p>
        </w:tc>
      </w:tr>
    </w:tbl>
    <w:p/>
    <w:p>
      <w:bookmarkStart w:id="0" w:name="_GoBack"/>
      <w:bookmarkEnd w:id="0"/>
    </w:p>
    <w:sectPr>
      <w:pgSz w:w="11906" w:h="16838"/>
      <w:pgMar w:top="986" w:right="1134" w:bottom="1213"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C34E8E"/>
    <w:rsid w:val="07C34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link w:val="5"/>
    <w:unhideWhenUsed/>
    <w:qFormat/>
    <w:uiPriority w:val="0"/>
    <w:pPr>
      <w:keepNext/>
      <w:keepLines/>
      <w:spacing w:before="280" w:beforeLines="0" w:beforeAutospacing="0" w:after="290" w:afterLines="0" w:afterAutospacing="0" w:line="372" w:lineRule="auto"/>
      <w:jc w:val="center"/>
      <w:outlineLvl w:val="3"/>
    </w:pPr>
    <w:rPr>
      <w:rFonts w:ascii="Arial" w:hAnsi="Arial" w:eastAsia="黑体"/>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标题 4 Char Char"/>
    <w:link w:val="2"/>
    <w:qFormat/>
    <w:uiPriority w:val="0"/>
    <w:rPr>
      <w:rFonts w:ascii="Arial" w:hAnsi="Arial" w:eastAsia="黑体"/>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2021-10-16T08:23:00Z</dcterms:created>
  <dc:creator>区巧云</dc:creator>
  <cp:lastModifiedBy>区巧云</cp:lastModifiedBy>
  <dcterms:modified xsi:type="dcterms:W3CDTF">2021-10-16T08:23:16Z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