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b/>
          <w:sz w:val="44"/>
          <w:szCs w:val="44"/>
        </w:rPr>
      </w:pPr>
      <w:r>
        <w:rPr>
          <w:rFonts w:hint="eastAsia" w:ascii="宋体" w:hAnsi="宋体" w:cs="宋体"/>
          <w:b/>
          <w:sz w:val="44"/>
          <w:szCs w:val="44"/>
        </w:rPr>
        <w:t>2019年</w:t>
      </w:r>
      <w:bookmarkStart w:id="0" w:name="PO_title"/>
      <w:permStart w:id="0" w:edGrp="everyone"/>
      <w:r>
        <w:rPr>
          <w:rFonts w:hint="eastAsia" w:ascii="宋体" w:hAnsi="宋体" w:cs="宋体"/>
          <w:b/>
          <w:sz w:val="44"/>
          <w:szCs w:val="44"/>
        </w:rPr>
        <w:t>台山市交通运输</w:t>
      </w:r>
      <w:r>
        <w:rPr>
          <w:rFonts w:hint="eastAsia" w:ascii="宋体" w:hAnsi="宋体" w:cs="宋体"/>
          <w:b/>
          <w:sz w:val="44"/>
          <w:szCs w:val="44"/>
          <w:lang w:eastAsia="zh-CN"/>
        </w:rPr>
        <w:t>服务中心</w:t>
      </w:r>
      <w:permEnd w:id="0"/>
      <w:r>
        <w:rPr>
          <w:rFonts w:hint="eastAsia" w:ascii="宋体" w:hAnsi="宋体" w:cs="宋体"/>
          <w:b/>
          <w:sz w:val="11"/>
          <w:szCs w:val="11"/>
        </w:rPr>
        <w:t xml:space="preserve"> </w:t>
      </w:r>
      <w:bookmarkEnd w:id="0"/>
      <w:r>
        <w:rPr>
          <w:rFonts w:hint="eastAsia" w:ascii="宋体" w:hAnsi="宋体" w:cs="宋体"/>
          <w:b/>
          <w:sz w:val="44"/>
          <w:szCs w:val="44"/>
        </w:rPr>
        <w:t>部门决算</w:t>
      </w:r>
    </w:p>
    <w:p>
      <w:pPr>
        <w:ind w:left="420"/>
        <w:jc w:val="center"/>
        <w:rPr>
          <w:rFonts w:ascii="宋体" w:hAnsi="宋体" w:cs="宋体"/>
          <w:b/>
          <w:sz w:val="44"/>
          <w:szCs w:val="44"/>
        </w:rPr>
      </w:pPr>
      <w:r>
        <w:rPr>
          <w:rFonts w:hint="eastAsia" w:ascii="宋体" w:hAnsi="宋体" w:cs="宋体"/>
          <w:sz w:val="44"/>
          <w:szCs w:val="44"/>
        </w:rPr>
        <w:br w:type="page"/>
      </w:r>
      <w:r>
        <w:rPr>
          <w:rFonts w:hint="eastAsia" w:ascii="宋体" w:hAnsi="宋体" w:cs="宋体"/>
          <w:b/>
          <w:sz w:val="44"/>
          <w:szCs w:val="44"/>
        </w:rPr>
        <w:t>目       录</w:t>
      </w:r>
    </w:p>
    <w:p>
      <w:pPr>
        <w:jc w:val="center"/>
        <w:rPr>
          <w:rFonts w:ascii="宋体" w:hAnsi="宋体" w:cs="宋体"/>
          <w:sz w:val="32"/>
          <w:szCs w:val="32"/>
        </w:rPr>
      </w:pP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第一部分 </w:t>
      </w:r>
      <w:permStart w:id="1" w:edGrp="everyone"/>
      <w:bookmarkStart w:id="1" w:name="PO_dirDivName1"/>
      <w:r>
        <w:rPr>
          <w:rFonts w:hint="eastAsia" w:ascii="宋体" w:hAnsi="宋体" w:cs="宋体"/>
          <w:b/>
          <w:sz w:val="36"/>
          <w:szCs w:val="36"/>
        </w:rPr>
        <w:t>台山市交通运输</w:t>
      </w:r>
      <w:r>
        <w:rPr>
          <w:rFonts w:hint="eastAsia" w:ascii="宋体" w:hAnsi="宋体" w:cs="宋体"/>
          <w:b/>
          <w:sz w:val="36"/>
          <w:szCs w:val="36"/>
          <w:lang w:eastAsia="zh-CN"/>
        </w:rPr>
        <w:t>服务中心</w:t>
      </w:r>
      <w:permEnd w:id="1"/>
      <w:r>
        <w:rPr>
          <w:rFonts w:hint="eastAsia" w:ascii="宋体" w:hAnsi="宋体" w:cs="宋体"/>
          <w:b/>
          <w:sz w:val="11"/>
          <w:szCs w:val="11"/>
        </w:rPr>
        <w:t xml:space="preserve"> </w:t>
      </w:r>
      <w:bookmarkEnd w:id="1"/>
      <w:r>
        <w:rPr>
          <w:rFonts w:hint="eastAsia" w:ascii="宋体" w:hAnsi="宋体" w:cs="宋体"/>
          <w:b/>
          <w:sz w:val="36"/>
          <w:szCs w:val="36"/>
        </w:rPr>
        <w:t>概况</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一、部门主要职责</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二、部门决算单位构成</w:t>
      </w: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第二部分 </w:t>
      </w:r>
      <w:bookmarkStart w:id="2" w:name="PO_dirDivNameYear1"/>
      <w:permStart w:id="2" w:edGrp="everyone"/>
      <w:r>
        <w:rPr>
          <w:rFonts w:hint="eastAsia" w:ascii="宋体" w:hAnsi="宋体" w:cs="宋体"/>
          <w:b/>
          <w:sz w:val="36"/>
          <w:szCs w:val="36"/>
        </w:rPr>
        <w:t>台山市交通运输</w:t>
      </w:r>
      <w:r>
        <w:rPr>
          <w:rFonts w:hint="eastAsia" w:ascii="宋体" w:hAnsi="宋体" w:cs="宋体"/>
          <w:b/>
          <w:sz w:val="36"/>
          <w:szCs w:val="36"/>
          <w:lang w:eastAsia="zh-CN"/>
        </w:rPr>
        <w:t>服务中心</w:t>
      </w:r>
      <w:r>
        <w:rPr>
          <w:rFonts w:ascii="宋体" w:hAnsi="宋体" w:cs="宋体"/>
          <w:b/>
          <w:sz w:val="36"/>
          <w:szCs w:val="36"/>
        </w:rPr>
        <w:t>2019</w:t>
      </w:r>
      <w:permEnd w:id="2"/>
      <w:r>
        <w:rPr>
          <w:rFonts w:hint="eastAsia" w:ascii="宋体" w:hAnsi="宋体" w:cs="宋体"/>
          <w:b/>
          <w:sz w:val="11"/>
          <w:szCs w:val="11"/>
        </w:rPr>
        <w:t xml:space="preserve"> </w:t>
      </w:r>
      <w:bookmarkEnd w:id="2"/>
      <w:r>
        <w:rPr>
          <w:rFonts w:hint="eastAsia" w:ascii="宋体" w:hAnsi="宋体" w:cs="宋体"/>
          <w:b/>
          <w:sz w:val="36"/>
          <w:szCs w:val="36"/>
        </w:rPr>
        <w:t>年部门决算表</w:t>
      </w:r>
    </w:p>
    <w:p>
      <w:pPr>
        <w:spacing w:line="288" w:lineRule="auto"/>
        <w:ind w:firstLine="640" w:firstLineChars="200"/>
        <w:jc w:val="left"/>
        <w:rPr>
          <w:rFonts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ascii="宋体" w:hAnsi="宋体" w:cs="宋体"/>
          <w:sz w:val="32"/>
          <w:szCs w:val="32"/>
        </w:rPr>
      </w:pPr>
      <w:r>
        <w:rPr>
          <w:rFonts w:hint="eastAsia" w:ascii="宋体" w:hAnsi="宋体" w:cs="宋体"/>
          <w:kern w:val="0"/>
          <w:sz w:val="32"/>
          <w:szCs w:val="32"/>
        </w:rPr>
        <w:t>六、一般公共预算财政拨款基本支出决算表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七、一般公共预算财政拨款“三公”经费支出决算表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八、政府性基金预算财政拨款收入支出决算表</w:t>
      </w:r>
      <w:permStart w:id="3" w:edGrp="everyone"/>
    </w:p>
    <w:permEnd w:id="3"/>
    <w:p>
      <w:pPr>
        <w:spacing w:line="288" w:lineRule="auto"/>
        <w:ind w:firstLine="723" w:firstLineChars="200"/>
        <w:jc w:val="left"/>
        <w:outlineLvl w:val="0"/>
        <w:rPr>
          <w:rFonts w:ascii="宋体" w:hAnsi="宋体" w:cs="宋体"/>
          <w:b/>
          <w:sz w:val="32"/>
          <w:szCs w:val="32"/>
        </w:rPr>
      </w:pPr>
      <w:r>
        <w:rPr>
          <w:rFonts w:hint="eastAsia" w:ascii="宋体" w:hAnsi="宋体" w:cs="宋体"/>
          <w:b/>
          <w:sz w:val="36"/>
          <w:szCs w:val="36"/>
        </w:rPr>
        <w:t xml:space="preserve">第三部分 </w:t>
      </w:r>
      <w:bookmarkStart w:id="3" w:name="PO_dirDivNameYear2"/>
      <w:permStart w:id="4" w:edGrp="everyone"/>
      <w:r>
        <w:rPr>
          <w:rFonts w:hint="eastAsia" w:ascii="宋体" w:hAnsi="宋体" w:cs="宋体"/>
          <w:b/>
          <w:sz w:val="36"/>
          <w:szCs w:val="36"/>
        </w:rPr>
        <w:t>台山市交通运输</w:t>
      </w:r>
      <w:r>
        <w:rPr>
          <w:rFonts w:hint="eastAsia" w:ascii="宋体" w:hAnsi="宋体" w:cs="宋体"/>
          <w:b/>
          <w:sz w:val="36"/>
          <w:szCs w:val="36"/>
          <w:lang w:eastAsia="zh-CN"/>
        </w:rPr>
        <w:t>服务中心</w:t>
      </w:r>
      <w:r>
        <w:rPr>
          <w:rFonts w:ascii="宋体" w:hAnsi="宋体" w:cs="宋体"/>
          <w:b/>
          <w:sz w:val="36"/>
          <w:szCs w:val="36"/>
        </w:rPr>
        <w:t>2019</w:t>
      </w:r>
      <w:permEnd w:id="4"/>
      <w:r>
        <w:rPr>
          <w:rFonts w:hint="eastAsia" w:ascii="宋体" w:hAnsi="宋体" w:cs="宋体"/>
          <w:b/>
          <w:sz w:val="11"/>
          <w:szCs w:val="11"/>
        </w:rPr>
        <w:t xml:space="preserve"> </w:t>
      </w:r>
      <w:bookmarkEnd w:id="3"/>
      <w:r>
        <w:rPr>
          <w:rFonts w:hint="eastAsia" w:ascii="宋体" w:hAnsi="宋体" w:cs="宋体"/>
          <w:b/>
          <w:sz w:val="36"/>
          <w:szCs w:val="36"/>
        </w:rPr>
        <w:t>年部门决算情况说明</w:t>
      </w:r>
    </w:p>
    <w:p>
      <w:pPr>
        <w:numPr>
          <w:ilvl w:val="0"/>
          <w:numId w:val="1"/>
        </w:numPr>
        <w:spacing w:line="288" w:lineRule="auto"/>
        <w:ind w:firstLine="723" w:firstLineChars="200"/>
        <w:jc w:val="left"/>
        <w:rPr>
          <w:rFonts w:ascii="宋体" w:hAnsi="宋体" w:cs="宋体"/>
          <w:b/>
          <w:sz w:val="36"/>
          <w:szCs w:val="36"/>
        </w:rPr>
      </w:pPr>
      <w:r>
        <w:rPr>
          <w:rFonts w:hint="eastAsia" w:ascii="宋体" w:hAnsi="宋体" w:cs="宋体"/>
          <w:b/>
          <w:sz w:val="36"/>
          <w:szCs w:val="36"/>
        </w:rPr>
        <w:t xml:space="preserve"> 名词解释</w:t>
      </w:r>
      <w:permStart w:id="5" w:edGrp="everyone"/>
    </w:p>
    <w:permEnd w:id="5"/>
    <w:p>
      <w:pPr>
        <w:spacing w:line="288" w:lineRule="auto"/>
        <w:ind w:firstLine="723" w:firstLineChars="200"/>
        <w:jc w:val="left"/>
        <w:rPr>
          <w:rFonts w:ascii="宋体" w:hAnsi="宋体" w:cs="宋体"/>
          <w:b/>
          <w:sz w:val="36"/>
          <w:szCs w:val="36"/>
        </w:rPr>
      </w:pPr>
    </w:p>
    <w:p>
      <w:pPr>
        <w:spacing w:line="288" w:lineRule="auto"/>
        <w:jc w:val="left"/>
        <w:rPr>
          <w:rFonts w:ascii="宋体" w:hAnsi="宋体" w:cs="宋体"/>
          <w:b/>
          <w:sz w:val="36"/>
          <w:szCs w:val="36"/>
        </w:rPr>
        <w:sectPr>
          <w:footerReference r:id="rId3" w:type="default"/>
          <w:footerReference r:id="rId4" w:type="even"/>
          <w:pgSz w:w="11906" w:h="16838"/>
          <w:pgMar w:top="1440" w:right="1531" w:bottom="1440" w:left="1531" w:header="851" w:footer="992" w:gutter="0"/>
          <w:cols w:space="720" w:num="1"/>
          <w:docGrid w:type="lines" w:linePitch="312" w:charSpace="0"/>
        </w:sectPr>
      </w:pPr>
    </w:p>
    <w:p>
      <w:pPr>
        <w:spacing w:line="288" w:lineRule="auto"/>
        <w:jc w:val="center"/>
        <w:rPr>
          <w:rFonts w:ascii="宋体" w:hAnsi="宋体" w:cs="宋体"/>
          <w:b/>
          <w:sz w:val="36"/>
          <w:szCs w:val="36"/>
        </w:rPr>
      </w:pPr>
      <w:r>
        <w:rPr>
          <w:rFonts w:hint="eastAsia" w:ascii="宋体" w:hAnsi="宋体" w:cs="宋体"/>
          <w:b/>
          <w:sz w:val="36"/>
          <w:szCs w:val="36"/>
        </w:rPr>
        <w:t xml:space="preserve">第一部分 </w:t>
      </w:r>
      <w:bookmarkStart w:id="4" w:name="PO_part1DivName1"/>
      <w:permStart w:id="6" w:edGrp="everyone"/>
      <w:r>
        <w:rPr>
          <w:rFonts w:hint="eastAsia" w:ascii="宋体" w:hAnsi="宋体" w:cs="宋体"/>
          <w:b/>
          <w:sz w:val="36"/>
          <w:szCs w:val="36"/>
        </w:rPr>
        <w:t>台山市交通运输</w:t>
      </w:r>
      <w:r>
        <w:rPr>
          <w:rFonts w:hint="eastAsia" w:ascii="宋体" w:hAnsi="宋体" w:cs="宋体"/>
          <w:b/>
          <w:sz w:val="36"/>
          <w:szCs w:val="36"/>
          <w:lang w:eastAsia="zh-CN"/>
        </w:rPr>
        <w:t>服务中心</w:t>
      </w:r>
      <w:permEnd w:id="6"/>
      <w:r>
        <w:rPr>
          <w:rFonts w:hint="eastAsia" w:ascii="宋体" w:hAnsi="宋体" w:cs="宋体"/>
          <w:b/>
          <w:sz w:val="11"/>
          <w:szCs w:val="11"/>
        </w:rPr>
        <w:t xml:space="preserve"> </w:t>
      </w:r>
      <w:bookmarkEnd w:id="4"/>
      <w:r>
        <w:rPr>
          <w:rFonts w:hint="eastAsia" w:ascii="宋体" w:hAnsi="宋体" w:cs="宋体"/>
          <w:b/>
          <w:sz w:val="36"/>
          <w:szCs w:val="36"/>
        </w:rPr>
        <w:t>概况</w:t>
      </w:r>
    </w:p>
    <w:p>
      <w:pPr>
        <w:numPr>
          <w:ilvl w:val="0"/>
          <w:numId w:val="2"/>
        </w:numPr>
        <w:spacing w:line="288" w:lineRule="auto"/>
        <w:jc w:val="left"/>
        <w:rPr>
          <w:rFonts w:ascii="宋体" w:hAnsi="宋体" w:cs="宋体"/>
          <w:b/>
          <w:sz w:val="32"/>
          <w:szCs w:val="32"/>
        </w:rPr>
      </w:pPr>
      <w:r>
        <w:rPr>
          <w:rFonts w:hint="eastAsia" w:ascii="宋体" w:hAnsi="宋体" w:cs="宋体"/>
          <w:b/>
          <w:sz w:val="32"/>
          <w:szCs w:val="32"/>
        </w:rPr>
        <w:t>部门主要职责</w:t>
      </w:r>
    </w:p>
    <w:p>
      <w:pPr>
        <w:snapToGrid w:val="0"/>
        <w:spacing w:line="288" w:lineRule="auto"/>
        <w:ind w:firstLine="419" w:firstLineChars="131"/>
        <w:jc w:val="left"/>
        <w:rPr>
          <w:rFonts w:ascii="仿宋_GB2312" w:eastAsia="仿宋_GB2312"/>
          <w:sz w:val="32"/>
          <w:szCs w:val="32"/>
        </w:rPr>
      </w:pPr>
      <w:bookmarkStart w:id="5" w:name="PO_part1Responsibilities"/>
      <w:r>
        <w:rPr>
          <w:rFonts w:ascii="仿宋_GB2312" w:eastAsia="仿宋_GB2312"/>
          <w:sz w:val="32"/>
          <w:szCs w:val="32"/>
        </w:rPr>
        <w:t xml:space="preserve"> </w:t>
      </w:r>
      <w:permStart w:id="7" w:edGrp="everyone"/>
      <w:r>
        <w:rPr>
          <w:rFonts w:hint="eastAsia" w:ascii="仿宋_GB2312" w:eastAsia="仿宋_GB2312"/>
          <w:sz w:val="32"/>
          <w:szCs w:val="32"/>
        </w:rPr>
        <w:t>台山市交通运输服务中心为市交通运输局直属的事业单位，副科级，公益一类。主要职责：参与道路运输行业、城市公共客运、出租汽车管理等有关政策、制度、发展规划的调研与拟定工作；承担道路旅客运输企业、道路货物运输企业、公交企业、出租车企业、机动车维修企业、机动车驾驶员培训企业的质量信誉考核和诚信评价工作；负责我市道路运输行业抽样调查、统计、数据分析工作；负责我市道路运输行业信息化建设，推广道路运输行业信息化建设成果；协助开展违法违章案件通报、道路运输车辆动态监督、安全生产、应急管理、维稳、信访、投诉处理和行业精神文明建设等工作；承担上级主管部门交办的其他事项。</w:t>
      </w:r>
      <w:r>
        <w:rPr>
          <w:rFonts w:hint="eastAsia" w:ascii="仿宋_GB2312" w:eastAsia="仿宋_GB2312"/>
          <w:vanish/>
          <w:sz w:val="32"/>
          <w:szCs w:val="32"/>
        </w:rPr>
        <w:t xml:space="preserve"> </w:t>
      </w:r>
      <w:permEnd w:id="7"/>
      <w:r>
        <w:rPr>
          <w:rFonts w:hint="eastAsia" w:ascii="仿宋_GB2312" w:eastAsia="仿宋_GB2312"/>
          <w:sz w:val="32"/>
          <w:szCs w:val="32"/>
        </w:rPr>
        <w:t xml:space="preserve"> </w:t>
      </w:r>
      <w:bookmarkEnd w:id="5"/>
    </w:p>
    <w:p>
      <w:pPr>
        <w:numPr>
          <w:ilvl w:val="0"/>
          <w:numId w:val="2"/>
        </w:numPr>
        <w:spacing w:line="288" w:lineRule="auto"/>
        <w:jc w:val="left"/>
        <w:rPr>
          <w:rFonts w:ascii="宋体" w:hAnsi="宋体" w:cs="宋体"/>
          <w:b/>
          <w:bCs/>
          <w:sz w:val="32"/>
          <w:szCs w:val="32"/>
        </w:rPr>
      </w:pPr>
      <w:r>
        <w:rPr>
          <w:rFonts w:hint="eastAsia" w:ascii="宋体" w:hAnsi="宋体" w:cs="宋体"/>
          <w:b/>
          <w:bCs/>
          <w:sz w:val="32"/>
          <w:szCs w:val="32"/>
        </w:rPr>
        <w:t>部门决算单位构成</w:t>
      </w:r>
    </w:p>
    <w:p>
      <w:pPr>
        <w:spacing w:line="288" w:lineRule="auto"/>
        <w:ind w:firstLine="419" w:firstLineChars="131"/>
        <w:jc w:val="left"/>
        <w:rPr>
          <w:rFonts w:ascii="仿宋_GB2312" w:eastAsia="仿宋_GB2312"/>
          <w:sz w:val="32"/>
          <w:szCs w:val="32"/>
        </w:rPr>
      </w:pPr>
      <w:bookmarkStart w:id="6" w:name="PO_part1Organization"/>
      <w:r>
        <w:rPr>
          <w:rFonts w:ascii="仿宋_GB2312" w:eastAsia="仿宋_GB2312"/>
          <w:sz w:val="32"/>
          <w:szCs w:val="32"/>
        </w:rPr>
        <w:t xml:space="preserve"> </w:t>
      </w:r>
      <w:permStart w:id="8" w:edGrp="everyone"/>
      <w:r>
        <w:rPr>
          <w:rFonts w:hint="eastAsia" w:ascii="仿宋_GB2312" w:eastAsia="仿宋_GB2312"/>
          <w:sz w:val="32"/>
          <w:szCs w:val="32"/>
        </w:rPr>
        <w:t>我部门没有下属单位，按照部门决算编报要求，单独编制本部门决算。</w:t>
      </w:r>
      <w:r>
        <w:rPr>
          <w:rFonts w:hint="eastAsia" w:ascii="仿宋_GB2312" w:eastAsia="仿宋_GB2312"/>
          <w:vanish/>
          <w:sz w:val="32"/>
          <w:szCs w:val="32"/>
        </w:rPr>
        <w:t xml:space="preserve"> </w:t>
      </w:r>
      <w:permEnd w:id="8"/>
      <w:r>
        <w:rPr>
          <w:rFonts w:hint="eastAsia" w:ascii="仿宋_GB2312" w:eastAsia="仿宋_GB2312"/>
          <w:sz w:val="32"/>
          <w:szCs w:val="32"/>
        </w:rPr>
        <w:t xml:space="preserve"> </w:t>
      </w:r>
      <w:bookmarkEnd w:id="6"/>
    </w:p>
    <w:p>
      <w:pPr>
        <w:tabs>
          <w:tab w:val="left" w:pos="5670"/>
        </w:tabs>
        <w:spacing w:line="288" w:lineRule="auto"/>
        <w:ind w:firstLine="720" w:firstLineChars="200"/>
        <w:jc w:val="left"/>
        <w:outlineLvl w:val="0"/>
        <w:rPr>
          <w:rFonts w:ascii="宋体" w:hAnsi="宋体" w:cs="宋体"/>
          <w:sz w:val="36"/>
          <w:szCs w:val="36"/>
        </w:rPr>
        <w:sectPr>
          <w:pgSz w:w="11906" w:h="16838"/>
          <w:pgMar w:top="1440" w:right="1531" w:bottom="1440" w:left="1531" w:header="851" w:footer="992" w:gutter="0"/>
          <w:cols w:space="720" w:num="1"/>
          <w:docGrid w:type="lines" w:linePitch="312" w:charSpace="0"/>
        </w:sectPr>
      </w:pPr>
    </w:p>
    <w:p>
      <w:pPr>
        <w:spacing w:line="288" w:lineRule="auto"/>
        <w:ind w:firstLine="723" w:firstLineChars="200"/>
        <w:jc w:val="center"/>
        <w:outlineLvl w:val="0"/>
        <w:rPr>
          <w:rFonts w:ascii="宋体" w:hAnsi="宋体" w:cs="宋体"/>
          <w:b/>
          <w:sz w:val="36"/>
          <w:szCs w:val="36"/>
        </w:rPr>
      </w:pPr>
      <w:r>
        <w:rPr>
          <w:rFonts w:hint="eastAsia" w:ascii="宋体" w:hAnsi="宋体" w:cs="宋体"/>
          <w:b/>
          <w:sz w:val="36"/>
          <w:szCs w:val="36"/>
        </w:rPr>
        <w:t xml:space="preserve">第二部分 </w:t>
      </w:r>
      <w:bookmarkStart w:id="7" w:name="PO_part2DivNameYear1"/>
      <w:permStart w:id="9" w:edGrp="everyone"/>
      <w:r>
        <w:rPr>
          <w:rFonts w:hint="eastAsia" w:ascii="宋体" w:hAnsi="宋体" w:cs="宋体"/>
          <w:b/>
          <w:sz w:val="36"/>
          <w:szCs w:val="36"/>
        </w:rPr>
        <w:t>台山市交通运输</w:t>
      </w:r>
      <w:r>
        <w:rPr>
          <w:rFonts w:hint="eastAsia" w:ascii="宋体" w:hAnsi="宋体" w:cs="宋体"/>
          <w:b/>
          <w:sz w:val="36"/>
          <w:szCs w:val="36"/>
          <w:lang w:eastAsia="zh-CN"/>
        </w:rPr>
        <w:t>服务中心</w:t>
      </w:r>
      <w:r>
        <w:rPr>
          <w:rFonts w:ascii="宋体" w:hAnsi="宋体" w:cs="宋体"/>
          <w:b/>
          <w:sz w:val="36"/>
          <w:szCs w:val="36"/>
        </w:rPr>
        <w:t>2019</w:t>
      </w:r>
      <w:permEnd w:id="9"/>
      <w:r>
        <w:rPr>
          <w:rFonts w:hint="eastAsia" w:ascii="宋体" w:hAnsi="宋体" w:cs="宋体"/>
          <w:b/>
          <w:sz w:val="11"/>
          <w:szCs w:val="11"/>
        </w:rPr>
        <w:t xml:space="preserve"> </w:t>
      </w:r>
      <w:bookmarkEnd w:id="7"/>
      <w:r>
        <w:rPr>
          <w:rFonts w:hint="eastAsia" w:ascii="宋体" w:hAnsi="宋体" w:cs="宋体"/>
          <w:b/>
          <w:sz w:val="36"/>
          <w:szCs w:val="36"/>
        </w:rPr>
        <w:t>年部门决算表</w:t>
      </w:r>
    </w:p>
    <w:p>
      <w:pPr>
        <w:spacing w:line="288" w:lineRule="auto"/>
        <w:outlineLvl w:val="0"/>
        <w:rPr>
          <w:rFonts w:ascii="宋体" w:hAnsi="宋体" w:cs="宋体"/>
          <w:b/>
          <w:sz w:val="36"/>
          <w:szCs w:val="36"/>
        </w:rPr>
      </w:pPr>
      <w:bookmarkStart w:id="8" w:name="PO_part2Table1"/>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99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blHeader/>
        </w:trPr>
        <w:tc>
          <w:tcPr>
            <w:tcW w:w="14175" w:type="dxa"/>
            <w:gridSpan w:val="6"/>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vAlign w:val="center"/>
          </w:tcPr>
          <w:p>
            <w:pPr>
              <w:rPr>
                <w:rFonts w:ascii="宋体" w:hAnsi="宋体" w:cs="宋体"/>
              </w:rPr>
            </w:pPr>
            <w:r>
              <w:rPr>
                <w:rFonts w:hint="eastAsia" w:ascii="宋体" w:hAnsi="宋体" w:cs="宋体"/>
                <w:kern w:val="0"/>
                <w:sz w:val="20"/>
                <w:szCs w:val="20"/>
              </w:rPr>
              <w:t>部门：</w:t>
            </w:r>
            <w:bookmarkStart w:id="9" w:name="PO_part2Table1DivName1"/>
            <w:r>
              <w:rPr>
                <w:rFonts w:hint="eastAsia" w:ascii="宋体" w:hAnsi="宋体" w:cs="宋体"/>
                <w:kern w:val="0"/>
                <w:sz w:val="20"/>
                <w:szCs w:val="20"/>
              </w:rPr>
              <w:t xml:space="preserve"> </w:t>
            </w:r>
            <w:permStart w:id="10" w:edGrp="everyone"/>
            <w:r>
              <w:rPr>
                <w:rFonts w:hint="eastAsia" w:ascii="宋体" w:hAnsi="宋体" w:cs="宋体"/>
                <w:kern w:val="0"/>
                <w:sz w:val="20"/>
                <w:szCs w:val="20"/>
              </w:rPr>
              <w:t>台山市交通运输</w:t>
            </w:r>
            <w:r>
              <w:rPr>
                <w:rFonts w:hint="eastAsia" w:ascii="宋体" w:hAnsi="宋体" w:cs="宋体"/>
                <w:kern w:val="0"/>
                <w:sz w:val="20"/>
                <w:szCs w:val="20"/>
                <w:lang w:eastAsia="zh-CN"/>
              </w:rPr>
              <w:t>服务中心</w:t>
            </w:r>
            <w:permEnd w:id="10"/>
            <w:r>
              <w:rPr>
                <w:rFonts w:hint="eastAsia" w:ascii="宋体" w:hAnsi="宋体" w:cs="宋体"/>
                <w:kern w:val="0"/>
                <w:sz w:val="20"/>
                <w:szCs w:val="20"/>
              </w:rPr>
              <w:t xml:space="preserve"> </w:t>
            </w:r>
            <w:bookmarkEnd w:id="9"/>
          </w:p>
        </w:tc>
        <w:tc>
          <w:tcPr>
            <w:tcW w:w="2748" w:type="dxa"/>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决算数</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1" w:edGrp="everyone" w:colFirst="2" w:colLast="2"/>
            <w:permStart w:id="12" w:edGrp="everyone" w:colFirst="5" w:colLast="5"/>
            <w:r>
              <w:rPr>
                <w:rFonts w:hint="eastAsia" w:ascii="宋体" w:hAnsi="宋体" w:cs="宋体"/>
                <w:kern w:val="0"/>
                <w:szCs w:val="21"/>
              </w:rPr>
              <w:t>一、一般公共预算财政拨款收入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550" w:type="dxa"/>
            <w:vAlign w:val="center"/>
          </w:tcPr>
          <w:p>
            <w:pPr>
              <w:widowControl/>
              <w:wordWrap w:val="0"/>
              <w:jc w:val="right"/>
              <w:rPr>
                <w:rFonts w:ascii="宋体" w:hAnsi="宋体" w:cs="宋体"/>
                <w:kern w:val="0"/>
                <w:szCs w:val="21"/>
              </w:rPr>
            </w:pPr>
            <w:r>
              <w:rPr>
                <w:rFonts w:hint="eastAsia" w:ascii="宋体" w:hAnsi="宋体" w:cs="宋体"/>
                <w:kern w:val="0"/>
                <w:szCs w:val="21"/>
              </w:rPr>
              <w:t>791.45</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一、一般公共服务支出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2748"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r>
      <w:permEnd w:id="11"/>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3" w:edGrp="everyone" w:colFirst="2" w:colLast="2"/>
            <w:permStart w:id="14" w:edGrp="everyone" w:colFirst="5" w:colLast="5"/>
            <w:r>
              <w:rPr>
                <w:rFonts w:hint="eastAsia" w:ascii="宋体" w:hAnsi="宋体" w:cs="宋体"/>
                <w:kern w:val="0"/>
                <w:szCs w:val="21"/>
              </w:rPr>
              <w:t>二、政府性基金预算财政拨款收入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550" w:type="dxa"/>
            <w:vAlign w:val="center"/>
          </w:tcPr>
          <w:p>
            <w:pPr>
              <w:widowControl/>
              <w:wordWrap w:val="0"/>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二、外交支出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5" w:edGrp="everyone" w:colFirst="2" w:colLast="2"/>
            <w:permStart w:id="16" w:edGrp="everyone" w:colFirst="5" w:colLast="5"/>
            <w:r>
              <w:rPr>
                <w:rFonts w:hint="eastAsia" w:ascii="宋体" w:hAnsi="宋体" w:cs="宋体"/>
                <w:kern w:val="0"/>
                <w:szCs w:val="21"/>
              </w:rPr>
              <w:t>三、上级补助收入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三、国防支出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29</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5"/>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7" w:edGrp="everyone" w:colFirst="2" w:colLast="2"/>
            <w:permStart w:id="18" w:edGrp="everyone" w:colFirst="5" w:colLast="5"/>
            <w:r>
              <w:rPr>
                <w:rFonts w:hint="eastAsia" w:ascii="宋体" w:hAnsi="宋体" w:cs="宋体"/>
                <w:kern w:val="0"/>
                <w:szCs w:val="21"/>
              </w:rPr>
              <w:t>四、事业收入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四、公共安全支出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9" w:edGrp="everyone" w:colFirst="2" w:colLast="2"/>
            <w:permStart w:id="20" w:edGrp="everyone" w:colFirst="5" w:colLast="5"/>
            <w:r>
              <w:rPr>
                <w:rFonts w:hint="eastAsia" w:ascii="宋体" w:hAnsi="宋体" w:cs="宋体"/>
                <w:kern w:val="0"/>
                <w:szCs w:val="21"/>
              </w:rPr>
              <w:t>五、经营收入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五、教育支出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1" w:edGrp="everyone" w:colFirst="2" w:colLast="2"/>
            <w:permStart w:id="22" w:edGrp="everyone" w:colFirst="5" w:colLast="5"/>
            <w:r>
              <w:rPr>
                <w:rFonts w:hint="eastAsia" w:ascii="宋体" w:hAnsi="宋体" w:cs="宋体"/>
                <w:kern w:val="0"/>
                <w:szCs w:val="21"/>
              </w:rPr>
              <w:t>六、附属单位上缴收入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六、科学技术支出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1"/>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3" w:edGrp="everyone" w:colFirst="2" w:colLast="2"/>
            <w:permStart w:id="24" w:edGrp="everyone" w:colFirst="5" w:colLast="5"/>
            <w:r>
              <w:rPr>
                <w:rFonts w:hint="eastAsia" w:ascii="宋体" w:hAnsi="宋体" w:cs="宋体"/>
                <w:kern w:val="0"/>
                <w:szCs w:val="21"/>
              </w:rPr>
              <w:t>七、其他收入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2550" w:type="dxa"/>
            <w:vAlign w:val="center"/>
          </w:tcPr>
          <w:p>
            <w:pPr>
              <w:widowControl/>
              <w:wordWrap w:val="0"/>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0.20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七、文化旅游体育与传媒支出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3"/>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5"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八、社会保障和就业支出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2748"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144.29</w:t>
            </w: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6"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九、卫生健康支出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2748"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21.21</w:t>
            </w: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7"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十、节能环保支出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2748"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8"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十一、城乡社区支出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2748"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9"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十二、农林水支出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2748"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0"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十三、交通运输支出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2748"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576.33</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1"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十四、资源勘探信息等支出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2"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十五、商业服务业等支出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3"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十六、金融支出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4"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十七、援助其他地区支出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5"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十八、自然资源海洋气象等支出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6"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十九、住房保障支出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2748"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28.68</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7"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二十、粮油物资储备支出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8"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二十一、灾害防治及应急管理支出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2748"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9"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二十二、其他支出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2748"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40" w:edGrp="everyone" w:colFirst="2" w:colLast="2"/>
            <w:permStart w:id="41" w:edGrp="everyone" w:colFirst="5" w:colLast="5"/>
            <w:r>
              <w:rPr>
                <w:rFonts w:hint="eastAsia" w:ascii="宋体" w:hAnsi="宋体" w:cs="宋体"/>
                <w:b/>
                <w:bCs/>
                <w:kern w:val="0"/>
                <w:szCs w:val="21"/>
              </w:rPr>
              <w:t>本年收入合计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2550"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791.65</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本年支出合计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2748"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770.52</w:t>
            </w:r>
          </w:p>
        </w:tc>
      </w:tr>
      <w:permEnd w:id="40"/>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42" w:edGrp="everyone" w:colFirst="2" w:colLast="2"/>
            <w:permStart w:id="43" w:edGrp="everyone" w:colFirst="5" w:colLast="5"/>
            <w:r>
              <w:rPr>
                <w:rFonts w:hint="eastAsia" w:ascii="宋体" w:hAnsi="宋体" w:cs="宋体"/>
                <w:kern w:val="0"/>
                <w:szCs w:val="21"/>
              </w:rPr>
              <w:t>用事业基金弥补收支差额</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结余分配</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42"/>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44" w:edGrp="everyone" w:colFirst="2" w:colLast="2"/>
            <w:permStart w:id="45" w:edGrp="everyone" w:colFirst="5" w:colLast="5"/>
            <w:r>
              <w:rPr>
                <w:rFonts w:hint="eastAsia" w:ascii="宋体" w:hAnsi="宋体" w:cs="宋体"/>
                <w:kern w:val="0"/>
                <w:szCs w:val="21"/>
              </w:rPr>
              <w:t>年初结转和结余</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2550"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50.42</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年末结转和结余</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71.55</w:t>
            </w:r>
            <w:r>
              <w:rPr>
                <w:rFonts w:hint="eastAsia" w:ascii="宋体" w:hAnsi="宋体" w:cs="宋体"/>
                <w:kern w:val="0"/>
                <w:szCs w:val="21"/>
              </w:rPr>
              <w:t xml:space="preserve"> </w:t>
            </w:r>
          </w:p>
        </w:tc>
      </w:tr>
      <w:permEnd w:id="44"/>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46" w:edGrp="everyone" w:colFirst="2" w:colLast="2"/>
            <w:permStart w:id="47" w:edGrp="everyone" w:colFirst="5" w:colLast="5"/>
            <w:r>
              <w:rPr>
                <w:rFonts w:hint="eastAsia" w:ascii="宋体" w:hAnsi="宋体" w:cs="宋体"/>
                <w:b/>
                <w:bCs/>
                <w:kern w:val="0"/>
                <w:szCs w:val="21"/>
              </w:rPr>
              <w:t>总计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2550"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842.07</w:t>
            </w:r>
            <w:r>
              <w:rPr>
                <w:rFonts w:hint="eastAsia" w:ascii="宋体" w:hAnsi="宋体" w:cs="宋体"/>
                <w:kern w:val="0"/>
                <w:szCs w:val="21"/>
              </w:rPr>
              <w:t xml:space="preserve"> </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总计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842.07</w:t>
            </w:r>
            <w:r>
              <w:rPr>
                <w:rFonts w:hint="eastAsia" w:ascii="宋体" w:hAnsi="宋体" w:cs="宋体"/>
                <w:kern w:val="0"/>
                <w:szCs w:val="21"/>
              </w:rPr>
              <w:t xml:space="preserve"> </w:t>
            </w:r>
          </w:p>
        </w:tc>
      </w:tr>
      <w:bookmarkEnd w:id="8"/>
      <w:permEnd w:id="46"/>
      <w:permEnd w:id="47"/>
    </w:tbl>
    <w:p>
      <w:pPr>
        <w:spacing w:line="288" w:lineRule="auto"/>
        <w:ind w:firstLine="420" w:firstLineChars="200"/>
        <w:rPr>
          <w:rFonts w:ascii="宋体" w:hAnsi="宋体" w:cs="宋体"/>
        </w:rPr>
      </w:pPr>
      <w:r>
        <w:rPr>
          <w:rFonts w:hint="eastAsia" w:ascii="宋体" w:hAnsi="宋体" w:cs="宋体"/>
          <w:szCs w:val="21"/>
        </w:rPr>
        <w:t>注：</w:t>
      </w:r>
      <w:permStart w:id="48" w:edGrp="everyone"/>
      <w:r>
        <w:rPr>
          <w:rFonts w:hint="eastAsia" w:ascii="宋体" w:hAnsi="宋体" w:cs="宋体"/>
          <w:szCs w:val="21"/>
        </w:rPr>
        <w:t>本表反映部门本年度的总收支和年末结转情况。本表金额转换为万元时，因四舍五入可能存在尾差。</w:t>
      </w:r>
      <w:permEnd w:id="48"/>
      <w:r>
        <w:rPr>
          <w:rFonts w:hint="eastAsia" w:ascii="宋体" w:hAnsi="宋体" w:cs="宋体"/>
          <w:sz w:val="28"/>
          <w:szCs w:val="28"/>
        </w:rPr>
        <w:t xml:space="preserve"> </w:t>
      </w:r>
      <w:r>
        <w:rPr>
          <w:rFonts w:hint="eastAsia" w:ascii="宋体" w:hAnsi="宋体" w:cs="宋体"/>
        </w:rPr>
        <w:br w:type="page"/>
      </w:r>
      <w:bookmarkStart w:id="10" w:name="PO_part2Table2"/>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50"/>
        <w:gridCol w:w="1468"/>
        <w:gridCol w:w="1575"/>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tcPr>
          <w:p>
            <w:pPr>
              <w:spacing w:line="360" w:lineRule="auto"/>
              <w:rPr>
                <w:rFonts w:ascii="宋体" w:hAnsi="宋体" w:cs="宋体"/>
                <w:sz w:val="28"/>
                <w:szCs w:val="28"/>
              </w:rPr>
            </w:pPr>
            <w:r>
              <w:rPr>
                <w:rFonts w:hint="eastAsia" w:ascii="宋体" w:hAnsi="宋体" w:cs="宋体"/>
                <w:kern w:val="0"/>
                <w:sz w:val="20"/>
                <w:szCs w:val="20"/>
              </w:rPr>
              <w:t>部门：</w:t>
            </w:r>
            <w:bookmarkStart w:id="11" w:name="PO_part2Table2DivName1"/>
            <w:r>
              <w:rPr>
                <w:rFonts w:hint="eastAsia" w:ascii="宋体" w:hAnsi="宋体" w:cs="宋体"/>
                <w:kern w:val="0"/>
                <w:sz w:val="20"/>
                <w:szCs w:val="20"/>
              </w:rPr>
              <w:t xml:space="preserve"> </w:t>
            </w:r>
            <w:permStart w:id="49" w:edGrp="everyone"/>
            <w:r>
              <w:rPr>
                <w:rFonts w:hint="eastAsia" w:ascii="宋体" w:hAnsi="宋体" w:cs="宋体"/>
                <w:kern w:val="0"/>
                <w:sz w:val="20"/>
                <w:szCs w:val="20"/>
              </w:rPr>
              <w:t>台山市交通运输</w:t>
            </w:r>
            <w:r>
              <w:rPr>
                <w:rFonts w:hint="eastAsia" w:ascii="宋体" w:hAnsi="宋体" w:cs="宋体"/>
                <w:kern w:val="0"/>
                <w:sz w:val="20"/>
                <w:szCs w:val="20"/>
                <w:lang w:eastAsia="zh-CN"/>
              </w:rPr>
              <w:t>服务中心</w:t>
            </w:r>
            <w:permEnd w:id="49"/>
            <w:r>
              <w:rPr>
                <w:rFonts w:hint="eastAsia" w:ascii="宋体" w:hAnsi="宋体" w:cs="宋体"/>
                <w:kern w:val="0"/>
                <w:sz w:val="20"/>
                <w:szCs w:val="20"/>
              </w:rPr>
              <w:t xml:space="preserve"> </w:t>
            </w:r>
            <w:bookmarkEnd w:id="11"/>
            <w:r>
              <w:rPr>
                <w:rFonts w:hint="eastAsia" w:ascii="宋体" w:hAnsi="宋体" w:cs="宋体"/>
                <w:kern w:val="0"/>
                <w:sz w:val="20"/>
                <w:szCs w:val="20"/>
              </w:rPr>
              <w:t xml:space="preserve"> </w:t>
            </w:r>
          </w:p>
        </w:tc>
        <w:tc>
          <w:tcPr>
            <w:tcW w:w="1568" w:type="dxa"/>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4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本年收入合计</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0" w:type="dxa"/>
            <w:tcBorders>
              <w:top w:val="single" w:color="auto" w:sz="4" w:space="0"/>
              <w:left w:val="single" w:color="auto" w:sz="4" w:space="0"/>
              <w:bottom w:val="single" w:color="auto" w:sz="4" w:space="0"/>
              <w:right w:val="single" w:color="auto" w:sz="4" w:space="0"/>
            </w:tcBorders>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科目名称</w:t>
            </w:r>
          </w:p>
        </w:tc>
        <w:tc>
          <w:tcPr>
            <w:tcW w:w="14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5" w:type="dxa"/>
            <w:vMerge w:val="continue"/>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栏次</w:t>
            </w:r>
          </w:p>
        </w:tc>
        <w:tc>
          <w:tcPr>
            <w:tcW w:w="14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1</w:t>
            </w:r>
          </w:p>
        </w:tc>
        <w:tc>
          <w:tcPr>
            <w:tcW w:w="15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0" w:type="dxa"/>
            <w:tcBorders>
              <w:top w:val="single" w:color="auto" w:sz="4" w:space="0"/>
            </w:tcBorders>
            <w:vAlign w:val="center"/>
          </w:tcPr>
          <w:p>
            <w:pPr>
              <w:jc w:val="center"/>
              <w:rPr>
                <w:rFonts w:ascii="宋体" w:hAnsi="宋体" w:cs="宋体"/>
                <w:szCs w:val="21"/>
              </w:rPr>
            </w:pPr>
          </w:p>
        </w:tc>
        <w:tc>
          <w:tcPr>
            <w:tcW w:w="2050" w:type="dxa"/>
            <w:tcBorders>
              <w:top w:val="single" w:color="auto" w:sz="4" w:space="0"/>
            </w:tcBorders>
            <w:vAlign w:val="center"/>
          </w:tcPr>
          <w:p>
            <w:pPr>
              <w:jc w:val="center"/>
              <w:rPr>
                <w:rFonts w:ascii="宋体" w:hAnsi="宋体" w:cs="宋体"/>
                <w:szCs w:val="21"/>
              </w:rPr>
            </w:pPr>
            <w:r>
              <w:rPr>
                <w:rFonts w:hint="eastAsia" w:ascii="宋体" w:hAnsi="宋体" w:cs="宋体"/>
                <w:szCs w:val="21"/>
              </w:rPr>
              <w:t>合计</w:t>
            </w:r>
          </w:p>
        </w:tc>
        <w:tc>
          <w:tcPr>
            <w:tcW w:w="1468" w:type="dxa"/>
            <w:tcBorders>
              <w:top w:val="single" w:color="auto" w:sz="4" w:space="0"/>
            </w:tcBorders>
            <w:vAlign w:val="bottom"/>
          </w:tcPr>
          <w:p>
            <w:pPr>
              <w:widowControl/>
              <w:jc w:val="right"/>
              <w:rPr>
                <w:rFonts w:ascii="宋体" w:hAnsi="宋体" w:cs="宋体"/>
                <w:color w:val="000000"/>
                <w:kern w:val="0"/>
                <w:szCs w:val="21"/>
              </w:rPr>
            </w:pPr>
            <w:permStart w:id="50" w:edGrp="everyone"/>
            <w:r>
              <w:rPr>
                <w:rFonts w:hint="default" w:ascii="宋体" w:hAnsi="宋体" w:cs="宋体"/>
                <w:color w:val="000000"/>
                <w:kern w:val="0"/>
                <w:szCs w:val="21"/>
                <w:lang w:val="en-US" w:eastAsia="zh-CN"/>
              </w:rPr>
              <w:t xml:space="preserve">791.65 </w:t>
            </w:r>
          </w:p>
        </w:tc>
        <w:tc>
          <w:tcPr>
            <w:tcW w:w="1575" w:type="dxa"/>
            <w:tcBorders>
              <w:top w:val="single" w:color="auto" w:sz="4" w:space="0"/>
            </w:tcBorders>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791.45 </w:t>
            </w:r>
          </w:p>
        </w:tc>
        <w:tc>
          <w:tcPr>
            <w:tcW w:w="1576" w:type="dxa"/>
            <w:tcBorders>
              <w:top w:val="single" w:color="auto" w:sz="4" w:space="0"/>
            </w:tcBorders>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tcBorders>
              <w:top w:val="single" w:color="auto" w:sz="4" w:space="0"/>
            </w:tcBorders>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lang w:val="en-US" w:eastAsia="zh-CN"/>
              </w:rPr>
              <w:t>208</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0"/>
                <w:szCs w:val="20"/>
                <w:lang w:val="en-US" w:eastAsia="zh-CN"/>
              </w:rPr>
              <w:t>社会保障和就业支出</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144.29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144.29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20805</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行政事业单位离退休</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137.02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137.02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2080502</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事业单位离退休</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60.00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60.00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2080505</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机关事业单位基本养老保险缴费支出</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53.66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53.66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2080506</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机关事业单位职业年金缴费支出</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23.35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23.35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20808</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抚恤</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6.43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6.43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2080801</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死亡抚恤</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6.43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6.43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20899</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其他社会保障和就业支出</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0.84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0.84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2089901</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其他社会保障和就业支出</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0.84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0.84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210</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卫生健康支出</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21.21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21.21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21011</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行政事业单位医疗</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21.21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21.21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2101102</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事业单位医疗</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13.76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13.76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2101103</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公务员医疗补助</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7.46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7.46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214</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交通运输支出</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597.46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597.26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21401</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公路水路运输</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597.46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597.26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2140101</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行政运行</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597.46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597.26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221</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住房保障支出</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28.68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28.68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22102</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住房改革支出</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28.68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28.68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2210201</w:t>
            </w:r>
          </w:p>
        </w:tc>
        <w:tc>
          <w:tcPr>
            <w:tcW w:w="2050"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住房公积金</w:t>
            </w:r>
          </w:p>
        </w:tc>
        <w:tc>
          <w:tcPr>
            <w:tcW w:w="14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28.68 </w:t>
            </w:r>
          </w:p>
        </w:tc>
        <w:tc>
          <w:tcPr>
            <w:tcW w:w="1575"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28.68 </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color w:val="000000"/>
                <w:kern w:val="0"/>
                <w:szCs w:val="21"/>
              </w:rPr>
              <w:t>0.00</w:t>
            </w:r>
          </w:p>
        </w:tc>
        <w:tc>
          <w:tcPr>
            <w:tcW w:w="1568" w:type="dxa"/>
            <w:vAlign w:val="bottom"/>
          </w:tcPr>
          <w:p>
            <w:pPr>
              <w:widowControl/>
              <w:jc w:val="right"/>
              <w:rPr>
                <w:rFonts w:ascii="宋体" w:hAnsi="宋体" w:cs="宋体"/>
                <w:color w:val="000000"/>
                <w:kern w:val="0"/>
                <w:szCs w:val="21"/>
              </w:rPr>
            </w:pPr>
            <w:r>
              <w:rPr>
                <w:rFonts w:hint="default" w:ascii="宋体" w:hAnsi="宋体" w:cs="宋体"/>
                <w:color w:val="000000"/>
                <w:kern w:val="0"/>
                <w:szCs w:val="21"/>
                <w:lang w:val="en-US" w:eastAsia="zh-CN"/>
              </w:rPr>
              <w:t xml:space="preserve">0.00 </w:t>
            </w:r>
          </w:p>
        </w:tc>
      </w:tr>
      <w:bookmarkEnd w:id="10"/>
      <w:permEnd w:id="50"/>
    </w:tbl>
    <w:p>
      <w:pPr>
        <w:spacing w:line="360" w:lineRule="auto"/>
        <w:ind w:firstLine="392" w:firstLineChars="187"/>
        <w:rPr>
          <w:rFonts w:ascii="宋体" w:hAnsi="宋体" w:cs="宋体"/>
        </w:rPr>
      </w:pPr>
      <w:r>
        <w:rPr>
          <w:rFonts w:hint="eastAsia" w:ascii="宋体" w:hAnsi="宋体" w:cs="宋体"/>
          <w:szCs w:val="21"/>
        </w:rPr>
        <w:t>注：</w:t>
      </w:r>
      <w:permStart w:id="51" w:edGrp="everyone"/>
      <w:r>
        <w:rPr>
          <w:rFonts w:hint="eastAsia" w:ascii="宋体" w:hAnsi="宋体" w:cs="宋体"/>
          <w:szCs w:val="21"/>
        </w:rPr>
        <w:t>本表反映部门本年度取得的各项收入情况。本表金额转换为万元时，因四舍五入可能存在尾差。</w:t>
      </w:r>
      <w:permEnd w:id="51"/>
      <w:r>
        <w:rPr>
          <w:rFonts w:hint="eastAsia" w:ascii="宋体" w:hAnsi="宋体" w:cs="宋体"/>
          <w:sz w:val="28"/>
          <w:szCs w:val="28"/>
        </w:rPr>
        <w:t xml:space="preserve"> </w:t>
      </w:r>
      <w:r>
        <w:rPr>
          <w:rFonts w:hint="eastAsia" w:ascii="宋体" w:hAnsi="宋体" w:cs="宋体"/>
          <w:sz w:val="28"/>
          <w:szCs w:val="28"/>
        </w:rPr>
        <w:br w:type="page"/>
      </w:r>
      <w:bookmarkStart w:id="12" w:name="PO_part2Table3"/>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right"/>
              <w:rPr>
                <w:rFonts w:ascii="宋体" w:hAnsi="宋体" w:cs="宋体"/>
                <w:szCs w:val="21"/>
              </w:rPr>
            </w:pPr>
            <w:r>
              <w:rPr>
                <w:rFonts w:hint="eastAsia" w:ascii="宋体" w:hAnsi="宋体" w:cs="宋体"/>
                <w:kern w:val="0"/>
                <w:sz w:val="20"/>
                <w:szCs w:val="20"/>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tcPr>
          <w:p>
            <w:pPr>
              <w:rPr>
                <w:rFonts w:ascii="宋体" w:hAnsi="宋体" w:cs="宋体"/>
                <w:szCs w:val="21"/>
              </w:rPr>
            </w:pPr>
            <w:r>
              <w:rPr>
                <w:rFonts w:hint="eastAsia" w:ascii="宋体" w:hAnsi="宋体" w:cs="宋体"/>
                <w:kern w:val="0"/>
                <w:sz w:val="20"/>
                <w:szCs w:val="20"/>
              </w:rPr>
              <w:t>部门</w:t>
            </w:r>
            <w:r>
              <w:rPr>
                <w:rFonts w:hint="eastAsia" w:ascii="宋体" w:hAnsi="宋体" w:cs="宋体"/>
                <w:kern w:val="0"/>
                <w:szCs w:val="21"/>
              </w:rPr>
              <w:t>：</w:t>
            </w:r>
            <w:bookmarkStart w:id="13" w:name="PO_part2Table3DivName1"/>
            <w:r>
              <w:rPr>
                <w:rFonts w:hint="eastAsia" w:ascii="宋体" w:hAnsi="宋体" w:cs="宋体"/>
                <w:kern w:val="0"/>
                <w:sz w:val="20"/>
                <w:szCs w:val="20"/>
              </w:rPr>
              <w:t xml:space="preserve"> </w:t>
            </w:r>
            <w:permStart w:id="52" w:edGrp="everyone"/>
            <w:r>
              <w:rPr>
                <w:rFonts w:hint="eastAsia" w:ascii="宋体" w:hAnsi="宋体" w:cs="宋体"/>
                <w:kern w:val="0"/>
                <w:sz w:val="20"/>
                <w:szCs w:val="20"/>
              </w:rPr>
              <w:t>台山市交通运输</w:t>
            </w:r>
            <w:r>
              <w:rPr>
                <w:rFonts w:hint="eastAsia" w:ascii="宋体" w:hAnsi="宋体" w:cs="宋体"/>
                <w:kern w:val="0"/>
                <w:sz w:val="20"/>
                <w:szCs w:val="20"/>
                <w:lang w:eastAsia="zh-CN"/>
              </w:rPr>
              <w:t>服务中心</w:t>
            </w:r>
            <w:permEnd w:id="52"/>
            <w:r>
              <w:rPr>
                <w:rFonts w:hint="eastAsia" w:ascii="宋体" w:hAnsi="宋体" w:cs="宋体"/>
                <w:kern w:val="0"/>
                <w:sz w:val="20"/>
                <w:szCs w:val="20"/>
              </w:rPr>
              <w:t xml:space="preserve"> </w:t>
            </w:r>
            <w:bookmarkEnd w:id="13"/>
          </w:p>
        </w:tc>
        <w:tc>
          <w:tcPr>
            <w:tcW w:w="1772" w:type="dxa"/>
            <w:tcBorders>
              <w:top w:val="nil"/>
              <w:left w:val="nil"/>
              <w:bottom w:val="single" w:color="auto" w:sz="4" w:space="0"/>
              <w:right w:val="nil"/>
            </w:tcBorders>
            <w:vAlign w:val="center"/>
          </w:tcPr>
          <w:p>
            <w:pPr>
              <w:widowControl/>
              <w:jc w:val="right"/>
              <w:rPr>
                <w:rFonts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174" w:type="dxa"/>
            <w:vAlign w:val="center"/>
          </w:tcPr>
          <w:p>
            <w:pPr>
              <w:jc w:val="center"/>
              <w:rPr>
                <w:rFonts w:ascii="宋体" w:hAnsi="宋体" w:cs="宋体"/>
                <w:szCs w:val="21"/>
              </w:rPr>
            </w:pPr>
            <w:r>
              <w:rPr>
                <w:rFonts w:hint="eastAsia" w:ascii="宋体" w:hAnsi="宋体" w:cs="宋体"/>
                <w:kern w:val="0"/>
                <w:szCs w:val="21"/>
              </w:rPr>
              <w:t>科目名称</w:t>
            </w: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tcPr>
          <w:p>
            <w:pPr>
              <w:jc w:val="center"/>
              <w:rPr>
                <w:rFonts w:ascii="宋体" w:hAnsi="宋体" w:cs="宋体"/>
                <w:szCs w:val="21"/>
              </w:rPr>
            </w:pPr>
            <w:r>
              <w:rPr>
                <w:rFonts w:hint="eastAsia" w:ascii="宋体" w:hAnsi="宋体" w:cs="宋体"/>
                <w:kern w:val="0"/>
                <w:szCs w:val="21"/>
              </w:rPr>
              <w:t>栏次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tcPr>
          <w:p>
            <w:pPr>
              <w:jc w:val="center"/>
              <w:rPr>
                <w:rFonts w:ascii="宋体" w:hAnsi="宋体" w:cs="宋体"/>
                <w:szCs w:val="21"/>
              </w:rPr>
            </w:pPr>
          </w:p>
        </w:tc>
        <w:tc>
          <w:tcPr>
            <w:tcW w:w="2174" w:type="dxa"/>
            <w:vAlign w:val="center"/>
          </w:tcPr>
          <w:p>
            <w:pPr>
              <w:jc w:val="center"/>
              <w:rPr>
                <w:rFonts w:ascii="宋体" w:hAnsi="宋体" w:cs="宋体"/>
                <w:szCs w:val="21"/>
              </w:rPr>
            </w:pPr>
            <w:r>
              <w:rPr>
                <w:rFonts w:hint="eastAsia" w:ascii="宋体" w:hAnsi="宋体" w:cs="宋体"/>
                <w:szCs w:val="21"/>
              </w:rPr>
              <w:t>合计</w:t>
            </w:r>
          </w:p>
        </w:tc>
        <w:tc>
          <w:tcPr>
            <w:tcW w:w="1772" w:type="dxa"/>
            <w:vAlign w:val="bottom"/>
          </w:tcPr>
          <w:p>
            <w:pPr>
              <w:widowControl/>
              <w:jc w:val="right"/>
              <w:rPr>
                <w:rFonts w:ascii="宋体" w:hAnsi="宋体" w:cs="宋体"/>
                <w:kern w:val="0"/>
                <w:szCs w:val="21"/>
              </w:rPr>
            </w:pPr>
            <w:permStart w:id="53" w:edGrp="everyone"/>
            <w:r>
              <w:rPr>
                <w:rFonts w:hint="default" w:ascii="宋体" w:hAnsi="宋体" w:cs="宋体"/>
                <w:kern w:val="0"/>
                <w:szCs w:val="21"/>
                <w:lang w:val="en-US" w:eastAsia="zh-CN"/>
              </w:rPr>
              <w:t xml:space="preserve">770.52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770.52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社会保障和就业支出</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144.29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144.29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20805</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行政事业单位离退休</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137.02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137.02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2080502</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事业单位离退休</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60.00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60.00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2080505</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机关事业单位基本养老保险缴费支出</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53.66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53.66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2080506</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机关事业单位职业年金缴费支出</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23.35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23.35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20808</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抚恤</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6.43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6.43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2080801</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死亡抚恤</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6.43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6.43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20899</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其他社会保障和就业支出</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0.84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0.84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2089901</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其他社会保障和就业支出</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0.84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0.84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210</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卫生健康支出</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21.21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21.21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21011</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行政事业单位医疗</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21.21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21.21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2101102</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事业单位医疗</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13.76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13.76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2101103</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公务员医疗补助</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7.46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7.46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214</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交通运输支出</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576.33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576.33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21401</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公路水路运输</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576.33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576.33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2140101</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行政运行</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576.33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576.33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221</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住房保障支出</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28.68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28.68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22102</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住房改革支出</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28.68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28.68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2210201</w:t>
            </w:r>
          </w:p>
        </w:tc>
        <w:tc>
          <w:tcPr>
            <w:tcW w:w="2174" w:type="dxa"/>
            <w:vAlign w:val="center"/>
          </w:tcPr>
          <w:p>
            <w:pPr>
              <w:widowControl/>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住房公积金</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28.68 </w:t>
            </w:r>
          </w:p>
        </w:tc>
        <w:tc>
          <w:tcPr>
            <w:tcW w:w="1772" w:type="dxa"/>
            <w:vAlign w:val="bottom"/>
          </w:tcPr>
          <w:p>
            <w:pPr>
              <w:widowControl/>
              <w:jc w:val="right"/>
              <w:rPr>
                <w:rFonts w:ascii="宋体" w:hAnsi="宋体" w:cs="宋体"/>
                <w:kern w:val="0"/>
                <w:szCs w:val="21"/>
              </w:rPr>
            </w:pPr>
            <w:r>
              <w:rPr>
                <w:rFonts w:hint="default" w:ascii="宋体" w:hAnsi="宋体" w:cs="宋体"/>
                <w:kern w:val="0"/>
                <w:szCs w:val="21"/>
                <w:lang w:val="en-US" w:eastAsia="zh-CN"/>
              </w:rPr>
              <w:t xml:space="preserve">28.68 </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permEnd w:id="53"/>
    </w:tbl>
    <w:p>
      <w:pPr>
        <w:spacing w:line="288" w:lineRule="auto"/>
        <w:ind w:firstLine="420"/>
        <w:rPr>
          <w:rFonts w:ascii="宋体" w:hAnsi="宋体" w:cs="宋体"/>
        </w:rPr>
      </w:pPr>
      <w:r>
        <w:rPr>
          <w:rFonts w:hint="eastAsia" w:ascii="宋体" w:hAnsi="宋体" w:cs="宋体"/>
          <w:szCs w:val="21"/>
        </w:rPr>
        <w:t>注：</w:t>
      </w:r>
      <w:permStart w:id="54" w:edGrp="everyone"/>
      <w:r>
        <w:rPr>
          <w:rFonts w:hint="eastAsia" w:ascii="宋体" w:hAnsi="宋体" w:cs="宋体"/>
          <w:szCs w:val="21"/>
        </w:rPr>
        <w:t>本表反映部门本年度各项支出情况。本表金额转换为万元时，因四舍五入可能存在尾差。</w:t>
      </w:r>
      <w:permEnd w:id="54"/>
      <w:r>
        <w:rPr>
          <w:rFonts w:hint="eastAsia" w:ascii="宋体" w:hAnsi="宋体" w:cs="宋体"/>
          <w:sz w:val="28"/>
          <w:szCs w:val="28"/>
        </w:rPr>
        <w:t xml:space="preserve"> </w:t>
      </w:r>
      <w:bookmarkEnd w:id="12"/>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4" w:name="PO_part2Table4"/>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7"/>
        <w:gridCol w:w="763"/>
        <w:gridCol w:w="1505"/>
        <w:gridCol w:w="2772"/>
        <w:gridCol w:w="774"/>
        <w:gridCol w:w="1772"/>
        <w:gridCol w:w="1772"/>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2405" w:type="dxa"/>
            <w:gridSpan w:val="7"/>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15" w:name="PO_part2Table4DivName1"/>
            <w:r>
              <w:rPr>
                <w:rFonts w:hint="eastAsia" w:ascii="宋体" w:hAnsi="宋体" w:cs="宋体"/>
                <w:kern w:val="0"/>
                <w:sz w:val="20"/>
                <w:szCs w:val="20"/>
              </w:rPr>
              <w:t xml:space="preserve"> </w:t>
            </w:r>
            <w:permStart w:id="55" w:edGrp="everyone"/>
            <w:r>
              <w:rPr>
                <w:rFonts w:hint="eastAsia" w:ascii="宋体" w:hAnsi="宋体" w:cs="宋体"/>
                <w:kern w:val="0"/>
                <w:sz w:val="20"/>
                <w:szCs w:val="20"/>
              </w:rPr>
              <w:t>台山市交通运输</w:t>
            </w:r>
            <w:r>
              <w:rPr>
                <w:rFonts w:hint="eastAsia" w:ascii="宋体" w:hAnsi="宋体" w:cs="宋体"/>
                <w:kern w:val="0"/>
                <w:sz w:val="20"/>
                <w:szCs w:val="20"/>
                <w:lang w:eastAsia="zh-CN"/>
              </w:rPr>
              <w:t>服务中心</w:t>
            </w:r>
            <w:permEnd w:id="55"/>
            <w:r>
              <w:rPr>
                <w:rFonts w:hint="eastAsia" w:ascii="宋体" w:hAnsi="宋体" w:cs="宋体"/>
                <w:kern w:val="0"/>
                <w:sz w:val="20"/>
                <w:szCs w:val="20"/>
              </w:rPr>
              <w:t xml:space="preserve"> </w:t>
            </w:r>
            <w:bookmarkEnd w:id="15"/>
          </w:p>
        </w:tc>
        <w:tc>
          <w:tcPr>
            <w:tcW w:w="1769" w:type="dxa"/>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5315"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收入</w:t>
            </w:r>
          </w:p>
        </w:tc>
        <w:tc>
          <w:tcPr>
            <w:tcW w:w="8859" w:type="dxa"/>
            <w:gridSpan w:val="5"/>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50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2772"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一般公共预算财政拨款</w:t>
            </w:r>
          </w:p>
        </w:tc>
        <w:tc>
          <w:tcPr>
            <w:tcW w:w="1769" w:type="dxa"/>
            <w:vAlign w:val="center"/>
          </w:tcPr>
          <w:p>
            <w:pPr>
              <w:widowControl/>
              <w:jc w:val="center"/>
              <w:rPr>
                <w:rFonts w:ascii="宋体" w:hAnsi="宋体" w:cs="宋体"/>
                <w:kern w:val="0"/>
                <w:szCs w:val="21"/>
              </w:rPr>
            </w:pPr>
            <w:r>
              <w:rPr>
                <w:rFonts w:hint="eastAsia" w:ascii="宋体" w:hAnsi="宋体" w:cs="宋体"/>
                <w:kern w:val="0"/>
                <w:szCs w:val="21"/>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50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772"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69" w:type="dxa"/>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56" w:edGrp="everyone" w:colFirst="2" w:colLast="2"/>
            <w:permStart w:id="57" w:edGrp="everyone" w:colFirst="5" w:colLast="5"/>
            <w:permStart w:id="58" w:edGrp="everyone" w:colFirst="6" w:colLast="6"/>
            <w:permStart w:id="59" w:edGrp="everyone" w:colFirst="7" w:colLast="7"/>
            <w:r>
              <w:rPr>
                <w:rFonts w:hint="eastAsia" w:ascii="宋体" w:hAnsi="宋体" w:cs="宋体"/>
                <w:kern w:val="0"/>
                <w:szCs w:val="21"/>
              </w:rPr>
              <w:t>一、一般公共预算财政拨款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xml:space="preserve">791.45 </w:t>
            </w:r>
          </w:p>
        </w:tc>
        <w:tc>
          <w:tcPr>
            <w:tcW w:w="2772" w:type="dxa"/>
          </w:tcPr>
          <w:p>
            <w:pPr>
              <w:rPr>
                <w:rFonts w:ascii="宋体" w:hAnsi="宋体" w:cs="宋体"/>
                <w:szCs w:val="21"/>
              </w:rPr>
            </w:pPr>
            <w:r>
              <w:rPr>
                <w:rFonts w:hint="eastAsia" w:ascii="宋体" w:hAnsi="宋体" w:cs="宋体"/>
                <w:szCs w:val="21"/>
              </w:rPr>
              <w:t>一、一般公共服务支出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56"/>
      <w:permEnd w:id="57"/>
      <w:permEnd w:id="58"/>
      <w:permEnd w:id="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0" w:edGrp="everyone" w:colFirst="2" w:colLast="2"/>
            <w:permStart w:id="61" w:edGrp="everyone" w:colFirst="5" w:colLast="5"/>
            <w:permStart w:id="62" w:edGrp="everyone" w:colFirst="6" w:colLast="6"/>
            <w:permStart w:id="63" w:edGrp="everyone" w:colFirst="7" w:colLast="7"/>
            <w:r>
              <w:rPr>
                <w:rFonts w:hint="eastAsia" w:ascii="宋体" w:hAnsi="宋体" w:cs="宋体"/>
                <w:kern w:val="0"/>
                <w:szCs w:val="21"/>
              </w:rPr>
              <w:t>二、政府性基金预算财政拨款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505"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2772" w:type="dxa"/>
          </w:tcPr>
          <w:p>
            <w:pPr>
              <w:rPr>
                <w:rFonts w:ascii="宋体" w:hAnsi="宋体" w:cs="宋体"/>
                <w:szCs w:val="21"/>
              </w:rPr>
            </w:pPr>
            <w:r>
              <w:rPr>
                <w:rFonts w:hint="eastAsia" w:ascii="宋体" w:hAnsi="宋体" w:cs="宋体"/>
                <w:szCs w:val="21"/>
              </w:rPr>
              <w:t>二、外交支出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0"/>
      <w:permEnd w:id="61"/>
      <w:permEnd w:id="62"/>
      <w:permEnd w:id="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4" w:edGrp="everyone" w:colFirst="5" w:colLast="5"/>
            <w:permStart w:id="65" w:edGrp="everyone" w:colFirst="6" w:colLast="6"/>
            <w:permStart w:id="66"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三、国防支出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4"/>
      <w:permEnd w:id="65"/>
      <w:permEnd w:id="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7" w:edGrp="everyone" w:colFirst="5" w:colLast="5"/>
            <w:permStart w:id="68" w:edGrp="everyone" w:colFirst="6" w:colLast="6"/>
            <w:permStart w:id="69"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四、公共安全支出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7"/>
      <w:permEnd w:id="68"/>
      <w:permEnd w:id="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0" w:edGrp="everyone" w:colFirst="5" w:colLast="5"/>
            <w:permStart w:id="71" w:edGrp="everyone" w:colFirst="6" w:colLast="6"/>
            <w:permStart w:id="72"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五、教育支出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0"/>
      <w:permEnd w:id="71"/>
      <w:permEnd w:id="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3" w:edGrp="everyone" w:colFirst="5" w:colLast="5"/>
            <w:permStart w:id="74" w:edGrp="everyone" w:colFirst="6" w:colLast="6"/>
            <w:permStart w:id="75"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六、科学技术支出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3"/>
      <w:permEnd w:id="74"/>
      <w:perm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6" w:edGrp="everyone" w:colFirst="5" w:colLast="5"/>
            <w:permStart w:id="77" w:edGrp="everyone" w:colFirst="6" w:colLast="6"/>
            <w:permStart w:id="78"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七、文化旅游体育与传媒支出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6"/>
      <w:permEnd w:id="77"/>
      <w:perm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9" w:edGrp="everyone" w:colFirst="5" w:colLast="5"/>
            <w:permStart w:id="80" w:edGrp="everyone" w:colFirst="6" w:colLast="6"/>
            <w:permStart w:id="81"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八、社会保障和就业支出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144.29</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144.29</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9"/>
      <w:permEnd w:id="80"/>
      <w:permEnd w:id="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2" w:edGrp="everyone" w:colFirst="5" w:colLast="5"/>
            <w:permStart w:id="83" w:edGrp="everyone" w:colFirst="6" w:colLast="6"/>
            <w:permStart w:id="84"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九、卫生健康支出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21.21</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21.21</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2"/>
      <w:permEnd w:id="83"/>
      <w:permEnd w:id="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5" w:edGrp="everyone" w:colFirst="5" w:colLast="5"/>
            <w:permStart w:id="86" w:edGrp="everyone" w:colFirst="6" w:colLast="6"/>
            <w:permStart w:id="87"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十、节能环保支出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5"/>
      <w:permEnd w:id="86"/>
      <w:permEnd w:id="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8" w:edGrp="everyone" w:colFirst="5" w:colLast="5"/>
            <w:permStart w:id="89" w:edGrp="everyone" w:colFirst="6" w:colLast="6"/>
            <w:permStart w:id="90"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十一、城乡社区支出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8"/>
      <w:permEnd w:id="89"/>
      <w:permEnd w:id="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1" w:edGrp="everyone" w:colFirst="5" w:colLast="5"/>
            <w:permStart w:id="92" w:edGrp="everyone" w:colFirst="6" w:colLast="6"/>
            <w:permStart w:id="93"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十二、农林水支出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1"/>
      <w:permEnd w:id="92"/>
      <w:permEnd w:id="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4" w:edGrp="everyone" w:colFirst="5" w:colLast="5"/>
            <w:permStart w:id="95" w:edGrp="everyone" w:colFirst="6" w:colLast="6"/>
            <w:permStart w:id="96"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十三、交通运输支出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576.33</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576.33</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4"/>
      <w:permEnd w:id="95"/>
      <w:permEnd w:id="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7" w:edGrp="everyone" w:colFirst="5" w:colLast="5"/>
            <w:permStart w:id="98" w:edGrp="everyone" w:colFirst="6" w:colLast="6"/>
            <w:permStart w:id="99"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十四、资源勘探信息等支出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7"/>
      <w:permEnd w:id="98"/>
      <w:permEnd w:id="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0" w:edGrp="everyone" w:colFirst="5" w:colLast="5"/>
            <w:permStart w:id="101" w:edGrp="everyone" w:colFirst="6" w:colLast="6"/>
            <w:permStart w:id="102"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十五、商业服务业等支出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0"/>
      <w:permEnd w:id="101"/>
      <w:permEnd w:id="1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3" w:edGrp="everyone" w:colFirst="5" w:colLast="5"/>
            <w:permStart w:id="104" w:edGrp="everyone" w:colFirst="6" w:colLast="6"/>
            <w:permStart w:id="105"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十六、金融支出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3"/>
      <w:permEnd w:id="104"/>
      <w:permEnd w:id="1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6" w:edGrp="everyone" w:colFirst="5" w:colLast="5"/>
            <w:permStart w:id="107" w:edGrp="everyone" w:colFirst="6" w:colLast="6"/>
            <w:permStart w:id="108"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十七、援助其他地区支出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6"/>
      <w:permEnd w:id="107"/>
      <w:permEnd w:id="1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9" w:edGrp="everyone" w:colFirst="5" w:colLast="5"/>
            <w:permStart w:id="110" w:edGrp="everyone" w:colFirst="6" w:colLast="6"/>
            <w:permStart w:id="111"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十八、自然资源海洋气象等支出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9"/>
      <w:permEnd w:id="110"/>
      <w:permEnd w:id="1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2" w:edGrp="everyone" w:colFirst="5" w:colLast="5"/>
            <w:permStart w:id="113" w:edGrp="everyone" w:colFirst="6" w:colLast="6"/>
            <w:permStart w:id="114"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十九、住房保障支出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28.68</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28.68</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2"/>
      <w:permEnd w:id="113"/>
      <w:permEnd w:id="1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5" w:edGrp="everyone" w:colFirst="5" w:colLast="5"/>
            <w:permStart w:id="116" w:edGrp="everyone" w:colFirst="6" w:colLast="6"/>
            <w:permStart w:id="117"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二十、粮油物资储备支出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5"/>
      <w:permEnd w:id="116"/>
      <w:permEnd w:id="1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8" w:edGrp="everyone" w:colFirst="5" w:colLast="5"/>
            <w:permStart w:id="119" w:edGrp="everyone" w:colFirst="6" w:colLast="6"/>
            <w:permStart w:id="120"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二十一、灾害防治及应急管理支出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8"/>
      <w:permEnd w:id="119"/>
      <w:permEnd w:id="1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21" w:edGrp="everyone" w:colFirst="5" w:colLast="5"/>
            <w:permStart w:id="122" w:edGrp="everyone" w:colFirst="6" w:colLast="6"/>
            <w:permStart w:id="123"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二十二、其他支出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21"/>
      <w:permEnd w:id="122"/>
      <w:permEnd w:id="1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b/>
                <w:bCs/>
                <w:kern w:val="0"/>
                <w:szCs w:val="21"/>
              </w:rPr>
            </w:pPr>
            <w:permStart w:id="124" w:edGrp="everyone" w:colFirst="2" w:colLast="2"/>
            <w:permStart w:id="125" w:edGrp="everyone" w:colFirst="5" w:colLast="5"/>
            <w:permStart w:id="126" w:edGrp="everyone" w:colFirst="6" w:colLast="6"/>
            <w:permStart w:id="127" w:edGrp="everyone" w:colFirst="7" w:colLast="7"/>
            <w:r>
              <w:rPr>
                <w:rFonts w:hint="eastAsia" w:ascii="宋体" w:hAnsi="宋体" w:cs="宋体"/>
                <w:b/>
                <w:bCs/>
                <w:kern w:val="0"/>
                <w:szCs w:val="21"/>
              </w:rPr>
              <w:t>本年收入合计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1505"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791.45</w:t>
            </w:r>
          </w:p>
        </w:tc>
        <w:tc>
          <w:tcPr>
            <w:tcW w:w="2772" w:type="dxa"/>
            <w:vAlign w:val="center"/>
          </w:tcPr>
          <w:p>
            <w:pPr>
              <w:widowControl/>
              <w:jc w:val="center"/>
              <w:rPr>
                <w:rFonts w:ascii="宋体" w:hAnsi="宋体" w:cs="宋体"/>
                <w:b/>
                <w:bCs/>
                <w:kern w:val="0"/>
                <w:szCs w:val="21"/>
              </w:rPr>
            </w:pPr>
            <w:r>
              <w:rPr>
                <w:rFonts w:hint="eastAsia" w:ascii="宋体" w:hAnsi="宋体" w:cs="宋体"/>
                <w:b/>
                <w:bCs/>
                <w:kern w:val="0"/>
                <w:szCs w:val="21"/>
              </w:rPr>
              <w:t>本年支出合计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770.52</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770.52</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24"/>
      <w:permEnd w:id="125"/>
      <w:permEnd w:id="126"/>
      <w:permEnd w:id="1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kern w:val="0"/>
                <w:szCs w:val="21"/>
              </w:rPr>
            </w:pPr>
            <w:permStart w:id="128" w:edGrp="everyone" w:colFirst="2" w:colLast="2"/>
            <w:permStart w:id="129" w:edGrp="everyone" w:colFirst="5" w:colLast="5"/>
            <w:permStart w:id="130" w:edGrp="everyone" w:colFirst="6" w:colLast="6"/>
            <w:permStart w:id="131" w:edGrp="everyone" w:colFirst="7" w:colLast="7"/>
            <w:r>
              <w:rPr>
                <w:rFonts w:hint="eastAsia" w:ascii="宋体" w:hAnsi="宋体" w:cs="宋体"/>
                <w:kern w:val="0"/>
                <w:szCs w:val="21"/>
              </w:rPr>
              <w:t>年初财政拨款结转和结余</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1505"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43.56</w:t>
            </w:r>
          </w:p>
        </w:tc>
        <w:tc>
          <w:tcPr>
            <w:tcW w:w="2772" w:type="dxa"/>
            <w:vAlign w:val="center"/>
          </w:tcPr>
          <w:p>
            <w:pPr>
              <w:widowControl/>
              <w:jc w:val="center"/>
              <w:rPr>
                <w:rFonts w:ascii="宋体" w:hAnsi="宋体" w:cs="宋体"/>
                <w:kern w:val="0"/>
                <w:szCs w:val="21"/>
              </w:rPr>
            </w:pPr>
            <w:r>
              <w:rPr>
                <w:rFonts w:hint="eastAsia" w:ascii="宋体" w:hAnsi="宋体" w:cs="宋体"/>
                <w:szCs w:val="21"/>
              </w:rPr>
              <w:t>年末财政拨款结转和结余</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64.49</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64.49</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28"/>
      <w:permEnd w:id="129"/>
      <w:permEnd w:id="130"/>
      <w:permEnd w:id="1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kern w:val="0"/>
                <w:szCs w:val="21"/>
              </w:rPr>
            </w:pPr>
            <w:permStart w:id="132" w:edGrp="everyone" w:colFirst="2" w:colLast="2"/>
            <w:r>
              <w:rPr>
                <w:rFonts w:hint="eastAsia" w:ascii="宋体" w:hAnsi="宋体" w:cs="宋体"/>
                <w:kern w:val="0"/>
                <w:szCs w:val="21"/>
              </w:rPr>
              <w:t>一般公共预算财政拨款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1505"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43.56</w:t>
            </w:r>
          </w:p>
        </w:tc>
        <w:tc>
          <w:tcPr>
            <w:tcW w:w="2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1772" w:type="dxa"/>
            <w:vAlign w:val="center"/>
          </w:tcPr>
          <w:p>
            <w:pPr>
              <w:widowControl/>
              <w:jc w:val="right"/>
              <w:rPr>
                <w:rFonts w:ascii="宋体" w:hAnsi="宋体" w:cs="宋体"/>
                <w:kern w:val="0"/>
                <w:szCs w:val="21"/>
              </w:rPr>
            </w:pPr>
          </w:p>
        </w:tc>
        <w:tc>
          <w:tcPr>
            <w:tcW w:w="1772" w:type="dxa"/>
            <w:vAlign w:val="center"/>
          </w:tcPr>
          <w:p>
            <w:pPr>
              <w:widowControl/>
              <w:jc w:val="right"/>
              <w:rPr>
                <w:rFonts w:ascii="宋体" w:hAnsi="宋体" w:cs="宋体"/>
                <w:kern w:val="0"/>
                <w:szCs w:val="21"/>
              </w:rPr>
            </w:pPr>
          </w:p>
        </w:tc>
        <w:tc>
          <w:tcPr>
            <w:tcW w:w="1769" w:type="dxa"/>
            <w:vAlign w:val="center"/>
          </w:tcPr>
          <w:p>
            <w:pPr>
              <w:widowControl/>
              <w:jc w:val="right"/>
              <w:rPr>
                <w:rFonts w:ascii="宋体" w:hAnsi="宋体" w:cs="宋体"/>
                <w:kern w:val="0"/>
                <w:szCs w:val="21"/>
              </w:rPr>
            </w:pPr>
          </w:p>
        </w:tc>
      </w:tr>
      <w:permEnd w:id="1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ind w:firstLine="210" w:firstLineChars="100"/>
              <w:rPr>
                <w:rFonts w:ascii="宋体" w:hAnsi="宋体" w:cs="宋体"/>
                <w:kern w:val="0"/>
                <w:szCs w:val="21"/>
              </w:rPr>
            </w:pPr>
            <w:permStart w:id="133" w:edGrp="everyone" w:colFirst="2" w:colLast="2"/>
            <w:r>
              <w:rPr>
                <w:rFonts w:hint="eastAsia" w:ascii="宋体" w:hAnsi="宋体" w:cs="宋体"/>
                <w:kern w:val="0"/>
                <w:szCs w:val="21"/>
              </w:rPr>
              <w:t>政府性基金预算财政拨款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1505"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2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53</w:t>
            </w:r>
          </w:p>
        </w:tc>
        <w:tc>
          <w:tcPr>
            <w:tcW w:w="1772" w:type="dxa"/>
            <w:vAlign w:val="center"/>
          </w:tcPr>
          <w:p>
            <w:pPr>
              <w:widowControl/>
              <w:jc w:val="right"/>
              <w:rPr>
                <w:rFonts w:ascii="宋体" w:hAnsi="宋体" w:cs="宋体"/>
                <w:kern w:val="0"/>
                <w:szCs w:val="21"/>
              </w:rPr>
            </w:pPr>
          </w:p>
        </w:tc>
        <w:tc>
          <w:tcPr>
            <w:tcW w:w="1772" w:type="dxa"/>
            <w:vAlign w:val="center"/>
          </w:tcPr>
          <w:p>
            <w:pPr>
              <w:widowControl/>
              <w:jc w:val="right"/>
              <w:rPr>
                <w:rFonts w:ascii="宋体" w:hAnsi="宋体" w:cs="宋体"/>
                <w:kern w:val="0"/>
                <w:szCs w:val="21"/>
              </w:rPr>
            </w:pPr>
          </w:p>
        </w:tc>
        <w:tc>
          <w:tcPr>
            <w:tcW w:w="1769" w:type="dxa"/>
            <w:vAlign w:val="center"/>
          </w:tcPr>
          <w:p>
            <w:pPr>
              <w:widowControl/>
              <w:jc w:val="right"/>
              <w:rPr>
                <w:rFonts w:ascii="宋体" w:hAnsi="宋体" w:cs="宋体"/>
                <w:kern w:val="0"/>
                <w:szCs w:val="21"/>
              </w:rPr>
            </w:pPr>
            <w:r>
              <w:rPr>
                <w:rFonts w:hint="eastAsia" w:ascii="宋体" w:hAnsi="宋体" w:cs="宋体"/>
                <w:kern w:val="0"/>
                <w:szCs w:val="21"/>
              </w:rPr>
              <w:t>　</w:t>
            </w:r>
          </w:p>
        </w:tc>
      </w:tr>
      <w:permEnd w:id="1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b/>
                <w:bCs/>
                <w:kern w:val="0"/>
                <w:szCs w:val="21"/>
              </w:rPr>
            </w:pPr>
            <w:permStart w:id="134" w:edGrp="everyone" w:colFirst="2" w:colLast="2"/>
            <w:permStart w:id="135" w:edGrp="everyone" w:colFirst="5" w:colLast="5"/>
            <w:permStart w:id="136" w:edGrp="everyone" w:colFirst="6" w:colLast="6"/>
            <w:permStart w:id="137" w:edGrp="everyone" w:colFirst="7" w:colLast="7"/>
            <w:r>
              <w:rPr>
                <w:rFonts w:hint="eastAsia" w:ascii="宋体" w:hAnsi="宋体" w:cs="宋体"/>
                <w:b/>
                <w:bCs/>
                <w:kern w:val="0"/>
                <w:szCs w:val="21"/>
              </w:rPr>
              <w:t>总计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1505"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835.01</w:t>
            </w:r>
          </w:p>
        </w:tc>
        <w:tc>
          <w:tcPr>
            <w:tcW w:w="2772" w:type="dxa"/>
            <w:vAlign w:val="center"/>
          </w:tcPr>
          <w:p>
            <w:pPr>
              <w:widowControl/>
              <w:jc w:val="center"/>
              <w:rPr>
                <w:rFonts w:ascii="宋体" w:hAnsi="宋体" w:cs="宋体"/>
                <w:b/>
                <w:bCs/>
                <w:kern w:val="0"/>
                <w:szCs w:val="21"/>
              </w:rPr>
            </w:pPr>
            <w:r>
              <w:rPr>
                <w:rFonts w:hint="eastAsia" w:ascii="宋体" w:hAnsi="宋体" w:cs="宋体"/>
                <w:b/>
                <w:bCs/>
                <w:kern w:val="0"/>
                <w:szCs w:val="21"/>
              </w:rPr>
              <w:t>总计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54</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835.01</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835.01</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bookmarkEnd w:id="14"/>
      <w:permEnd w:id="134"/>
      <w:permEnd w:id="135"/>
      <w:permEnd w:id="136"/>
      <w:permEnd w:id="137"/>
    </w:tbl>
    <w:p>
      <w:pPr>
        <w:spacing w:line="288" w:lineRule="auto"/>
        <w:ind w:firstLine="420" w:firstLineChars="200"/>
        <w:rPr>
          <w:rFonts w:ascii="宋体" w:hAnsi="宋体" w:cs="宋体"/>
        </w:rPr>
      </w:pPr>
      <w:r>
        <w:rPr>
          <w:rFonts w:hint="eastAsia" w:ascii="宋体" w:hAnsi="宋体" w:cs="宋体"/>
          <w:szCs w:val="21"/>
        </w:rPr>
        <w:t>注：</w:t>
      </w:r>
      <w:permStart w:id="138" w:edGrp="everyone"/>
      <w:r>
        <w:rPr>
          <w:rFonts w:hint="eastAsia" w:ascii="宋体" w:hAnsi="宋体" w:cs="宋体"/>
          <w:szCs w:val="21"/>
        </w:rPr>
        <w:t>本表反映部门本年度财政拨款的总收支和年末结转结余情况。本表金额转换为万元时，因四舍五入可能存在尾差。</w:t>
      </w:r>
      <w:permEnd w:id="138"/>
      <w:r>
        <w:rPr>
          <w:rFonts w:hint="eastAsia" w:ascii="宋体" w:hAnsi="宋体" w:cs="宋体"/>
          <w:sz w:val="28"/>
          <w:szCs w:val="28"/>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6" w:name="PO_part2Table5"/>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17" w:name="PO_part2Table5DivName1"/>
            <w:r>
              <w:rPr>
                <w:rFonts w:hint="eastAsia" w:ascii="宋体" w:hAnsi="宋体" w:cs="宋体"/>
                <w:kern w:val="0"/>
                <w:sz w:val="20"/>
                <w:szCs w:val="20"/>
              </w:rPr>
              <w:t xml:space="preserve"> </w:t>
            </w:r>
            <w:permStart w:id="139" w:edGrp="everyone"/>
            <w:r>
              <w:rPr>
                <w:rFonts w:hint="eastAsia" w:ascii="宋体" w:hAnsi="宋体" w:cs="宋体"/>
                <w:kern w:val="0"/>
                <w:sz w:val="20"/>
                <w:szCs w:val="20"/>
              </w:rPr>
              <w:t>台山市交通运输</w:t>
            </w:r>
            <w:r>
              <w:rPr>
                <w:rFonts w:hint="eastAsia" w:ascii="宋体" w:hAnsi="宋体" w:cs="宋体"/>
                <w:kern w:val="0"/>
                <w:sz w:val="20"/>
                <w:szCs w:val="20"/>
                <w:lang w:eastAsia="zh-CN"/>
              </w:rPr>
              <w:t>服务中心</w:t>
            </w:r>
            <w:permEnd w:id="139"/>
            <w:r>
              <w:rPr>
                <w:rFonts w:hint="eastAsia" w:ascii="宋体" w:hAnsi="宋体" w:cs="宋体"/>
                <w:kern w:val="0"/>
                <w:sz w:val="20"/>
                <w:szCs w:val="20"/>
              </w:rPr>
              <w:t xml:space="preserve"> </w:t>
            </w:r>
            <w:bookmarkEnd w:id="17"/>
          </w:p>
        </w:tc>
        <w:tc>
          <w:tcPr>
            <w:tcW w:w="2835" w:type="dxa"/>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基本支出  </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4196" w:type="dxa"/>
            <w:vAlign w:val="center"/>
          </w:tcPr>
          <w:p>
            <w:pPr>
              <w:jc w:val="center"/>
              <w:rPr>
                <w:rFonts w:ascii="宋体" w:hAnsi="宋体" w:cs="宋体"/>
                <w:szCs w:val="21"/>
              </w:rPr>
            </w:pPr>
            <w:r>
              <w:rPr>
                <w:rFonts w:hint="eastAsia" w:ascii="宋体" w:hAnsi="宋体" w:cs="宋体"/>
                <w:kern w:val="0"/>
                <w:szCs w:val="21"/>
              </w:rPr>
              <w:t>科目名称</w:t>
            </w: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vAlign w:val="center"/>
          </w:tcPr>
          <w:p>
            <w:pPr>
              <w:jc w:val="center"/>
              <w:rPr>
                <w:rFonts w:ascii="宋体" w:hAnsi="宋体" w:cs="宋体"/>
                <w:szCs w:val="21"/>
              </w:rPr>
            </w:pPr>
            <w:r>
              <w:rPr>
                <w:rFonts w:hint="eastAsia" w:ascii="宋体" w:hAnsi="宋体" w:cs="宋体"/>
                <w:kern w:val="0"/>
                <w:szCs w:val="21"/>
              </w:rPr>
              <w:t>栏次</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tcPr>
          <w:p>
            <w:pPr>
              <w:jc w:val="center"/>
              <w:rPr>
                <w:rFonts w:ascii="宋体" w:hAnsi="宋体" w:cs="宋体"/>
                <w:szCs w:val="21"/>
              </w:rPr>
            </w:pPr>
          </w:p>
        </w:tc>
        <w:tc>
          <w:tcPr>
            <w:tcW w:w="4196" w:type="dxa"/>
            <w:vAlign w:val="center"/>
          </w:tcPr>
          <w:p>
            <w:pPr>
              <w:jc w:val="center"/>
              <w:rPr>
                <w:rFonts w:ascii="宋体" w:hAnsi="宋体" w:cs="宋体"/>
                <w:szCs w:val="21"/>
              </w:rPr>
            </w:pPr>
            <w:r>
              <w:rPr>
                <w:rFonts w:hint="eastAsia" w:ascii="宋体" w:hAnsi="宋体" w:cs="宋体"/>
                <w:szCs w:val="21"/>
              </w:rPr>
              <w:t>合计</w:t>
            </w:r>
          </w:p>
        </w:tc>
        <w:tc>
          <w:tcPr>
            <w:tcW w:w="2835" w:type="dxa"/>
            <w:vAlign w:val="center"/>
          </w:tcPr>
          <w:p>
            <w:pPr>
              <w:widowControl/>
              <w:jc w:val="right"/>
              <w:rPr>
                <w:rFonts w:ascii="宋体" w:hAnsi="宋体" w:cs="宋体"/>
                <w:kern w:val="0"/>
                <w:szCs w:val="21"/>
              </w:rPr>
            </w:pPr>
            <w:permStart w:id="140" w:edGrp="everyone"/>
            <w:r>
              <w:rPr>
                <w:rFonts w:hint="eastAsia" w:ascii="宋体" w:hAnsi="宋体" w:cs="宋体"/>
                <w:kern w:val="0"/>
                <w:szCs w:val="21"/>
                <w:lang w:val="en-US" w:eastAsia="zh-CN"/>
              </w:rPr>
              <w:t>770.52</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770.52</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208</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社会保障和就业支出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144.29</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144.29</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20805</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行政事业单位离退休</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137.02</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137.02</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2080502</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事业单位离退休</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60.00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60.00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2080505</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机关事业单位基本养老保险缴费支出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53.66</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53.66</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2080506</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机关事业单位职业年金缴费支出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23.35</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23.35</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20808</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抚恤</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6.43</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6.43</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2080801</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死亡抚恤</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6.43</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6.43</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20899</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其他社会保障和就业支出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0.84</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0.84</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2089901</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其他社会保障和就业支出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0.84</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0.84</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210</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卫生健康支出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21.21</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21.21</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21011</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行政事业单位医疗</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21.21</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21.21</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2101102</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事业单位医疗</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13.76</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13.76</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2101103</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公务员医疗补助</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7.46</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7.46</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214</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交通运输支出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576.33</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576.33</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21401</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公路水路运输</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576.33</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576.33</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2140101</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行政运行</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576.33</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576.33</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2140103</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机关服务</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221</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住房保障支出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28.68</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28.68</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22102</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住房改革支出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28.68</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28.68</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2210201</w:t>
            </w:r>
          </w:p>
        </w:tc>
        <w:tc>
          <w:tcPr>
            <w:tcW w:w="4196" w:type="dxa"/>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住房公积金</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28.68</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28.68</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bl>
    <w:p>
      <w:pPr>
        <w:spacing w:line="288" w:lineRule="auto"/>
        <w:ind w:firstLine="420" w:firstLineChars="200"/>
        <w:rPr>
          <w:rFonts w:ascii="宋体" w:hAnsi="宋体" w:cs="宋体"/>
        </w:rPr>
      </w:pPr>
      <w:r>
        <w:rPr>
          <w:rFonts w:hint="eastAsia" w:ascii="宋体" w:hAnsi="宋体" w:cs="宋体"/>
          <w:szCs w:val="21"/>
          <w:lang w:eastAsia="zh-CN"/>
        </w:rPr>
        <w:t xml:space="preserve"> </w:t>
      </w:r>
      <w:permEnd w:id="140"/>
      <w:r>
        <w:rPr>
          <w:rFonts w:hint="eastAsia" w:ascii="宋体" w:hAnsi="宋体" w:cs="宋体"/>
          <w:szCs w:val="21"/>
        </w:rPr>
        <w:t>注：</w:t>
      </w:r>
      <w:permStart w:id="141" w:edGrp="everyone"/>
      <w:r>
        <w:rPr>
          <w:rFonts w:hint="eastAsia" w:ascii="宋体" w:hAnsi="宋体" w:cs="宋体"/>
          <w:szCs w:val="21"/>
        </w:rPr>
        <w:t>本表反映部门本年度一般公共预算财政拨款实际支出情况。本表金额转换为万元时，因四舍五入可能存在尾差。</w:t>
      </w:r>
      <w:permEnd w:id="141"/>
      <w:r>
        <w:rPr>
          <w:rFonts w:hint="eastAsia" w:ascii="宋体" w:hAnsi="宋体" w:cs="宋体"/>
          <w:sz w:val="28"/>
          <w:szCs w:val="28"/>
        </w:rPr>
        <w:t xml:space="preserve"> </w:t>
      </w:r>
      <w:bookmarkEnd w:id="16"/>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8" w:name="PO_part2Table6"/>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一般公共预算财政拨款基本支出决算表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tcPr>
          <w:p>
            <w:pPr>
              <w:rPr>
                <w:rFonts w:ascii="宋体" w:hAnsi="宋体" w:cs="宋体"/>
                <w:sz w:val="20"/>
                <w:szCs w:val="20"/>
              </w:rPr>
            </w:pPr>
            <w:r>
              <w:rPr>
                <w:rFonts w:hint="eastAsia" w:ascii="宋体" w:hAnsi="宋体" w:cs="宋体"/>
                <w:kern w:val="0"/>
                <w:sz w:val="20"/>
                <w:szCs w:val="20"/>
              </w:rPr>
              <w:t>部门：</w:t>
            </w:r>
            <w:bookmarkStart w:id="19" w:name="PO_part2Table6DivName1"/>
            <w:r>
              <w:rPr>
                <w:rFonts w:hint="eastAsia" w:ascii="宋体" w:hAnsi="宋体" w:cs="宋体"/>
                <w:kern w:val="0"/>
                <w:sz w:val="20"/>
                <w:szCs w:val="20"/>
              </w:rPr>
              <w:t xml:space="preserve"> </w:t>
            </w:r>
            <w:permStart w:id="142" w:edGrp="everyone"/>
            <w:r>
              <w:rPr>
                <w:rFonts w:hint="eastAsia" w:ascii="宋体" w:hAnsi="宋体" w:cs="宋体"/>
                <w:kern w:val="0"/>
                <w:sz w:val="20"/>
                <w:szCs w:val="20"/>
              </w:rPr>
              <w:t>台山市交通运输</w:t>
            </w:r>
            <w:r>
              <w:rPr>
                <w:rFonts w:hint="eastAsia" w:ascii="宋体" w:hAnsi="宋体" w:cs="宋体"/>
                <w:kern w:val="0"/>
                <w:sz w:val="20"/>
                <w:szCs w:val="20"/>
                <w:lang w:eastAsia="zh-CN"/>
              </w:rPr>
              <w:t>服务中心</w:t>
            </w:r>
            <w:permEnd w:id="142"/>
            <w:r>
              <w:rPr>
                <w:rFonts w:hint="eastAsia" w:ascii="宋体" w:hAnsi="宋体" w:cs="宋体"/>
                <w:kern w:val="0"/>
                <w:sz w:val="20"/>
                <w:szCs w:val="20"/>
              </w:rPr>
              <w:t xml:space="preserve"> </w:t>
            </w:r>
            <w:bookmarkEnd w:id="19"/>
          </w:p>
        </w:tc>
        <w:tc>
          <w:tcPr>
            <w:tcW w:w="2199" w:type="dxa"/>
            <w:tcBorders>
              <w:top w:val="nil"/>
              <w:left w:val="nil"/>
              <w:bottom w:val="single" w:color="auto" w:sz="4" w:space="0"/>
              <w:right w:val="nil"/>
            </w:tcBorders>
          </w:tcPr>
          <w:p>
            <w:pPr>
              <w:jc w:val="right"/>
              <w:rPr>
                <w:rFonts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370"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04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1417"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199" w:type="dxa"/>
            <w:vAlign w:val="center"/>
          </w:tcPr>
          <w:p>
            <w:pPr>
              <w:widowControl/>
              <w:jc w:val="center"/>
              <w:rPr>
                <w:rFonts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3" w:edGrp="everyone" w:colFirst="2" w:colLast="2"/>
            <w:permStart w:id="144" w:edGrp="everyone" w:colFirst="5" w:colLast="5"/>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572.95</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商品和服务支出</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83.18</w:t>
            </w:r>
          </w:p>
        </w:tc>
      </w:tr>
      <w:permEnd w:id="143"/>
      <w:permEnd w:id="1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5" w:edGrp="everyone" w:colFirst="2" w:colLast="2"/>
            <w:permStart w:id="146" w:edGrp="everyone" w:colFirst="5" w:colLast="5"/>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90.12</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办公费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8.32</w:t>
            </w:r>
          </w:p>
        </w:tc>
      </w:tr>
      <w:permEnd w:id="145"/>
      <w:permEnd w:id="1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7" w:edGrp="everyone" w:colFirst="2" w:colLast="2"/>
            <w:permStart w:id="148" w:edGrp="everyone" w:colFirst="5" w:colLast="5"/>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173.28</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印刷费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3.34</w:t>
            </w:r>
          </w:p>
        </w:tc>
      </w:tr>
      <w:permEnd w:id="147"/>
      <w:permEnd w:id="1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9" w:edGrp="everyone" w:colFirst="2" w:colLast="2"/>
            <w:permStart w:id="150" w:edGrp="everyone" w:colFirst="5" w:colLast="5"/>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57.07</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咨询费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0.00</w:t>
            </w:r>
          </w:p>
        </w:tc>
      </w:tr>
      <w:permEnd w:id="149"/>
      <w:permEnd w:id="1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1" w:edGrp="everyone" w:colFirst="2" w:colLast="2"/>
            <w:permStart w:id="152" w:edGrp="everyone" w:colFirst="5" w:colLast="5"/>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手续费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ascii="宋体" w:hAnsi="宋体" w:cs="宋体"/>
                <w:kern w:val="0"/>
                <w:szCs w:val="21"/>
              </w:rPr>
              <w:t>0.</w:t>
            </w:r>
            <w:r>
              <w:rPr>
                <w:rFonts w:hint="eastAsia" w:ascii="宋体" w:hAnsi="宋体" w:cs="宋体"/>
                <w:kern w:val="0"/>
                <w:szCs w:val="21"/>
                <w:lang w:val="en-US" w:eastAsia="zh-CN"/>
              </w:rPr>
              <w:t>32</w:t>
            </w:r>
          </w:p>
        </w:tc>
      </w:tr>
      <w:permEnd w:id="151"/>
      <w:permEnd w:id="1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3" w:edGrp="everyone" w:colFirst="2" w:colLast="2"/>
            <w:permStart w:id="154" w:edGrp="everyone" w:colFirst="5" w:colLast="5"/>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水费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1.62</w:t>
            </w:r>
          </w:p>
        </w:tc>
      </w:tr>
      <w:permEnd w:id="153"/>
      <w:permEnd w:id="1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5" w:edGrp="everyone" w:colFirst="2" w:colLast="2"/>
            <w:permStart w:id="156" w:edGrp="everyone" w:colFirst="5" w:colLast="5"/>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53.66</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电费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5.20</w:t>
            </w:r>
          </w:p>
        </w:tc>
      </w:tr>
      <w:permEnd w:id="155"/>
      <w:permEnd w:id="1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7" w:edGrp="everyone" w:colFirst="2" w:colLast="2"/>
            <w:permStart w:id="158" w:edGrp="everyone" w:colFirst="5" w:colLast="5"/>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23.35</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邮电费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4.17</w:t>
            </w:r>
          </w:p>
        </w:tc>
      </w:tr>
      <w:permEnd w:id="157"/>
      <w:permEnd w:id="1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9" w:edGrp="everyone" w:colFirst="2" w:colLast="2"/>
            <w:permStart w:id="160" w:edGrp="everyone" w:colFirst="5" w:colLast="5"/>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13.76</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取暖费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59"/>
      <w:permEnd w:id="1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1" w:edGrp="everyone" w:colFirst="2" w:colLast="2"/>
            <w:permStart w:id="162" w:edGrp="everyone" w:colFirst="5" w:colLast="5"/>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7.46</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物业管理费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61"/>
      <w:permEnd w:id="1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3" w:edGrp="everyone" w:colFirst="2" w:colLast="2"/>
            <w:permStart w:id="164" w:edGrp="everyone" w:colFirst="5" w:colLast="5"/>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0.84</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差旅费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3.28</w:t>
            </w:r>
          </w:p>
        </w:tc>
      </w:tr>
      <w:permEnd w:id="163"/>
      <w:permEnd w:id="1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5" w:edGrp="everyone" w:colFirst="2" w:colLast="2"/>
            <w:permStart w:id="166" w:edGrp="everyone" w:colFirst="5" w:colLast="5"/>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28.68</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因公出国（境）费用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65"/>
      <w:permEnd w:id="1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7" w:edGrp="everyone" w:colFirst="2" w:colLast="2"/>
            <w:permStart w:id="168" w:edGrp="everyone" w:colFirst="5" w:colLast="5"/>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维修(护)费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4.21</w:t>
            </w:r>
          </w:p>
        </w:tc>
      </w:tr>
      <w:permEnd w:id="167"/>
      <w:permEnd w:id="1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9" w:edGrp="everyone" w:colFirst="2" w:colLast="2"/>
            <w:permStart w:id="170" w:edGrp="everyone" w:colFirst="5" w:colLast="5"/>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124.73</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租赁费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69"/>
      <w:permEnd w:id="1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1" w:edGrp="everyone" w:colFirst="2" w:colLast="2"/>
            <w:permStart w:id="172" w:edGrp="everyone" w:colFirst="5" w:colLast="5"/>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74.10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会议费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71"/>
      <w:permEnd w:id="1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3" w:edGrp="everyone" w:colFirst="2" w:colLast="2"/>
            <w:permStart w:id="174" w:edGrp="everyone" w:colFirst="5" w:colLast="5"/>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培训费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5.59</w:t>
            </w:r>
          </w:p>
        </w:tc>
      </w:tr>
      <w:permEnd w:id="173"/>
      <w:permEnd w:id="1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5" w:edGrp="everyone" w:colFirst="2" w:colLast="2"/>
            <w:permStart w:id="176" w:edGrp="everyone" w:colFirst="5" w:colLast="5"/>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60.00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公务接待费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0.00</w:t>
            </w:r>
          </w:p>
        </w:tc>
      </w:tr>
      <w:permEnd w:id="175"/>
      <w:permEnd w:id="1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7" w:edGrp="everyone" w:colFirst="2" w:colLast="2"/>
            <w:permStart w:id="178" w:edGrp="everyone" w:colFirst="5" w:colLast="5"/>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4.49</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专用材料费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2.84</w:t>
            </w:r>
          </w:p>
        </w:tc>
      </w:tr>
      <w:permEnd w:id="177"/>
      <w:permEnd w:id="1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9" w:edGrp="everyone" w:colFirst="2" w:colLast="2"/>
            <w:permStart w:id="180" w:edGrp="everyone" w:colFirst="5" w:colLast="5"/>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6.43</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被装购置费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79"/>
      <w:permEnd w:id="1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1" w:edGrp="everyone" w:colFirst="2" w:colLast="2"/>
            <w:permStart w:id="182" w:edGrp="everyone" w:colFirst="5" w:colLast="5"/>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3.16</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专用燃料费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1"/>
      <w:permEnd w:id="1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3" w:edGrp="everyone" w:colFirst="2" w:colLast="2"/>
            <w:permStart w:id="184" w:edGrp="everyone" w:colFirst="5" w:colLast="5"/>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劳务费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3"/>
      <w:permEnd w:id="1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5" w:edGrp="everyone" w:colFirst="2" w:colLast="2"/>
            <w:permStart w:id="186" w:edGrp="everyone" w:colFirst="5" w:colLast="5"/>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委托业务费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5"/>
      <w:permEnd w:id="1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7" w:edGrp="everyone" w:colFirst="2" w:colLast="2"/>
            <w:permStart w:id="188" w:edGrp="everyone" w:colFirst="5" w:colLast="5"/>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工会经费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8.89</w:t>
            </w:r>
          </w:p>
        </w:tc>
      </w:tr>
      <w:permEnd w:id="187"/>
      <w:permEnd w:id="1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9" w:edGrp="everyone" w:colFirst="2" w:colLast="2"/>
            <w:permStart w:id="190" w:edGrp="everyone" w:colFirst="5" w:colLast="5"/>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福利费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9"/>
      <w:permEnd w:id="1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1" w:edGrp="everyone" w:colFirst="2" w:colLast="2"/>
            <w:permStart w:id="192" w:edGrp="everyone" w:colFirst="5" w:colLast="5"/>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30231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公务用车运行维护费</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15.13</w:t>
            </w:r>
          </w:p>
        </w:tc>
      </w:tr>
      <w:permEnd w:id="191"/>
      <w:permEnd w:id="1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3" w:edGrp="everyone" w:colFirst="2" w:colLast="2"/>
            <w:permStart w:id="194" w:edGrp="everyone" w:colFirst="5" w:colLast="5"/>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tcPr>
          <w:p>
            <w:pPr>
              <w:jc w:val="right"/>
              <w:rPr>
                <w:rFonts w:hint="eastAsia" w:ascii="宋体" w:hAnsi="宋体" w:eastAsia="宋体" w:cs="宋体"/>
                <w:szCs w:val="21"/>
                <w:lang w:eastAsia="zh-CN"/>
              </w:rPr>
            </w:pPr>
            <w:r>
              <w:rPr>
                <w:rFonts w:ascii="宋体" w:hAnsi="宋体" w:cs="宋体"/>
                <w:kern w:val="0"/>
                <w:szCs w:val="21"/>
              </w:rPr>
              <w:t>0.0</w:t>
            </w:r>
            <w:r>
              <w:rPr>
                <w:rFonts w:hint="eastAsia" w:ascii="宋体" w:hAnsi="宋体" w:cs="宋体"/>
                <w:kern w:val="0"/>
                <w:szCs w:val="21"/>
                <w:lang w:val="en-US" w:eastAsia="zh-CN"/>
              </w:rPr>
              <w:t>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30239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其他交通费用</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ascii="宋体" w:hAnsi="宋体" w:cs="宋体"/>
                <w:kern w:val="0"/>
                <w:szCs w:val="21"/>
              </w:rPr>
              <w:t>0.</w:t>
            </w:r>
            <w:r>
              <w:rPr>
                <w:rFonts w:hint="eastAsia" w:ascii="宋体" w:hAnsi="宋体" w:cs="宋体"/>
                <w:kern w:val="0"/>
                <w:szCs w:val="21"/>
                <w:lang w:val="en-US" w:eastAsia="zh-CN"/>
              </w:rPr>
              <w:t>04</w:t>
            </w:r>
          </w:p>
        </w:tc>
      </w:tr>
      <w:permEnd w:id="193"/>
      <w:permEnd w:id="1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30240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税金及附加费用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其他商品和服务支出</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20.23</w:t>
            </w:r>
          </w:p>
        </w:tc>
      </w:tr>
      <w:permEnd w:id="1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债务利息及费用支出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0.00</w:t>
            </w:r>
          </w:p>
        </w:tc>
      </w:tr>
      <w:permEnd w:id="1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国内债务付息</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0.00</w:t>
            </w:r>
          </w:p>
        </w:tc>
      </w:tr>
      <w:permEnd w:id="1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国外债务付息</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szCs w:val="21"/>
              </w:rPr>
              <w:t>0.00</w:t>
            </w:r>
          </w:p>
        </w:tc>
      </w:tr>
      <w:permEnd w:id="1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资本性支出</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40.29</w:t>
            </w:r>
          </w:p>
        </w:tc>
      </w:tr>
      <w:permEnd w:id="2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房屋建筑物购建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办公设备购置</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18.22</w:t>
            </w:r>
          </w:p>
        </w:tc>
      </w:tr>
      <w:permEnd w:id="2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专用设备购置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基础设施建设</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大型修缮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信息网络及软件购置更新</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5.76</w:t>
            </w:r>
          </w:p>
        </w:tc>
      </w:tr>
      <w:permEnd w:id="20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物资储备</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土地补偿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安置补助</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地上附着物和青苗补偿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拆迁补偿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公务用车购置</w:t>
            </w:r>
          </w:p>
        </w:tc>
        <w:tc>
          <w:tcPr>
            <w:tcW w:w="2199" w:type="dxa"/>
            <w:tcBorders>
              <w:top w:val="single" w:color="auto" w:sz="4" w:space="0"/>
              <w:left w:val="nil"/>
              <w:bottom w:val="single" w:color="auto" w:sz="4" w:space="0"/>
              <w:right w:val="single" w:color="auto" w:sz="4" w:space="0"/>
            </w:tcBorders>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16.31</w:t>
            </w:r>
          </w:p>
        </w:tc>
      </w:tr>
      <w:permEnd w:id="2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其他交通工具购置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31021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文物和陈列品购置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31022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无形资产购置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其他资本性支出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赠与</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国家赔偿费用支出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2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对民间非营利组织和群众性自治组织补贴</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2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vAlign w:val="center"/>
          </w:tcPr>
          <w:p>
            <w:pPr>
              <w:widowControl/>
              <w:jc w:val="right"/>
              <w:rPr>
                <w:rFonts w:ascii="宋体" w:hAnsi="宋体" w:cs="宋体"/>
                <w:kern w:val="0"/>
                <w:szCs w:val="21"/>
              </w:rPr>
            </w:pPr>
            <w:permStart w:id="222" w:edGrp="everyone" w:colFirst="2" w:colLast="2"/>
            <w:permStart w:id="223" w:edGrp="everyone" w:colFirst="5" w:colLast="5"/>
          </w:p>
        </w:tc>
        <w:tc>
          <w:tcPr>
            <w:tcW w:w="3675" w:type="dxa"/>
            <w:vAlign w:val="center"/>
          </w:tcPr>
          <w:p>
            <w:pPr>
              <w:widowControl/>
              <w:jc w:val="left"/>
              <w:rPr>
                <w:rFonts w:ascii="宋体" w:hAnsi="宋体" w:cs="宋体"/>
                <w:kern w:val="0"/>
                <w:szCs w:val="21"/>
              </w:rPr>
            </w:pPr>
            <w:r>
              <w:rPr>
                <w:rFonts w:hint="eastAsia" w:ascii="宋体" w:hAnsi="宋体" w:cs="宋体"/>
                <w:kern w:val="0"/>
                <w:szCs w:val="21"/>
              </w:rPr>
              <w:t>人员经费合计</w:t>
            </w:r>
          </w:p>
        </w:tc>
        <w:tc>
          <w:tcPr>
            <w:tcW w:w="2045"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647.05</w:t>
            </w:r>
          </w:p>
        </w:tc>
        <w:tc>
          <w:tcPr>
            <w:tcW w:w="1417" w:type="dxa"/>
            <w:vAlign w:val="center"/>
          </w:tcPr>
          <w:p>
            <w:pPr>
              <w:widowControl/>
              <w:jc w:val="left"/>
              <w:rPr>
                <w:rFonts w:ascii="宋体" w:hAnsi="宋体" w:cs="宋体"/>
                <w:kern w:val="0"/>
                <w:szCs w:val="21"/>
              </w:rPr>
            </w:pPr>
          </w:p>
        </w:tc>
        <w:tc>
          <w:tcPr>
            <w:tcW w:w="3468" w:type="dxa"/>
            <w:vAlign w:val="center"/>
          </w:tcPr>
          <w:p>
            <w:pPr>
              <w:widowControl/>
              <w:jc w:val="left"/>
              <w:rPr>
                <w:rFonts w:ascii="宋体" w:hAnsi="宋体" w:cs="宋体"/>
                <w:kern w:val="0"/>
                <w:szCs w:val="21"/>
              </w:rPr>
            </w:pPr>
            <w:r>
              <w:rPr>
                <w:rFonts w:hint="eastAsia" w:ascii="宋体" w:hAnsi="宋体" w:cs="宋体"/>
                <w:kern w:val="0"/>
                <w:szCs w:val="21"/>
              </w:rPr>
              <w:t>公用经费合计</w:t>
            </w:r>
          </w:p>
        </w:tc>
        <w:tc>
          <w:tcPr>
            <w:tcW w:w="2199"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123.47</w:t>
            </w:r>
          </w:p>
        </w:tc>
      </w:tr>
      <w:bookmarkEnd w:id="18"/>
      <w:permEnd w:id="222"/>
      <w:permEnd w:id="223"/>
    </w:tbl>
    <w:p>
      <w:pPr>
        <w:spacing w:line="288" w:lineRule="auto"/>
        <w:rPr>
          <w:rFonts w:ascii="宋体" w:hAnsi="宋体" w:cs="宋体"/>
        </w:rPr>
      </w:pPr>
      <w:r>
        <w:rPr>
          <w:rFonts w:hint="eastAsia" w:ascii="宋体" w:hAnsi="宋体" w:cs="宋体"/>
          <w:szCs w:val="21"/>
        </w:rPr>
        <w:t>注：</w:t>
      </w:r>
      <w:permStart w:id="224" w:edGrp="everyone"/>
      <w:r>
        <w:rPr>
          <w:rFonts w:hint="eastAsia" w:ascii="宋体" w:hAnsi="宋体" w:cs="宋体"/>
          <w:szCs w:val="21"/>
        </w:rPr>
        <w:t>本表反映部门本年度一般公共预算财政拨款基本支出明细情况。本表金额转换为万元时，因四舍五入可能存在尾差。</w:t>
      </w:r>
      <w:permEnd w:id="224"/>
      <w:r>
        <w:rPr>
          <w:rFonts w:hint="eastAsia" w:ascii="宋体" w:hAnsi="宋体" w:cs="宋体"/>
          <w:b/>
          <w:sz w:val="32"/>
          <w:szCs w:val="32"/>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20" w:name="PO_part2Table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21" w:name="PO_part2Table7DivName1"/>
            <w:r>
              <w:rPr>
                <w:rFonts w:hint="eastAsia" w:ascii="宋体" w:hAnsi="宋体" w:cs="宋体"/>
                <w:kern w:val="0"/>
                <w:sz w:val="20"/>
                <w:szCs w:val="20"/>
              </w:rPr>
              <w:t xml:space="preserve"> </w:t>
            </w:r>
            <w:permStart w:id="225" w:edGrp="everyone"/>
            <w:r>
              <w:rPr>
                <w:rFonts w:hint="eastAsia" w:ascii="宋体" w:hAnsi="宋体" w:cs="宋体"/>
                <w:kern w:val="0"/>
                <w:sz w:val="20"/>
                <w:szCs w:val="20"/>
              </w:rPr>
              <w:t>台山市交通运输</w:t>
            </w:r>
            <w:r>
              <w:rPr>
                <w:rFonts w:hint="eastAsia" w:ascii="宋体" w:hAnsi="宋体" w:cs="宋体"/>
                <w:kern w:val="0"/>
                <w:sz w:val="20"/>
                <w:szCs w:val="20"/>
                <w:lang w:eastAsia="zh-CN"/>
              </w:rPr>
              <w:t>服务中心</w:t>
            </w:r>
            <w:permEnd w:id="225"/>
            <w:r>
              <w:rPr>
                <w:rFonts w:hint="eastAsia" w:ascii="宋体" w:hAnsi="宋体" w:cs="宋体"/>
                <w:kern w:val="0"/>
                <w:sz w:val="20"/>
                <w:szCs w:val="20"/>
              </w:rPr>
              <w:t xml:space="preserve"> </w:t>
            </w:r>
            <w:bookmarkEnd w:id="21"/>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right"/>
              <w:rPr>
                <w:rFonts w:hint="default" w:ascii="宋体" w:hAnsi="宋体" w:eastAsia="宋体" w:cs="宋体"/>
                <w:kern w:val="0"/>
                <w:szCs w:val="21"/>
                <w:lang w:val="en-US" w:eastAsia="zh-CN"/>
              </w:rPr>
            </w:pPr>
            <w:permStart w:id="226" w:edGrp="everyone" w:colFirst="0" w:colLast="0"/>
            <w:permStart w:id="235" w:edGrp="everyone" w:colFirst="11" w:colLast="11"/>
            <w:r>
              <w:rPr>
                <w:rFonts w:hint="eastAsia" w:ascii="宋体" w:hAnsi="宋体" w:cs="宋体"/>
                <w:kern w:val="0"/>
                <w:szCs w:val="21"/>
                <w:lang w:val="en-US" w:eastAsia="zh-CN"/>
              </w:rPr>
              <w:t>84.40</w:t>
            </w:r>
          </w:p>
        </w:tc>
        <w:tc>
          <w:tcPr>
            <w:tcW w:w="1182" w:type="dxa"/>
            <w:vAlign w:val="center"/>
          </w:tcPr>
          <w:p>
            <w:pPr>
              <w:widowControl/>
              <w:jc w:val="right"/>
              <w:rPr>
                <w:rFonts w:ascii="宋体" w:hAnsi="宋体" w:cs="宋体"/>
                <w:kern w:val="0"/>
                <w:szCs w:val="21"/>
              </w:rPr>
            </w:pPr>
            <w:permStart w:id="227" w:edGrp="everyone"/>
            <w:r>
              <w:rPr>
                <w:rFonts w:ascii="宋体" w:hAnsi="宋体" w:cs="宋体"/>
                <w:kern w:val="0"/>
                <w:szCs w:val="21"/>
              </w:rPr>
              <w:t>0.00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82.00</w:t>
            </w:r>
            <w:permEnd w:id="227"/>
            <w:permStart w:id="228" w:edGrp="everyone"/>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54.00</w:t>
            </w:r>
            <w:permEnd w:id="228"/>
            <w:permStart w:id="229" w:edGrp="everyone"/>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28.00</w:t>
            </w:r>
            <w:permEnd w:id="229"/>
            <w:permStart w:id="230" w:edGrp="everyone"/>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2.40</w:t>
            </w:r>
            <w:permEnd w:id="230"/>
            <w:permStart w:id="231" w:edGrp="everyone"/>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31.44</w:t>
            </w:r>
          </w:p>
          <w:permEnd w:id="231"/>
        </w:tc>
        <w:tc>
          <w:tcPr>
            <w:tcW w:w="1182" w:type="dxa"/>
            <w:vAlign w:val="center"/>
          </w:tcPr>
          <w:p>
            <w:pPr>
              <w:widowControl/>
              <w:jc w:val="right"/>
              <w:rPr>
                <w:rFonts w:ascii="宋体" w:hAnsi="宋体" w:cs="宋体"/>
                <w:kern w:val="0"/>
                <w:szCs w:val="21"/>
              </w:rPr>
            </w:pPr>
            <w:permStart w:id="232" w:edGrp="everyone"/>
            <w:r>
              <w:rPr>
                <w:rFonts w:ascii="宋体" w:hAnsi="宋体" w:cs="宋体"/>
                <w:kern w:val="0"/>
                <w:szCs w:val="21"/>
              </w:rPr>
              <w:t>0.00</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31.44</w:t>
            </w:r>
            <w:permEnd w:id="232"/>
            <w:permStart w:id="233" w:edGrp="everyone"/>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16.31</w:t>
            </w:r>
            <w:permEnd w:id="233"/>
            <w:permStart w:id="234" w:edGrp="everyone"/>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15.13</w:t>
            </w:r>
          </w:p>
          <w:permEnd w:id="234"/>
        </w:tc>
        <w:tc>
          <w:tcPr>
            <w:tcW w:w="1171" w:type="dxa"/>
            <w:vAlign w:val="center"/>
          </w:tcPr>
          <w:p>
            <w:pPr>
              <w:widowControl/>
              <w:jc w:val="right"/>
              <w:rPr>
                <w:rFonts w:hint="default" w:ascii="宋体" w:hAnsi="宋体" w:eastAsia="宋体" w:cs="宋体"/>
                <w:kern w:val="0"/>
                <w:szCs w:val="21"/>
                <w:lang w:val="en-US" w:eastAsia="zh-CN"/>
              </w:rPr>
            </w:pPr>
            <w:r>
              <w:rPr>
                <w:rFonts w:ascii="宋体" w:hAnsi="宋体" w:cs="宋体"/>
                <w:kern w:val="0"/>
                <w:szCs w:val="21"/>
              </w:rPr>
              <w:t>0.00</w:t>
            </w:r>
          </w:p>
        </w:tc>
      </w:tr>
      <w:bookmarkEnd w:id="20"/>
      <w:permEnd w:id="226"/>
      <w:permEnd w:id="235"/>
    </w:tbl>
    <w:p>
      <w:pPr>
        <w:spacing w:line="288" w:lineRule="auto"/>
        <w:rPr>
          <w:rFonts w:ascii="宋体" w:hAnsi="宋体" w:cs="宋体"/>
          <w:sz w:val="28"/>
          <w:szCs w:val="28"/>
        </w:rPr>
      </w:pPr>
      <w:r>
        <w:rPr>
          <w:rFonts w:hint="eastAsia" w:ascii="宋体" w:hAnsi="宋体" w:cs="宋体"/>
          <w:szCs w:val="21"/>
        </w:rPr>
        <w:t>注：</w:t>
      </w:r>
      <w:permStart w:id="236" w:edGrp="everyone"/>
      <w:r>
        <w:rPr>
          <w:rFonts w:hint="eastAsia" w:ascii="宋体" w:hAnsi="宋体" w:cs="宋体"/>
          <w:szCs w:val="21"/>
        </w:rPr>
        <w:t>本表反映部门本年度财政拨款“三公”经费支出情况。其中，预算数为“三公”经费年初预算数，决算数是包括当年一般公共预算财政拨款和以前年度结转资金安排的实际支出。本表金额转换为万元时，因四舍五入可能存在尾差。</w:t>
      </w:r>
      <w:permEnd w:id="236"/>
      <w:r>
        <w:rPr>
          <w:rFonts w:hint="eastAsia" w:ascii="宋体" w:hAnsi="宋体" w:cs="宋体"/>
          <w:sz w:val="28"/>
          <w:szCs w:val="28"/>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rPr>
          <w:rFonts w:ascii="宋体" w:hAnsi="宋体" w:cs="宋体"/>
        </w:rPr>
      </w:pPr>
      <w:bookmarkStart w:id="22" w:name="PO_part2Table8"/>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2595"/>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w:t>
            </w: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jc w:val="center"/>
              <w:rPr>
                <w:rFonts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7086" w:type="dxa"/>
            <w:gridSpan w:val="4"/>
            <w:tcBorders>
              <w:top w:val="nil"/>
              <w:left w:val="nil"/>
              <w:bottom w:val="single" w:color="auto" w:sz="4" w:space="0"/>
              <w:right w:val="nil"/>
            </w:tcBorders>
          </w:tcPr>
          <w:p>
            <w:pPr>
              <w:rPr>
                <w:rFonts w:ascii="宋体" w:hAnsi="宋体" w:cs="宋体"/>
              </w:rPr>
            </w:pPr>
            <w:r>
              <w:rPr>
                <w:rFonts w:hint="eastAsia" w:ascii="宋体" w:hAnsi="宋体" w:cs="宋体"/>
                <w:kern w:val="0"/>
                <w:sz w:val="20"/>
                <w:szCs w:val="20"/>
              </w:rPr>
              <w:t>部门：</w:t>
            </w:r>
            <w:bookmarkStart w:id="23" w:name="PO_part2Table8DivName1"/>
            <w:r>
              <w:rPr>
                <w:rFonts w:hint="eastAsia" w:ascii="宋体" w:hAnsi="宋体" w:cs="宋体"/>
                <w:kern w:val="0"/>
                <w:sz w:val="20"/>
                <w:szCs w:val="20"/>
              </w:rPr>
              <w:t xml:space="preserve"> </w:t>
            </w:r>
            <w:permStart w:id="237" w:edGrp="everyone"/>
            <w:r>
              <w:rPr>
                <w:rFonts w:hint="eastAsia" w:ascii="宋体" w:hAnsi="宋体" w:cs="宋体"/>
                <w:kern w:val="0"/>
                <w:sz w:val="20"/>
                <w:szCs w:val="20"/>
              </w:rPr>
              <w:t>台山市交通运输</w:t>
            </w:r>
            <w:r>
              <w:rPr>
                <w:rFonts w:hint="eastAsia" w:ascii="宋体" w:hAnsi="宋体" w:cs="宋体"/>
                <w:kern w:val="0"/>
                <w:sz w:val="20"/>
                <w:szCs w:val="20"/>
                <w:lang w:eastAsia="zh-CN"/>
              </w:rPr>
              <w:t>服务中心</w:t>
            </w:r>
            <w:permEnd w:id="237"/>
            <w:r>
              <w:rPr>
                <w:rFonts w:hint="eastAsia" w:ascii="宋体" w:hAnsi="宋体" w:cs="宋体"/>
                <w:kern w:val="0"/>
                <w:sz w:val="20"/>
                <w:szCs w:val="20"/>
              </w:rPr>
              <w:t xml:space="preserve"> </w:t>
            </w:r>
            <w:bookmarkEnd w:id="23"/>
          </w:p>
        </w:tc>
        <w:tc>
          <w:tcPr>
            <w:tcW w:w="7088" w:type="dxa"/>
            <w:gridSpan w:val="4"/>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3680"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085"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595" w:type="dxa"/>
            <w:vAlign w:val="center"/>
          </w:tcPr>
          <w:p>
            <w:pPr>
              <w:jc w:val="center"/>
              <w:rPr>
                <w:rFonts w:ascii="宋体" w:hAnsi="宋体" w:cs="宋体"/>
                <w:szCs w:val="21"/>
              </w:rPr>
            </w:pPr>
            <w:r>
              <w:rPr>
                <w:rFonts w:hint="eastAsia" w:ascii="宋体" w:hAnsi="宋体" w:cs="宋体"/>
                <w:kern w:val="0"/>
                <w:szCs w:val="21"/>
              </w:rPr>
              <w:t>科目名称</w:t>
            </w:r>
          </w:p>
        </w:tc>
        <w:tc>
          <w:tcPr>
            <w:tcW w:w="1740" w:type="dxa"/>
            <w:vMerge w:val="continue"/>
          </w:tcPr>
          <w:p>
            <w:pPr>
              <w:rPr>
                <w:rFonts w:ascii="宋体" w:hAnsi="宋体" w:cs="宋体"/>
                <w:szCs w:val="21"/>
              </w:rPr>
            </w:pPr>
          </w:p>
        </w:tc>
        <w:tc>
          <w:tcPr>
            <w:tcW w:w="1666" w:type="dxa"/>
            <w:vMerge w:val="continue"/>
          </w:tcPr>
          <w:p>
            <w:pPr>
              <w:rPr>
                <w:rFonts w:ascii="宋体" w:hAnsi="宋体" w:cs="宋体"/>
                <w:szCs w:val="21"/>
              </w:rPr>
            </w:pP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continue"/>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3680" w:type="dxa"/>
            <w:gridSpan w:val="2"/>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174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666"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085" w:type="dxa"/>
            <w:vAlign w:val="center"/>
          </w:tcPr>
          <w:p>
            <w:pPr>
              <w:widowControl/>
              <w:jc w:val="center"/>
              <w:rPr>
                <w:rFonts w:ascii="宋体" w:hAnsi="宋体" w:cs="宋体"/>
                <w:kern w:val="0"/>
                <w:szCs w:val="21"/>
              </w:rPr>
            </w:pPr>
          </w:p>
        </w:tc>
        <w:tc>
          <w:tcPr>
            <w:tcW w:w="2595"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40" w:type="dxa"/>
            <w:vAlign w:val="center"/>
          </w:tcPr>
          <w:p>
            <w:pPr>
              <w:widowControl/>
              <w:wordWrap w:val="0"/>
              <w:jc w:val="right"/>
              <w:rPr>
                <w:rFonts w:hint="default" w:ascii="宋体" w:hAnsi="宋体" w:eastAsia="宋体" w:cs="宋体"/>
                <w:kern w:val="0"/>
                <w:szCs w:val="21"/>
                <w:lang w:val="en-US" w:eastAsia="zh-CN"/>
              </w:rPr>
            </w:pPr>
            <w:permStart w:id="238" w:edGrp="everyone"/>
            <w:r>
              <w:rPr>
                <w:rFonts w:hint="eastAsia" w:ascii="宋体" w:hAnsi="宋体" w:cs="宋体"/>
                <w:kern w:val="0"/>
                <w:szCs w:val="21"/>
                <w:lang w:val="en-US" w:eastAsia="zh-CN"/>
              </w:rPr>
              <w:t>0.00</w:t>
            </w:r>
          </w:p>
        </w:tc>
        <w:tc>
          <w:tcPr>
            <w:tcW w:w="1666"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ascii="宋体" w:hAnsi="宋体" w:cs="宋体"/>
                <w:kern w:val="0"/>
                <w:szCs w:val="21"/>
              </w:rPr>
              <w:t>212</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城乡社区支出</w:t>
            </w:r>
          </w:p>
        </w:tc>
        <w:tc>
          <w:tcPr>
            <w:tcW w:w="1740" w:type="dxa"/>
            <w:vAlign w:val="center"/>
          </w:tcPr>
          <w:p>
            <w:pPr>
              <w:widowControl/>
              <w:jc w:val="right"/>
              <w:rPr>
                <w:rFonts w:ascii="宋体" w:hAnsi="宋体" w:cs="宋体"/>
                <w:kern w:val="0"/>
                <w:szCs w:val="21"/>
              </w:rPr>
            </w:pPr>
            <w:r>
              <w:rPr>
                <w:rFonts w:ascii="宋体" w:hAnsi="宋体" w:cs="宋体"/>
                <w:kern w:val="0"/>
                <w:szCs w:val="21"/>
              </w:rPr>
              <w:t>0.00</w:t>
            </w:r>
          </w:p>
        </w:tc>
        <w:tc>
          <w:tcPr>
            <w:tcW w:w="1666"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ascii="宋体" w:hAnsi="宋体" w:cs="宋体"/>
                <w:kern w:val="0"/>
                <w:szCs w:val="21"/>
              </w:rPr>
              <w:t>21208</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国有土地使用权出让收入及对应专项债务收入安排的支出</w:t>
            </w:r>
          </w:p>
        </w:tc>
        <w:tc>
          <w:tcPr>
            <w:tcW w:w="1740" w:type="dxa"/>
            <w:vAlign w:val="center"/>
          </w:tcPr>
          <w:p>
            <w:pPr>
              <w:widowControl/>
              <w:jc w:val="right"/>
              <w:rPr>
                <w:rFonts w:ascii="宋体" w:hAnsi="宋体" w:cs="宋体"/>
                <w:kern w:val="0"/>
                <w:szCs w:val="21"/>
              </w:rPr>
            </w:pPr>
            <w:r>
              <w:rPr>
                <w:rFonts w:ascii="宋体" w:hAnsi="宋体" w:cs="宋体"/>
                <w:kern w:val="0"/>
                <w:szCs w:val="21"/>
              </w:rPr>
              <w:t>0.00</w:t>
            </w:r>
          </w:p>
        </w:tc>
        <w:tc>
          <w:tcPr>
            <w:tcW w:w="1666"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ascii="宋体" w:hAnsi="宋体" w:cs="宋体"/>
                <w:kern w:val="0"/>
                <w:szCs w:val="21"/>
              </w:rPr>
              <w:t>2120802</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土地开发支出</w:t>
            </w:r>
          </w:p>
        </w:tc>
        <w:tc>
          <w:tcPr>
            <w:tcW w:w="1740" w:type="dxa"/>
            <w:vAlign w:val="center"/>
          </w:tcPr>
          <w:p>
            <w:pPr>
              <w:widowControl/>
              <w:jc w:val="right"/>
              <w:rPr>
                <w:rFonts w:ascii="宋体" w:hAnsi="宋体" w:cs="宋体"/>
                <w:kern w:val="0"/>
                <w:szCs w:val="21"/>
              </w:rPr>
            </w:pPr>
            <w:r>
              <w:rPr>
                <w:rFonts w:ascii="宋体" w:hAnsi="宋体" w:cs="宋体"/>
                <w:kern w:val="0"/>
                <w:szCs w:val="21"/>
              </w:rPr>
              <w:t>0.00</w:t>
            </w:r>
          </w:p>
        </w:tc>
        <w:tc>
          <w:tcPr>
            <w:tcW w:w="1666"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bookmarkEnd w:id="22"/>
      <w:permEnd w:id="238"/>
    </w:tbl>
    <w:p>
      <w:pPr>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注：</w:t>
      </w:r>
      <w:permStart w:id="239" w:edGrp="everyone"/>
      <w:r>
        <w:rPr>
          <w:rFonts w:hint="eastAsia" w:ascii="宋体" w:hAnsi="宋体" w:cs="宋体"/>
          <w:szCs w:val="21"/>
        </w:rPr>
        <w:t>本表反映部门本年度政府性基金预算财政拨款收入、支出及结转结余情况</w:t>
      </w:r>
      <w:r>
        <w:rPr>
          <w:rFonts w:hint="eastAsia" w:ascii="宋体" w:hAnsi="宋体" w:cs="宋体"/>
          <w:sz w:val="28"/>
          <w:szCs w:val="28"/>
        </w:rPr>
        <w:t>。</w:t>
      </w:r>
      <w:r>
        <w:rPr>
          <w:rFonts w:hint="eastAsia" w:ascii="宋体" w:hAnsi="宋体" w:cs="宋体"/>
          <w:szCs w:val="21"/>
        </w:rPr>
        <w:t>本表金额转换为万元时，因四舍五入可能存在尾差。</w:t>
      </w:r>
      <w:permEnd w:id="239"/>
    </w:p>
    <w:p>
      <w:pPr>
        <w:numPr>
          <w:ilvl w:val="0"/>
          <w:numId w:val="3"/>
        </w:numPr>
        <w:spacing w:line="288" w:lineRule="auto"/>
        <w:jc w:val="center"/>
        <w:outlineLvl w:val="0"/>
        <w:rPr>
          <w:rFonts w:ascii="仿宋_GB2312" w:hAnsi="宋体" w:eastAsia="仿宋_GB2312" w:cs="宋体"/>
          <w:b/>
          <w:sz w:val="36"/>
          <w:szCs w:val="36"/>
        </w:rPr>
      </w:pPr>
      <w:permStart w:id="240" w:edGrp="everyone"/>
      <w:bookmarkStart w:id="24" w:name="PO_part3DivNameYear1"/>
      <w:r>
        <w:rPr>
          <w:rFonts w:hint="eastAsia" w:ascii="仿宋_GB2312" w:hAnsi="宋体" w:eastAsia="仿宋_GB2312" w:cs="宋体"/>
          <w:b/>
          <w:sz w:val="36"/>
          <w:szCs w:val="36"/>
        </w:rPr>
        <w:t>台山市交通运输</w:t>
      </w:r>
      <w:r>
        <w:rPr>
          <w:rFonts w:hint="eastAsia" w:ascii="仿宋_GB2312" w:hAnsi="宋体" w:eastAsia="仿宋_GB2312" w:cs="宋体"/>
          <w:b/>
          <w:sz w:val="36"/>
          <w:szCs w:val="36"/>
          <w:lang w:eastAsia="zh-CN"/>
        </w:rPr>
        <w:t>服务中心</w:t>
      </w:r>
      <w:r>
        <w:rPr>
          <w:rFonts w:ascii="仿宋_GB2312" w:hAnsi="宋体" w:eastAsia="仿宋_GB2312" w:cs="宋体"/>
          <w:b/>
          <w:sz w:val="36"/>
          <w:szCs w:val="36"/>
        </w:rPr>
        <w:t>2019</w:t>
      </w:r>
      <w:permEnd w:id="240"/>
      <w:r>
        <w:rPr>
          <w:rFonts w:hint="eastAsia" w:ascii="仿宋_GB2312" w:hAnsi="宋体" w:eastAsia="仿宋_GB2312" w:cs="宋体"/>
          <w:b/>
          <w:sz w:val="11"/>
          <w:szCs w:val="11"/>
        </w:rPr>
        <w:t xml:space="preserve"> </w:t>
      </w:r>
      <w:bookmarkEnd w:id="24"/>
      <w:r>
        <w:rPr>
          <w:rFonts w:hint="eastAsia" w:ascii="仿宋_GB2312" w:hAnsi="宋体" w:eastAsia="仿宋_GB2312" w:cs="宋体"/>
          <w:b/>
          <w:sz w:val="36"/>
          <w:szCs w:val="36"/>
        </w:rPr>
        <w:t>年部门决算情况说明</w:t>
      </w:r>
    </w:p>
    <w:p>
      <w:pPr>
        <w:spacing w:line="288" w:lineRule="auto"/>
        <w:ind w:firstLine="723" w:firstLineChars="200"/>
        <w:jc w:val="left"/>
        <w:outlineLvl w:val="0"/>
        <w:rPr>
          <w:rFonts w:ascii="仿宋_GB2312" w:hAnsi="宋体" w:eastAsia="仿宋_GB2312" w:cs="宋体"/>
          <w:b/>
          <w:sz w:val="32"/>
          <w:szCs w:val="32"/>
        </w:rPr>
      </w:pPr>
      <w:r>
        <w:rPr>
          <w:rFonts w:hint="eastAsia" w:ascii="仿宋_GB2312" w:hAnsi="宋体" w:eastAsia="仿宋_GB2312" w:cs="宋体"/>
          <w:b/>
          <w:sz w:val="36"/>
          <w:szCs w:val="36"/>
        </w:rPr>
        <w:t>一、</w:t>
      </w:r>
      <w:bookmarkStart w:id="25" w:name="PO_part3A1Year1"/>
      <w:permStart w:id="241" w:edGrp="everyone"/>
      <w:r>
        <w:rPr>
          <w:rFonts w:ascii="仿宋_GB2312" w:hAnsi="宋体" w:eastAsia="仿宋_GB2312" w:cs="宋体"/>
          <w:b/>
          <w:sz w:val="32"/>
          <w:szCs w:val="32"/>
        </w:rPr>
        <w:t>2019</w:t>
      </w:r>
      <w:permEnd w:id="241"/>
      <w:r>
        <w:rPr>
          <w:rFonts w:hint="eastAsia" w:ascii="仿宋_GB2312" w:hAnsi="宋体" w:eastAsia="仿宋_GB2312" w:cs="宋体"/>
          <w:b/>
          <w:sz w:val="11"/>
          <w:szCs w:val="11"/>
        </w:rPr>
        <w:t xml:space="preserve"> </w:t>
      </w:r>
      <w:bookmarkEnd w:id="25"/>
      <w:r>
        <w:rPr>
          <w:rFonts w:hint="eastAsia" w:ascii="仿宋_GB2312" w:hAnsi="宋体" w:eastAsia="仿宋_GB2312" w:cs="宋体"/>
          <w:b/>
          <w:sz w:val="32"/>
          <w:szCs w:val="32"/>
        </w:rPr>
        <w:t>年度收入支出决算总体情况说明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（一）年度收入总体情况</w:t>
      </w:r>
    </w:p>
    <w:p>
      <w:pPr>
        <w:spacing w:line="288" w:lineRule="auto"/>
        <w:ind w:firstLine="640" w:firstLineChars="200"/>
        <w:jc w:val="left"/>
        <w:rPr>
          <w:rFonts w:ascii="仿宋_GB2312" w:hAnsi="宋体" w:eastAsia="仿宋_GB2312" w:cs="宋体"/>
          <w:sz w:val="32"/>
          <w:szCs w:val="32"/>
        </w:rPr>
      </w:pPr>
      <w:bookmarkStart w:id="26" w:name="PO_part3A1B1DivNameYear1"/>
      <w:r>
        <w:rPr>
          <w:rFonts w:hint="eastAsia" w:ascii="仿宋_GB2312" w:hAnsi="宋体" w:eastAsia="仿宋_GB2312" w:cs="宋体"/>
          <w:sz w:val="32"/>
          <w:szCs w:val="32"/>
        </w:rPr>
        <w:t xml:space="preserve"> </w:t>
      </w:r>
      <w:permStart w:id="242" w:edGrp="everyone"/>
      <w:r>
        <w:rPr>
          <w:rFonts w:hint="eastAsia" w:ascii="仿宋_GB2312" w:hAnsi="宋体" w:eastAsia="仿宋_GB2312" w:cs="宋体"/>
          <w:sz w:val="32"/>
          <w:szCs w:val="32"/>
        </w:rPr>
        <w:t>台山市交通运输</w:t>
      </w:r>
      <w:r>
        <w:rPr>
          <w:rFonts w:hint="eastAsia" w:ascii="仿宋_GB2312" w:hAnsi="宋体" w:eastAsia="仿宋_GB2312" w:cs="宋体"/>
          <w:sz w:val="32"/>
          <w:szCs w:val="32"/>
          <w:lang w:eastAsia="zh-CN"/>
        </w:rPr>
        <w:t>服务中心</w:t>
      </w:r>
      <w:r>
        <w:rPr>
          <w:rFonts w:ascii="仿宋_GB2312" w:hAnsi="宋体" w:eastAsia="仿宋_GB2312" w:cs="宋体"/>
          <w:sz w:val="32"/>
          <w:szCs w:val="32"/>
        </w:rPr>
        <w:t>2019</w:t>
      </w:r>
      <w:permEnd w:id="242"/>
      <w:r>
        <w:rPr>
          <w:rFonts w:hint="eastAsia" w:ascii="仿宋_GB2312" w:hAnsi="宋体" w:eastAsia="仿宋_GB2312" w:cs="宋体"/>
          <w:sz w:val="11"/>
          <w:szCs w:val="11"/>
        </w:rPr>
        <w:t xml:space="preserve"> </w:t>
      </w:r>
      <w:bookmarkEnd w:id="26"/>
      <w:r>
        <w:rPr>
          <w:rFonts w:hint="eastAsia" w:ascii="仿宋_GB2312" w:hAnsi="宋体" w:eastAsia="仿宋_GB2312" w:cs="宋体"/>
          <w:sz w:val="32"/>
          <w:szCs w:val="32"/>
        </w:rPr>
        <w:t>年度总收入</w:t>
      </w:r>
      <w:permStart w:id="243" w:edGrp="everyone"/>
      <w:bookmarkStart w:id="27" w:name="PO_part3A1B1Amount1"/>
      <w:r>
        <w:rPr>
          <w:rFonts w:hint="eastAsia" w:ascii="仿宋_GB2312" w:hAnsi="宋体" w:eastAsia="仿宋_GB2312" w:cs="宋体"/>
          <w:sz w:val="32"/>
          <w:szCs w:val="32"/>
          <w:lang w:val="en-US" w:eastAsia="zh-CN"/>
        </w:rPr>
        <w:t>842.07</w:t>
      </w:r>
      <w:permEnd w:id="243"/>
      <w:r>
        <w:rPr>
          <w:rFonts w:hint="eastAsia" w:ascii="仿宋_GB2312" w:hAnsi="宋体" w:eastAsia="仿宋_GB2312" w:cs="宋体"/>
          <w:sz w:val="11"/>
          <w:szCs w:val="11"/>
        </w:rPr>
        <w:t xml:space="preserve"> </w:t>
      </w:r>
      <w:bookmarkEnd w:id="27"/>
      <w:r>
        <w:rPr>
          <w:rFonts w:hint="eastAsia" w:ascii="仿宋_GB2312" w:hAnsi="宋体" w:eastAsia="仿宋_GB2312" w:cs="宋体"/>
          <w:sz w:val="32"/>
          <w:szCs w:val="32"/>
        </w:rPr>
        <w:t>万元，其中本年收入</w:t>
      </w:r>
      <w:bookmarkStart w:id="28" w:name="PO_part3A1B1Amount2"/>
      <w:permStart w:id="244" w:edGrp="everyone"/>
      <w:r>
        <w:rPr>
          <w:rFonts w:hint="eastAsia" w:ascii="仿宋_GB2312" w:hAnsi="宋体" w:eastAsia="仿宋_GB2312" w:cs="宋体"/>
          <w:sz w:val="32"/>
          <w:szCs w:val="32"/>
          <w:lang w:val="en-US" w:eastAsia="zh-CN"/>
        </w:rPr>
        <w:t>791.65</w:t>
      </w:r>
      <w:permEnd w:id="244"/>
      <w:r>
        <w:rPr>
          <w:rFonts w:hint="eastAsia" w:ascii="仿宋_GB2312" w:hAnsi="宋体" w:eastAsia="仿宋_GB2312" w:cs="宋体"/>
          <w:sz w:val="11"/>
          <w:szCs w:val="11"/>
        </w:rPr>
        <w:t xml:space="preserve"> </w:t>
      </w:r>
      <w:bookmarkEnd w:id="28"/>
      <w:r>
        <w:rPr>
          <w:rFonts w:hint="eastAsia" w:ascii="仿宋_GB2312" w:hAnsi="宋体" w:eastAsia="仿宋_GB2312" w:cs="宋体"/>
          <w:sz w:val="32"/>
          <w:szCs w:val="32"/>
        </w:rPr>
        <w:t>万元。具体情况如下：</w:t>
      </w:r>
    </w:p>
    <w:p>
      <w:pPr>
        <w:numPr>
          <w:ilvl w:val="0"/>
          <w:numId w:val="4"/>
        </w:num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一般公共预算财政拨款收入</w:t>
      </w:r>
      <w:bookmarkStart w:id="29" w:name="PO_part3A1B1C1Amount1"/>
      <w:permStart w:id="245" w:edGrp="everyone"/>
      <w:r>
        <w:rPr>
          <w:rFonts w:hint="eastAsia" w:ascii="仿宋_GB2312" w:hAnsi="宋体" w:eastAsia="仿宋_GB2312" w:cs="宋体"/>
          <w:sz w:val="32"/>
          <w:szCs w:val="32"/>
          <w:lang w:val="en-US" w:eastAsia="zh-CN"/>
        </w:rPr>
        <w:t>791.45</w:t>
      </w:r>
      <w:permEnd w:id="245"/>
      <w:r>
        <w:rPr>
          <w:rFonts w:hint="eastAsia" w:ascii="仿宋_GB2312" w:hAnsi="宋体" w:eastAsia="仿宋_GB2312" w:cs="宋体"/>
          <w:sz w:val="11"/>
          <w:szCs w:val="11"/>
        </w:rPr>
        <w:t xml:space="preserve"> </w:t>
      </w:r>
      <w:bookmarkEnd w:id="29"/>
      <w:r>
        <w:rPr>
          <w:rFonts w:hint="eastAsia" w:ascii="仿宋_GB2312" w:hAnsi="宋体" w:eastAsia="仿宋_GB2312" w:cs="宋体"/>
          <w:sz w:val="32"/>
          <w:szCs w:val="32"/>
        </w:rPr>
        <w:t>万元，</w:t>
      </w:r>
      <w:bookmarkStart w:id="30" w:name="PO_part3A1B1C1IncPercentIncAmount1"/>
      <w:permStart w:id="246" w:edGrp="everyone"/>
      <w:r>
        <w:rPr>
          <w:rFonts w:hint="eastAsia" w:ascii="仿宋_GB2312" w:hAnsi="宋体" w:eastAsia="仿宋_GB2312" w:cs="宋体"/>
          <w:sz w:val="32"/>
          <w:szCs w:val="32"/>
        </w:rPr>
        <w:t>比上年决算数</w:t>
      </w:r>
      <w:r>
        <w:rPr>
          <w:rFonts w:hint="eastAsia" w:ascii="仿宋_GB2312" w:hAnsi="宋体" w:eastAsia="仿宋_GB2312" w:cs="宋体"/>
          <w:sz w:val="32"/>
          <w:szCs w:val="32"/>
          <w:lang w:eastAsia="zh-CN"/>
        </w:rPr>
        <w:t>减少</w:t>
      </w:r>
      <w:r>
        <w:rPr>
          <w:rFonts w:hint="eastAsia" w:ascii="仿宋_GB2312" w:hAnsi="宋体" w:eastAsia="仿宋_GB2312" w:cs="宋体"/>
          <w:sz w:val="32"/>
          <w:szCs w:val="32"/>
          <w:lang w:val="en-US" w:eastAsia="zh-CN"/>
        </w:rPr>
        <w:t>12.75</w:t>
      </w:r>
      <w:r>
        <w:rPr>
          <w:rFonts w:ascii="仿宋_GB2312" w:hAnsi="宋体" w:eastAsia="仿宋_GB2312" w:cs="宋体"/>
          <w:sz w:val="32"/>
          <w:szCs w:val="32"/>
        </w:rPr>
        <w:t>万元，</w:t>
      </w:r>
      <w:r>
        <w:rPr>
          <w:rFonts w:hint="eastAsia" w:ascii="仿宋_GB2312" w:hAnsi="宋体" w:eastAsia="仿宋_GB2312" w:cs="宋体"/>
          <w:sz w:val="32"/>
          <w:szCs w:val="32"/>
          <w:lang w:eastAsia="zh-CN"/>
        </w:rPr>
        <w:t>下降</w:t>
      </w:r>
      <w:r>
        <w:rPr>
          <w:rFonts w:hint="eastAsia" w:ascii="仿宋_GB2312" w:hAnsi="宋体" w:eastAsia="仿宋_GB2312" w:cs="宋体"/>
          <w:sz w:val="32"/>
          <w:szCs w:val="32"/>
          <w:lang w:val="en-US" w:eastAsia="zh-CN"/>
        </w:rPr>
        <w:t>1.59</w:t>
      </w:r>
      <w:r>
        <w:rPr>
          <w:rFonts w:ascii="仿宋_GB2312" w:hAnsi="宋体" w:eastAsia="仿宋_GB2312" w:cs="宋体"/>
          <w:sz w:val="32"/>
          <w:szCs w:val="32"/>
        </w:rPr>
        <w:t>%，主要变动情况：</w:t>
      </w:r>
      <w:r>
        <w:rPr>
          <w:rFonts w:hint="eastAsia" w:ascii="仿宋_GB2312" w:hAnsi="宋体" w:eastAsia="仿宋_GB2312" w:cs="宋体"/>
          <w:sz w:val="32"/>
          <w:szCs w:val="32"/>
        </w:rPr>
        <w:t>主要是人员收入方面，一是乡镇补贴统计基数减少，2018年已完成补发2015年至2017年乡镇补贴额度；二是退休人员基本离退休费和生活补贴由社保局统筹，减少津贴补贴（离退休）指标。</w:t>
      </w:r>
      <w:permEnd w:id="246"/>
      <w:r>
        <w:rPr>
          <w:rFonts w:hint="eastAsia" w:ascii="仿宋_GB2312" w:hAnsi="宋体" w:eastAsia="仿宋_GB2312" w:cs="宋体"/>
          <w:sz w:val="32"/>
          <w:szCs w:val="32"/>
        </w:rPr>
        <w:t xml:space="preserve"> </w:t>
      </w:r>
      <w:bookmarkEnd w:id="30"/>
    </w:p>
    <w:p>
      <w:pPr>
        <w:numPr>
          <w:ilvl w:val="0"/>
          <w:numId w:val="4"/>
        </w:num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政府性基金预算财政拨款收入</w:t>
      </w:r>
      <w:bookmarkStart w:id="31" w:name="PO_part3A1B1C2Amount1"/>
      <w:permStart w:id="247" w:edGrp="everyone"/>
      <w:r>
        <w:rPr>
          <w:rFonts w:hint="eastAsia" w:ascii="仿宋_GB2312" w:hAnsi="宋体" w:eastAsia="仿宋_GB2312" w:cs="宋体"/>
          <w:sz w:val="32"/>
          <w:szCs w:val="32"/>
          <w:lang w:val="en-US" w:eastAsia="zh-CN"/>
        </w:rPr>
        <w:t>0</w:t>
      </w:r>
      <w:permEnd w:id="247"/>
      <w:r>
        <w:rPr>
          <w:rFonts w:hint="eastAsia" w:ascii="仿宋_GB2312" w:hAnsi="宋体" w:eastAsia="仿宋_GB2312" w:cs="宋体"/>
          <w:sz w:val="11"/>
          <w:szCs w:val="11"/>
        </w:rPr>
        <w:t xml:space="preserve"> </w:t>
      </w:r>
      <w:bookmarkEnd w:id="31"/>
      <w:r>
        <w:rPr>
          <w:rFonts w:hint="eastAsia" w:ascii="仿宋_GB2312" w:hAnsi="宋体" w:eastAsia="仿宋_GB2312" w:cs="宋体"/>
          <w:sz w:val="32"/>
          <w:szCs w:val="32"/>
        </w:rPr>
        <w:t>万元，</w:t>
      </w:r>
      <w:bookmarkStart w:id="32" w:name="PO_part3A1B1C2IncPercentIncAmount1"/>
      <w:permStart w:id="248" w:edGrp="everyone"/>
      <w:r>
        <w:rPr>
          <w:rFonts w:hint="eastAsia" w:ascii="仿宋_GB2312" w:hAnsi="宋体" w:eastAsia="仿宋_GB2312" w:cs="宋体"/>
          <w:sz w:val="32"/>
          <w:szCs w:val="32"/>
        </w:rPr>
        <w:t>与上年决算数持平。</w:t>
      </w:r>
      <w:permEnd w:id="248"/>
      <w:r>
        <w:rPr>
          <w:rFonts w:hint="eastAsia" w:ascii="仿宋_GB2312" w:hAnsi="宋体" w:eastAsia="仿宋_GB2312" w:cs="宋体"/>
          <w:sz w:val="32"/>
          <w:szCs w:val="32"/>
        </w:rPr>
        <w:t xml:space="preserve"> </w:t>
      </w:r>
      <w:bookmarkEnd w:id="32"/>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3.上级补助收入</w:t>
      </w:r>
      <w:bookmarkStart w:id="33" w:name="PO_part3A1B1C3Amount1"/>
      <w:permStart w:id="249" w:edGrp="everyone"/>
      <w:r>
        <w:rPr>
          <w:rFonts w:ascii="仿宋_GB2312" w:hAnsi="宋体" w:eastAsia="仿宋_GB2312" w:cs="宋体"/>
          <w:sz w:val="32"/>
          <w:szCs w:val="32"/>
        </w:rPr>
        <w:t>0</w:t>
      </w:r>
      <w:permEnd w:id="249"/>
      <w:r>
        <w:rPr>
          <w:rFonts w:hint="eastAsia" w:ascii="仿宋_GB2312" w:hAnsi="宋体" w:eastAsia="仿宋_GB2312" w:cs="宋体"/>
          <w:sz w:val="11"/>
          <w:szCs w:val="11"/>
        </w:rPr>
        <w:t xml:space="preserve"> </w:t>
      </w:r>
      <w:bookmarkEnd w:id="33"/>
      <w:r>
        <w:rPr>
          <w:rFonts w:hint="eastAsia" w:ascii="仿宋_GB2312" w:hAnsi="宋体" w:eastAsia="仿宋_GB2312" w:cs="宋体"/>
          <w:sz w:val="32"/>
          <w:szCs w:val="32"/>
        </w:rPr>
        <w:t>万元，</w:t>
      </w:r>
      <w:bookmarkStart w:id="34" w:name="PO_part3A1B1C3IncPercentIncAmount1"/>
      <w:permStart w:id="250" w:edGrp="everyone"/>
      <w:r>
        <w:rPr>
          <w:rFonts w:hint="eastAsia" w:ascii="仿宋_GB2312" w:hAnsi="宋体" w:eastAsia="仿宋_GB2312" w:cs="宋体"/>
          <w:sz w:val="32"/>
          <w:szCs w:val="32"/>
        </w:rPr>
        <w:t>与上年决算数持平。</w:t>
      </w:r>
      <w:permEnd w:id="250"/>
      <w:r>
        <w:rPr>
          <w:rFonts w:hint="eastAsia" w:ascii="仿宋_GB2312" w:hAnsi="宋体" w:eastAsia="仿宋_GB2312" w:cs="宋体"/>
          <w:sz w:val="32"/>
          <w:szCs w:val="32"/>
        </w:rPr>
        <w:t xml:space="preserve"> </w:t>
      </w:r>
      <w:bookmarkEnd w:id="34"/>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4．事业收入</w:t>
      </w:r>
      <w:bookmarkStart w:id="35" w:name="PO_part3A1B1C4Amount1"/>
      <w:permStart w:id="251" w:edGrp="everyone"/>
      <w:r>
        <w:rPr>
          <w:rFonts w:ascii="仿宋_GB2312" w:hAnsi="宋体" w:eastAsia="仿宋_GB2312" w:cs="宋体"/>
          <w:sz w:val="32"/>
          <w:szCs w:val="32"/>
        </w:rPr>
        <w:t>0</w:t>
      </w:r>
      <w:permEnd w:id="251"/>
      <w:r>
        <w:rPr>
          <w:rFonts w:hint="eastAsia" w:ascii="仿宋_GB2312" w:hAnsi="宋体" w:eastAsia="仿宋_GB2312" w:cs="宋体"/>
          <w:sz w:val="11"/>
          <w:szCs w:val="11"/>
        </w:rPr>
        <w:t xml:space="preserve"> </w:t>
      </w:r>
      <w:bookmarkEnd w:id="35"/>
      <w:r>
        <w:rPr>
          <w:rFonts w:hint="eastAsia" w:ascii="仿宋_GB2312" w:hAnsi="宋体" w:eastAsia="仿宋_GB2312" w:cs="宋体"/>
          <w:sz w:val="32"/>
          <w:szCs w:val="32"/>
        </w:rPr>
        <w:t>万元，</w:t>
      </w:r>
      <w:bookmarkStart w:id="36" w:name="PO_part3A1B1C4IncPercentIncAmount1"/>
      <w:permStart w:id="252" w:edGrp="everyone"/>
      <w:r>
        <w:rPr>
          <w:rFonts w:hint="eastAsia" w:ascii="仿宋_GB2312" w:hAnsi="宋体" w:eastAsia="仿宋_GB2312" w:cs="宋体"/>
          <w:sz w:val="32"/>
          <w:szCs w:val="32"/>
        </w:rPr>
        <w:t>与上年决算数持平。</w:t>
      </w:r>
      <w:permEnd w:id="252"/>
      <w:r>
        <w:rPr>
          <w:rFonts w:hint="eastAsia" w:ascii="仿宋_GB2312" w:hAnsi="宋体" w:eastAsia="仿宋_GB2312" w:cs="宋体"/>
          <w:sz w:val="32"/>
          <w:szCs w:val="32"/>
        </w:rPr>
        <w:t xml:space="preserve"> </w:t>
      </w:r>
      <w:bookmarkEnd w:id="36"/>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5．经营收入</w:t>
      </w:r>
      <w:bookmarkStart w:id="37" w:name="PO_part3A1B1C5Amount1"/>
      <w:permStart w:id="253" w:edGrp="everyone"/>
      <w:r>
        <w:rPr>
          <w:rFonts w:ascii="仿宋_GB2312" w:hAnsi="宋体" w:eastAsia="仿宋_GB2312" w:cs="宋体"/>
          <w:sz w:val="32"/>
          <w:szCs w:val="32"/>
        </w:rPr>
        <w:t>0</w:t>
      </w:r>
      <w:permEnd w:id="253"/>
      <w:r>
        <w:rPr>
          <w:rFonts w:hint="eastAsia" w:ascii="仿宋_GB2312" w:hAnsi="宋体" w:eastAsia="仿宋_GB2312" w:cs="宋体"/>
          <w:sz w:val="11"/>
          <w:szCs w:val="11"/>
        </w:rPr>
        <w:t xml:space="preserve"> </w:t>
      </w:r>
      <w:bookmarkEnd w:id="37"/>
      <w:r>
        <w:rPr>
          <w:rFonts w:hint="eastAsia" w:ascii="仿宋_GB2312" w:hAnsi="宋体" w:eastAsia="仿宋_GB2312" w:cs="宋体"/>
          <w:sz w:val="32"/>
          <w:szCs w:val="32"/>
        </w:rPr>
        <w:t>万元，</w:t>
      </w:r>
      <w:bookmarkStart w:id="38" w:name="PO_part3A1B1C5IncPercentIncAmount1"/>
      <w:permStart w:id="254" w:edGrp="everyone"/>
      <w:r>
        <w:rPr>
          <w:rFonts w:hint="eastAsia" w:ascii="仿宋_GB2312" w:hAnsi="宋体" w:eastAsia="仿宋_GB2312" w:cs="宋体"/>
          <w:sz w:val="32"/>
          <w:szCs w:val="32"/>
        </w:rPr>
        <w:t>与上年决算数持平。</w:t>
      </w:r>
      <w:permEnd w:id="254"/>
      <w:r>
        <w:rPr>
          <w:rFonts w:hint="eastAsia" w:ascii="仿宋_GB2312" w:hAnsi="宋体" w:eastAsia="仿宋_GB2312" w:cs="宋体"/>
          <w:sz w:val="32"/>
          <w:szCs w:val="32"/>
        </w:rPr>
        <w:t xml:space="preserve"> </w:t>
      </w:r>
      <w:bookmarkEnd w:id="38"/>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6.附属单位上缴收入</w:t>
      </w:r>
      <w:bookmarkStart w:id="39" w:name="PO_part3A1B1C6Amount1"/>
      <w:permStart w:id="255" w:edGrp="everyone"/>
      <w:r>
        <w:rPr>
          <w:rFonts w:ascii="仿宋_GB2312" w:hAnsi="宋体" w:eastAsia="仿宋_GB2312" w:cs="宋体"/>
          <w:sz w:val="32"/>
          <w:szCs w:val="32"/>
        </w:rPr>
        <w:t>0</w:t>
      </w:r>
      <w:permEnd w:id="255"/>
      <w:r>
        <w:rPr>
          <w:rFonts w:hint="eastAsia" w:ascii="仿宋_GB2312" w:hAnsi="宋体" w:eastAsia="仿宋_GB2312" w:cs="宋体"/>
          <w:sz w:val="11"/>
          <w:szCs w:val="11"/>
        </w:rPr>
        <w:t xml:space="preserve"> </w:t>
      </w:r>
      <w:bookmarkEnd w:id="39"/>
      <w:r>
        <w:rPr>
          <w:rFonts w:hint="eastAsia" w:ascii="仿宋_GB2312" w:hAnsi="宋体" w:eastAsia="仿宋_GB2312" w:cs="宋体"/>
          <w:sz w:val="32"/>
          <w:szCs w:val="32"/>
        </w:rPr>
        <w:t>万元，</w:t>
      </w:r>
      <w:bookmarkStart w:id="40" w:name="PO_part3A1B1C6IncPercentIncAmount1"/>
      <w:permStart w:id="256" w:edGrp="everyone"/>
      <w:r>
        <w:rPr>
          <w:rFonts w:hint="eastAsia" w:ascii="仿宋_GB2312" w:hAnsi="宋体" w:eastAsia="仿宋_GB2312" w:cs="宋体"/>
          <w:sz w:val="32"/>
          <w:szCs w:val="32"/>
        </w:rPr>
        <w:t>与上年决算数持平。</w:t>
      </w:r>
      <w:permEnd w:id="256"/>
      <w:r>
        <w:rPr>
          <w:rFonts w:hint="eastAsia" w:ascii="仿宋_GB2312" w:hAnsi="宋体" w:eastAsia="仿宋_GB2312" w:cs="宋体"/>
          <w:sz w:val="32"/>
          <w:szCs w:val="32"/>
        </w:rPr>
        <w:t xml:space="preserve"> </w:t>
      </w:r>
      <w:bookmarkEnd w:id="40"/>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7．其他收入</w:t>
      </w:r>
      <w:bookmarkStart w:id="41" w:name="PO_part3A1B1C7Amount1"/>
      <w:permStart w:id="257" w:edGrp="everyone"/>
      <w:r>
        <w:rPr>
          <w:rFonts w:hint="eastAsia" w:ascii="仿宋_GB2312" w:hAnsi="宋体" w:eastAsia="仿宋_GB2312" w:cs="宋体"/>
          <w:sz w:val="32"/>
          <w:szCs w:val="32"/>
          <w:lang w:val="en-US" w:eastAsia="zh-CN"/>
        </w:rPr>
        <w:t>0.2</w:t>
      </w:r>
      <w:permEnd w:id="257"/>
      <w:r>
        <w:rPr>
          <w:rFonts w:hint="eastAsia" w:ascii="仿宋_GB2312" w:hAnsi="宋体" w:eastAsia="仿宋_GB2312" w:cs="宋体"/>
          <w:sz w:val="11"/>
          <w:szCs w:val="11"/>
        </w:rPr>
        <w:t xml:space="preserve"> </w:t>
      </w:r>
      <w:bookmarkEnd w:id="41"/>
      <w:r>
        <w:rPr>
          <w:rFonts w:hint="eastAsia" w:ascii="仿宋_GB2312" w:hAnsi="宋体" w:eastAsia="仿宋_GB2312" w:cs="宋体"/>
          <w:sz w:val="32"/>
          <w:szCs w:val="32"/>
        </w:rPr>
        <w:t>万元，</w:t>
      </w:r>
      <w:bookmarkStart w:id="42" w:name="PO_part3A1B1C7IncPercentIncAmount1"/>
      <w:permStart w:id="258" w:edGrp="everyone"/>
      <w:r>
        <w:rPr>
          <w:rFonts w:hint="eastAsia" w:ascii="仿宋_GB2312" w:hAnsi="宋体" w:eastAsia="仿宋_GB2312" w:cs="宋体"/>
          <w:sz w:val="32"/>
          <w:szCs w:val="32"/>
        </w:rPr>
        <w:t>比上年决算数</w:t>
      </w:r>
      <w:r>
        <w:rPr>
          <w:rFonts w:hint="eastAsia" w:ascii="仿宋_GB2312" w:hAnsi="宋体" w:eastAsia="仿宋_GB2312" w:cs="宋体"/>
          <w:sz w:val="32"/>
          <w:szCs w:val="32"/>
          <w:lang w:eastAsia="zh-CN"/>
        </w:rPr>
        <w:t>减少</w:t>
      </w:r>
      <w:r>
        <w:rPr>
          <w:rFonts w:hint="eastAsia" w:ascii="仿宋_GB2312" w:hAnsi="宋体" w:eastAsia="仿宋_GB2312" w:cs="宋体"/>
          <w:sz w:val="32"/>
          <w:szCs w:val="32"/>
          <w:lang w:val="en-US" w:eastAsia="zh-CN"/>
        </w:rPr>
        <w:t>0.5</w:t>
      </w:r>
      <w:r>
        <w:rPr>
          <w:rFonts w:ascii="仿宋_GB2312" w:hAnsi="宋体" w:eastAsia="仿宋_GB2312" w:cs="宋体"/>
          <w:sz w:val="32"/>
          <w:szCs w:val="32"/>
        </w:rPr>
        <w:t>万元，</w:t>
      </w:r>
      <w:r>
        <w:rPr>
          <w:rFonts w:hint="eastAsia" w:ascii="仿宋_GB2312" w:hAnsi="宋体" w:eastAsia="仿宋_GB2312" w:cs="宋体"/>
          <w:sz w:val="32"/>
          <w:szCs w:val="32"/>
          <w:lang w:eastAsia="zh-CN"/>
        </w:rPr>
        <w:t>下降</w:t>
      </w:r>
      <w:r>
        <w:rPr>
          <w:rFonts w:hint="eastAsia" w:ascii="仿宋_GB2312" w:hAnsi="宋体" w:eastAsia="仿宋_GB2312" w:cs="宋体"/>
          <w:sz w:val="32"/>
          <w:szCs w:val="32"/>
          <w:lang w:val="en-US" w:eastAsia="zh-CN"/>
        </w:rPr>
        <w:t>71.43</w:t>
      </w:r>
      <w:r>
        <w:rPr>
          <w:rFonts w:ascii="仿宋_GB2312" w:hAnsi="宋体" w:eastAsia="仿宋_GB2312" w:cs="宋体"/>
          <w:sz w:val="32"/>
          <w:szCs w:val="32"/>
        </w:rPr>
        <w:t>%，主要变动情况：</w:t>
      </w:r>
      <w:r>
        <w:rPr>
          <w:rFonts w:hint="eastAsia" w:ascii="仿宋_GB2312" w:hAnsi="宋体" w:eastAsia="仿宋_GB2312" w:cs="宋体"/>
          <w:sz w:val="32"/>
          <w:szCs w:val="32"/>
        </w:rPr>
        <w:t>2018年决算数含一笔局退回款项，2019年较2018年银行利息收入基本持平</w:t>
      </w:r>
      <w:r>
        <w:rPr>
          <w:rFonts w:hint="eastAsia" w:ascii="仿宋_GB2312" w:hAnsi="宋体" w:eastAsia="仿宋_GB2312" w:cs="宋体"/>
          <w:sz w:val="32"/>
          <w:szCs w:val="32"/>
          <w:lang w:eastAsia="zh-CN"/>
        </w:rPr>
        <w:t>。</w:t>
      </w:r>
      <w:permEnd w:id="258"/>
      <w:r>
        <w:rPr>
          <w:rFonts w:hint="eastAsia" w:ascii="仿宋_GB2312" w:hAnsi="宋体" w:eastAsia="仿宋_GB2312" w:cs="宋体"/>
          <w:sz w:val="32"/>
          <w:szCs w:val="32"/>
        </w:rPr>
        <w:t xml:space="preserve"> </w:t>
      </w:r>
      <w:bookmarkEnd w:id="42"/>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（二）年度支出总体情况</w:t>
      </w:r>
    </w:p>
    <w:p>
      <w:pPr>
        <w:spacing w:line="288" w:lineRule="auto"/>
        <w:ind w:firstLine="640" w:firstLineChars="200"/>
        <w:jc w:val="left"/>
        <w:rPr>
          <w:rFonts w:ascii="仿宋_GB2312" w:hAnsi="宋体" w:eastAsia="仿宋_GB2312" w:cs="宋体"/>
          <w:sz w:val="32"/>
          <w:szCs w:val="32"/>
        </w:rPr>
      </w:pPr>
      <w:bookmarkStart w:id="43" w:name="PO_part3A1B2DivNameYear1"/>
      <w:r>
        <w:rPr>
          <w:rFonts w:hint="eastAsia" w:ascii="仿宋_GB2312" w:hAnsi="宋体" w:eastAsia="仿宋_GB2312" w:cs="宋体"/>
          <w:sz w:val="32"/>
          <w:szCs w:val="32"/>
        </w:rPr>
        <w:t xml:space="preserve"> </w:t>
      </w:r>
      <w:permStart w:id="259" w:edGrp="everyone"/>
      <w:r>
        <w:rPr>
          <w:rFonts w:hint="eastAsia" w:ascii="仿宋_GB2312" w:hAnsi="宋体" w:eastAsia="仿宋_GB2312" w:cs="宋体"/>
          <w:sz w:val="32"/>
          <w:szCs w:val="32"/>
        </w:rPr>
        <w:t>台山市交通运输</w:t>
      </w:r>
      <w:r>
        <w:rPr>
          <w:rFonts w:hint="eastAsia" w:ascii="仿宋_GB2312" w:hAnsi="宋体" w:eastAsia="仿宋_GB2312" w:cs="宋体"/>
          <w:sz w:val="32"/>
          <w:szCs w:val="32"/>
          <w:lang w:eastAsia="zh-CN"/>
        </w:rPr>
        <w:t>服务中心</w:t>
      </w:r>
      <w:r>
        <w:rPr>
          <w:rFonts w:ascii="仿宋_GB2312" w:hAnsi="宋体" w:eastAsia="仿宋_GB2312" w:cs="宋体"/>
          <w:sz w:val="32"/>
          <w:szCs w:val="32"/>
        </w:rPr>
        <w:t>2019</w:t>
      </w:r>
      <w:permEnd w:id="259"/>
      <w:r>
        <w:rPr>
          <w:rFonts w:hint="eastAsia" w:ascii="仿宋_GB2312" w:hAnsi="宋体" w:eastAsia="仿宋_GB2312" w:cs="宋体"/>
          <w:sz w:val="11"/>
          <w:szCs w:val="11"/>
        </w:rPr>
        <w:t xml:space="preserve"> </w:t>
      </w:r>
      <w:bookmarkEnd w:id="43"/>
      <w:r>
        <w:rPr>
          <w:rFonts w:hint="eastAsia" w:ascii="仿宋_GB2312" w:hAnsi="宋体" w:eastAsia="仿宋_GB2312" w:cs="宋体"/>
          <w:sz w:val="32"/>
          <w:szCs w:val="32"/>
        </w:rPr>
        <w:t>年度总支出</w:t>
      </w:r>
      <w:bookmarkStart w:id="44" w:name="PO_part3A1B2Amount1"/>
      <w:permStart w:id="260" w:edGrp="everyone"/>
      <w:r>
        <w:rPr>
          <w:rFonts w:hint="eastAsia" w:ascii="仿宋_GB2312" w:hAnsi="宋体" w:eastAsia="仿宋_GB2312" w:cs="宋体"/>
          <w:sz w:val="32"/>
          <w:szCs w:val="32"/>
          <w:lang w:val="en-US" w:eastAsia="zh-CN"/>
        </w:rPr>
        <w:t>842.07</w:t>
      </w:r>
      <w:permEnd w:id="260"/>
      <w:r>
        <w:rPr>
          <w:rFonts w:hint="eastAsia" w:ascii="仿宋_GB2312" w:hAnsi="宋体" w:eastAsia="仿宋_GB2312" w:cs="宋体"/>
          <w:sz w:val="11"/>
          <w:szCs w:val="11"/>
        </w:rPr>
        <w:t xml:space="preserve"> </w:t>
      </w:r>
      <w:bookmarkEnd w:id="44"/>
      <w:r>
        <w:rPr>
          <w:rFonts w:hint="eastAsia" w:ascii="仿宋_GB2312" w:hAnsi="宋体" w:eastAsia="仿宋_GB2312" w:cs="宋体"/>
          <w:sz w:val="32"/>
          <w:szCs w:val="32"/>
        </w:rPr>
        <w:t>万元，其中本年支出</w:t>
      </w:r>
      <w:permStart w:id="261" w:edGrp="everyone"/>
      <w:bookmarkStart w:id="45" w:name="PO_part3A1B2Amount2"/>
      <w:r>
        <w:rPr>
          <w:rFonts w:hint="eastAsia" w:ascii="仿宋_GB2312" w:hAnsi="宋体" w:eastAsia="仿宋_GB2312" w:cs="宋体"/>
          <w:sz w:val="32"/>
          <w:szCs w:val="32"/>
          <w:lang w:val="en-US" w:eastAsia="zh-CN"/>
        </w:rPr>
        <w:t>770.52</w:t>
      </w:r>
      <w:permEnd w:id="261"/>
      <w:r>
        <w:rPr>
          <w:rFonts w:hint="eastAsia" w:ascii="仿宋_GB2312" w:hAnsi="宋体" w:eastAsia="仿宋_GB2312" w:cs="宋体"/>
          <w:sz w:val="11"/>
          <w:szCs w:val="11"/>
        </w:rPr>
        <w:t xml:space="preserve"> </w:t>
      </w:r>
      <w:bookmarkEnd w:id="45"/>
      <w:r>
        <w:rPr>
          <w:rFonts w:hint="eastAsia" w:ascii="仿宋_GB2312" w:hAnsi="宋体" w:eastAsia="仿宋_GB2312" w:cs="宋体"/>
          <w:sz w:val="32"/>
          <w:szCs w:val="32"/>
        </w:rPr>
        <w:t>万元。具体情况如下：</w:t>
      </w:r>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1.基本支出</w:t>
      </w:r>
      <w:bookmarkStart w:id="46" w:name="PO_part3A1B2C1Amount1"/>
      <w:permStart w:id="262" w:edGrp="everyone"/>
      <w:r>
        <w:rPr>
          <w:rFonts w:hint="eastAsia" w:ascii="仿宋_GB2312" w:hAnsi="宋体" w:eastAsia="仿宋_GB2312" w:cs="宋体"/>
          <w:sz w:val="32"/>
          <w:szCs w:val="32"/>
          <w:lang w:val="en-US" w:eastAsia="zh-CN"/>
        </w:rPr>
        <w:t>770.52</w:t>
      </w:r>
      <w:permEnd w:id="262"/>
      <w:r>
        <w:rPr>
          <w:rFonts w:hint="eastAsia" w:ascii="仿宋_GB2312" w:hAnsi="宋体" w:eastAsia="仿宋_GB2312" w:cs="宋体"/>
          <w:sz w:val="11"/>
          <w:szCs w:val="11"/>
        </w:rPr>
        <w:t xml:space="preserve"> </w:t>
      </w:r>
      <w:bookmarkEnd w:id="46"/>
      <w:r>
        <w:rPr>
          <w:rFonts w:hint="eastAsia" w:ascii="仿宋_GB2312" w:hAnsi="宋体" w:eastAsia="仿宋_GB2312" w:cs="宋体"/>
          <w:sz w:val="32"/>
          <w:szCs w:val="32"/>
        </w:rPr>
        <w:t>万元，</w:t>
      </w:r>
      <w:bookmarkStart w:id="47" w:name="PO_part3A1B2C1IncPercentIncAmount1"/>
      <w:permStart w:id="263" w:edGrp="everyone"/>
      <w:r>
        <w:rPr>
          <w:rFonts w:hint="eastAsia" w:ascii="仿宋_GB2312" w:hAnsi="宋体" w:eastAsia="仿宋_GB2312" w:cs="宋体"/>
          <w:sz w:val="32"/>
          <w:szCs w:val="32"/>
        </w:rPr>
        <w:t>比上年决算数</w:t>
      </w:r>
      <w:r>
        <w:rPr>
          <w:rFonts w:hint="eastAsia" w:ascii="仿宋_GB2312" w:hAnsi="宋体" w:eastAsia="仿宋_GB2312" w:cs="宋体"/>
          <w:sz w:val="32"/>
          <w:szCs w:val="32"/>
          <w:lang w:eastAsia="zh-CN"/>
        </w:rPr>
        <w:t>减少</w:t>
      </w:r>
      <w:r>
        <w:rPr>
          <w:rFonts w:hint="eastAsia" w:ascii="仿宋_GB2312" w:hAnsi="宋体" w:eastAsia="仿宋_GB2312" w:cs="宋体"/>
          <w:sz w:val="32"/>
          <w:szCs w:val="32"/>
          <w:lang w:val="en-US" w:eastAsia="zh-CN"/>
        </w:rPr>
        <w:t>26.7</w:t>
      </w:r>
      <w:r>
        <w:rPr>
          <w:rFonts w:ascii="仿宋_GB2312" w:hAnsi="宋体" w:eastAsia="仿宋_GB2312" w:cs="宋体"/>
          <w:sz w:val="32"/>
          <w:szCs w:val="32"/>
        </w:rPr>
        <w:t>万元，</w:t>
      </w:r>
      <w:r>
        <w:rPr>
          <w:rFonts w:hint="eastAsia" w:ascii="仿宋_GB2312" w:hAnsi="宋体" w:eastAsia="仿宋_GB2312" w:cs="宋体"/>
          <w:sz w:val="32"/>
          <w:szCs w:val="32"/>
          <w:lang w:eastAsia="zh-CN"/>
        </w:rPr>
        <w:t>下降</w:t>
      </w:r>
      <w:r>
        <w:rPr>
          <w:rFonts w:hint="eastAsia" w:ascii="仿宋_GB2312" w:hAnsi="宋体" w:eastAsia="仿宋_GB2312" w:cs="宋体"/>
          <w:sz w:val="32"/>
          <w:szCs w:val="32"/>
          <w:lang w:val="en-US" w:eastAsia="zh-CN"/>
        </w:rPr>
        <w:t>3.35</w:t>
      </w:r>
      <w:r>
        <w:rPr>
          <w:rFonts w:ascii="仿宋_GB2312" w:hAnsi="宋体" w:eastAsia="仿宋_GB2312" w:cs="宋体"/>
          <w:sz w:val="32"/>
          <w:szCs w:val="32"/>
        </w:rPr>
        <w:t>%，主要变动情况：</w:t>
      </w:r>
      <w:r>
        <w:rPr>
          <w:rFonts w:hint="eastAsia" w:ascii="仿宋_GB2312" w:hAnsi="宋体" w:eastAsia="仿宋_GB2312" w:cs="宋体"/>
          <w:sz w:val="32"/>
          <w:szCs w:val="32"/>
        </w:rPr>
        <w:t>主要是人员支出方面，一是乡镇补贴统计基数减少，2018年已完成补发2015年至2017年乡镇补贴额度；二是退休人员基本离退休费和生活补贴由社保局统筹，减少津贴补贴（离退休）指标。</w:t>
      </w:r>
      <w:permEnd w:id="263"/>
      <w:r>
        <w:rPr>
          <w:rFonts w:hint="eastAsia" w:ascii="仿宋_GB2312" w:hAnsi="宋体" w:eastAsia="仿宋_GB2312" w:cs="宋体"/>
          <w:sz w:val="32"/>
          <w:szCs w:val="32"/>
        </w:rPr>
        <w:t xml:space="preserve"> </w:t>
      </w:r>
      <w:bookmarkEnd w:id="47"/>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2.项目支出</w:t>
      </w:r>
      <w:bookmarkStart w:id="48" w:name="PO_part3A1B2C2Amount1"/>
      <w:permStart w:id="264" w:edGrp="everyone"/>
      <w:r>
        <w:rPr>
          <w:rFonts w:hint="eastAsia" w:ascii="仿宋_GB2312" w:hAnsi="宋体" w:eastAsia="仿宋_GB2312" w:cs="宋体"/>
          <w:sz w:val="32"/>
          <w:szCs w:val="32"/>
          <w:lang w:val="en-US" w:eastAsia="zh-CN"/>
        </w:rPr>
        <w:t>0</w:t>
      </w:r>
      <w:permEnd w:id="264"/>
      <w:r>
        <w:rPr>
          <w:rFonts w:hint="eastAsia" w:ascii="仿宋_GB2312" w:hAnsi="宋体" w:eastAsia="仿宋_GB2312" w:cs="宋体"/>
          <w:sz w:val="11"/>
          <w:szCs w:val="11"/>
        </w:rPr>
        <w:t xml:space="preserve"> </w:t>
      </w:r>
      <w:bookmarkEnd w:id="48"/>
      <w:r>
        <w:rPr>
          <w:rFonts w:hint="eastAsia" w:ascii="仿宋_GB2312" w:hAnsi="宋体" w:eastAsia="仿宋_GB2312" w:cs="宋体"/>
          <w:sz w:val="32"/>
          <w:szCs w:val="32"/>
        </w:rPr>
        <w:t>万元，</w:t>
      </w:r>
      <w:bookmarkStart w:id="49" w:name="PO_part3A1B2C2IncPercentIncAmount1"/>
      <w:permStart w:id="265" w:edGrp="everyone"/>
      <w:r>
        <w:rPr>
          <w:rFonts w:hint="eastAsia" w:ascii="仿宋_GB2312" w:hAnsi="宋体" w:eastAsia="仿宋_GB2312" w:cs="宋体"/>
          <w:sz w:val="32"/>
          <w:szCs w:val="32"/>
        </w:rPr>
        <w:t>与上年决算数持平。</w:t>
      </w:r>
      <w:permEnd w:id="265"/>
      <w:r>
        <w:rPr>
          <w:rFonts w:hint="eastAsia" w:ascii="仿宋_GB2312" w:hAnsi="宋体" w:eastAsia="仿宋_GB2312" w:cs="宋体"/>
          <w:sz w:val="32"/>
          <w:szCs w:val="32"/>
        </w:rPr>
        <w:t xml:space="preserve"> </w:t>
      </w:r>
      <w:bookmarkEnd w:id="49"/>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3.上缴上级支出</w:t>
      </w:r>
      <w:bookmarkStart w:id="50" w:name="PO_part3A1B2C3Amount1"/>
      <w:permStart w:id="266" w:edGrp="everyone"/>
      <w:r>
        <w:rPr>
          <w:rFonts w:ascii="仿宋_GB2312" w:hAnsi="宋体" w:eastAsia="仿宋_GB2312" w:cs="宋体"/>
          <w:sz w:val="32"/>
          <w:szCs w:val="32"/>
        </w:rPr>
        <w:t>0</w:t>
      </w:r>
      <w:permEnd w:id="266"/>
      <w:r>
        <w:rPr>
          <w:rFonts w:hint="eastAsia" w:ascii="仿宋_GB2312" w:hAnsi="宋体" w:eastAsia="仿宋_GB2312" w:cs="宋体"/>
          <w:sz w:val="11"/>
          <w:szCs w:val="11"/>
        </w:rPr>
        <w:t xml:space="preserve"> </w:t>
      </w:r>
      <w:bookmarkEnd w:id="50"/>
      <w:r>
        <w:rPr>
          <w:rFonts w:hint="eastAsia" w:ascii="仿宋_GB2312" w:hAnsi="宋体" w:eastAsia="仿宋_GB2312" w:cs="宋体"/>
          <w:sz w:val="32"/>
          <w:szCs w:val="32"/>
        </w:rPr>
        <w:t>万元，</w:t>
      </w:r>
      <w:bookmarkStart w:id="51" w:name="PO_part3A1B2C3IncPercentIncAmount1"/>
      <w:permStart w:id="267" w:edGrp="everyone"/>
      <w:r>
        <w:rPr>
          <w:rFonts w:hint="eastAsia" w:ascii="仿宋_GB2312" w:hAnsi="宋体" w:eastAsia="仿宋_GB2312" w:cs="宋体"/>
          <w:sz w:val="32"/>
          <w:szCs w:val="32"/>
        </w:rPr>
        <w:t>与上年决算数持平。</w:t>
      </w:r>
      <w:permEnd w:id="267"/>
      <w:r>
        <w:rPr>
          <w:rFonts w:hint="eastAsia" w:ascii="仿宋_GB2312" w:hAnsi="宋体" w:eastAsia="仿宋_GB2312" w:cs="宋体"/>
          <w:sz w:val="32"/>
          <w:szCs w:val="32"/>
        </w:rPr>
        <w:t xml:space="preserve"> </w:t>
      </w:r>
      <w:bookmarkEnd w:id="51"/>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4.经营支出</w:t>
      </w:r>
      <w:bookmarkStart w:id="52" w:name="PO_part3A1B2C4Amount1"/>
      <w:permStart w:id="268" w:edGrp="everyone"/>
      <w:r>
        <w:rPr>
          <w:rFonts w:ascii="仿宋_GB2312" w:hAnsi="宋体" w:eastAsia="仿宋_GB2312" w:cs="宋体"/>
          <w:sz w:val="32"/>
          <w:szCs w:val="32"/>
        </w:rPr>
        <w:t>0</w:t>
      </w:r>
      <w:permEnd w:id="268"/>
      <w:r>
        <w:rPr>
          <w:rFonts w:hint="eastAsia" w:ascii="仿宋_GB2312" w:hAnsi="宋体" w:eastAsia="仿宋_GB2312" w:cs="宋体"/>
          <w:sz w:val="11"/>
          <w:szCs w:val="11"/>
        </w:rPr>
        <w:t xml:space="preserve"> </w:t>
      </w:r>
      <w:bookmarkEnd w:id="52"/>
      <w:r>
        <w:rPr>
          <w:rFonts w:hint="eastAsia" w:ascii="仿宋_GB2312" w:hAnsi="宋体" w:eastAsia="仿宋_GB2312" w:cs="宋体"/>
          <w:sz w:val="32"/>
          <w:szCs w:val="32"/>
        </w:rPr>
        <w:t>万元，</w:t>
      </w:r>
      <w:bookmarkStart w:id="53" w:name="PO_part3A1B2C4IncPercentIncAmount1"/>
      <w:permStart w:id="269" w:edGrp="everyone"/>
      <w:r>
        <w:rPr>
          <w:rFonts w:hint="eastAsia" w:ascii="仿宋_GB2312" w:hAnsi="宋体" w:eastAsia="仿宋_GB2312" w:cs="宋体"/>
          <w:sz w:val="32"/>
          <w:szCs w:val="32"/>
        </w:rPr>
        <w:t>与上年决算数持平。</w:t>
      </w:r>
      <w:permEnd w:id="269"/>
      <w:r>
        <w:rPr>
          <w:rFonts w:hint="eastAsia" w:ascii="仿宋_GB2312" w:hAnsi="宋体" w:eastAsia="仿宋_GB2312" w:cs="宋体"/>
          <w:sz w:val="32"/>
          <w:szCs w:val="32"/>
        </w:rPr>
        <w:t xml:space="preserve"> </w:t>
      </w:r>
      <w:bookmarkEnd w:id="53"/>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5.对附属单位补助支出</w:t>
      </w:r>
      <w:bookmarkStart w:id="54" w:name="PO_part3A1B2C5Amount1"/>
      <w:permStart w:id="270" w:edGrp="everyone"/>
      <w:r>
        <w:rPr>
          <w:rFonts w:ascii="仿宋_GB2312" w:hAnsi="宋体" w:eastAsia="仿宋_GB2312" w:cs="宋体"/>
          <w:sz w:val="32"/>
          <w:szCs w:val="32"/>
        </w:rPr>
        <w:t>0</w:t>
      </w:r>
      <w:permEnd w:id="270"/>
      <w:r>
        <w:rPr>
          <w:rFonts w:hint="eastAsia" w:ascii="仿宋_GB2312" w:hAnsi="宋体" w:eastAsia="仿宋_GB2312" w:cs="宋体"/>
          <w:sz w:val="11"/>
          <w:szCs w:val="11"/>
        </w:rPr>
        <w:t xml:space="preserve"> </w:t>
      </w:r>
      <w:bookmarkEnd w:id="54"/>
      <w:r>
        <w:rPr>
          <w:rFonts w:hint="eastAsia" w:ascii="仿宋_GB2312" w:hAnsi="宋体" w:eastAsia="仿宋_GB2312" w:cs="宋体"/>
          <w:sz w:val="32"/>
          <w:szCs w:val="32"/>
        </w:rPr>
        <w:t>万元，</w:t>
      </w:r>
      <w:bookmarkStart w:id="55" w:name="PO_part3A1B2C5IncPercentIncAmount1"/>
      <w:permStart w:id="271" w:edGrp="everyone"/>
      <w:r>
        <w:rPr>
          <w:rFonts w:hint="eastAsia" w:ascii="仿宋_GB2312" w:hAnsi="宋体" w:eastAsia="仿宋_GB2312" w:cs="宋体"/>
          <w:sz w:val="32"/>
          <w:szCs w:val="32"/>
        </w:rPr>
        <w:t>与上年决算数持平。</w:t>
      </w:r>
      <w:permEnd w:id="271"/>
      <w:r>
        <w:rPr>
          <w:rFonts w:hint="eastAsia" w:ascii="仿宋_GB2312" w:hAnsi="宋体" w:eastAsia="仿宋_GB2312" w:cs="宋体"/>
          <w:sz w:val="32"/>
          <w:szCs w:val="32"/>
        </w:rPr>
        <w:t xml:space="preserve"> </w:t>
      </w:r>
      <w:bookmarkEnd w:id="55"/>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w:t>
      </w:r>
      <w:bookmarkStart w:id="56" w:name="PO_part3A2Year1"/>
      <w:permStart w:id="272" w:edGrp="everyone"/>
      <w:r>
        <w:rPr>
          <w:rFonts w:ascii="仿宋_GB2312" w:hAnsi="宋体" w:eastAsia="仿宋_GB2312" w:cs="宋体"/>
          <w:b/>
          <w:sz w:val="32"/>
          <w:szCs w:val="32"/>
        </w:rPr>
        <w:t>2019</w:t>
      </w:r>
      <w:permEnd w:id="272"/>
      <w:r>
        <w:rPr>
          <w:rFonts w:hint="eastAsia" w:ascii="仿宋_GB2312" w:hAnsi="宋体" w:eastAsia="仿宋_GB2312" w:cs="宋体"/>
          <w:b/>
          <w:sz w:val="11"/>
          <w:szCs w:val="11"/>
        </w:rPr>
        <w:t xml:space="preserve"> </w:t>
      </w:r>
      <w:bookmarkEnd w:id="56"/>
      <w:r>
        <w:rPr>
          <w:rFonts w:hint="eastAsia" w:ascii="仿宋_GB2312" w:hAnsi="宋体" w:eastAsia="仿宋_GB2312" w:cs="宋体"/>
          <w:b/>
          <w:sz w:val="32"/>
          <w:szCs w:val="32"/>
        </w:rPr>
        <w:t>年度财政拨款收入支出总表说明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w:t>
      </w:r>
      <w:bookmarkStart w:id="57" w:name="PO_part3A2B1Year1"/>
      <w:permStart w:id="273" w:edGrp="everyone"/>
      <w:r>
        <w:rPr>
          <w:rFonts w:ascii="仿宋_GB2312" w:hAnsi="宋体" w:eastAsia="仿宋_GB2312" w:cs="宋体"/>
          <w:b/>
          <w:sz w:val="32"/>
          <w:szCs w:val="32"/>
        </w:rPr>
        <w:t>2019</w:t>
      </w:r>
      <w:permEnd w:id="273"/>
      <w:r>
        <w:rPr>
          <w:rFonts w:hint="eastAsia" w:ascii="仿宋_GB2312" w:hAnsi="宋体" w:eastAsia="仿宋_GB2312" w:cs="宋体"/>
          <w:b/>
          <w:sz w:val="11"/>
          <w:szCs w:val="11"/>
        </w:rPr>
        <w:t xml:space="preserve"> </w:t>
      </w:r>
      <w:bookmarkEnd w:id="57"/>
      <w:r>
        <w:rPr>
          <w:rFonts w:hint="eastAsia" w:ascii="仿宋_GB2312" w:hAnsi="宋体" w:eastAsia="仿宋_GB2312" w:cs="宋体"/>
          <w:b/>
          <w:sz w:val="32"/>
          <w:szCs w:val="32"/>
        </w:rPr>
        <w:t>年度财政拨款收入说明</w:t>
      </w:r>
    </w:p>
    <w:p>
      <w:pPr>
        <w:spacing w:line="640" w:lineRule="exact"/>
        <w:ind w:firstLine="640" w:firstLineChars="200"/>
        <w:jc w:val="left"/>
        <w:rPr>
          <w:rFonts w:ascii="仿宋_GB2312" w:hAnsi="宋体" w:eastAsia="仿宋_GB2312" w:cs="宋体"/>
          <w:sz w:val="32"/>
          <w:szCs w:val="32"/>
        </w:rPr>
      </w:pPr>
      <w:bookmarkStart w:id="58" w:name="PO_part3A2B1C1DivNameYear1"/>
      <w:r>
        <w:rPr>
          <w:rFonts w:hint="eastAsia" w:ascii="仿宋_GB2312" w:hAnsi="宋体" w:eastAsia="仿宋_GB2312" w:cs="宋体"/>
          <w:sz w:val="32"/>
          <w:szCs w:val="32"/>
        </w:rPr>
        <w:t xml:space="preserve"> </w:t>
      </w:r>
      <w:permStart w:id="274" w:edGrp="everyone"/>
      <w:r>
        <w:rPr>
          <w:rFonts w:hint="eastAsia" w:ascii="仿宋_GB2312" w:hAnsi="宋体" w:eastAsia="仿宋_GB2312" w:cs="宋体"/>
          <w:sz w:val="32"/>
          <w:szCs w:val="32"/>
        </w:rPr>
        <w:t>台山市交通运输</w:t>
      </w:r>
      <w:r>
        <w:rPr>
          <w:rFonts w:hint="eastAsia" w:ascii="仿宋_GB2312" w:hAnsi="宋体" w:eastAsia="仿宋_GB2312" w:cs="宋体"/>
          <w:sz w:val="32"/>
          <w:szCs w:val="32"/>
          <w:lang w:eastAsia="zh-CN"/>
        </w:rPr>
        <w:t>服务中心</w:t>
      </w:r>
      <w:r>
        <w:rPr>
          <w:rFonts w:ascii="仿宋_GB2312" w:hAnsi="宋体" w:eastAsia="仿宋_GB2312" w:cs="宋体"/>
          <w:sz w:val="32"/>
          <w:szCs w:val="32"/>
        </w:rPr>
        <w:t>2019</w:t>
      </w:r>
      <w:permEnd w:id="274"/>
      <w:r>
        <w:rPr>
          <w:rFonts w:hint="eastAsia" w:ascii="仿宋_GB2312" w:hAnsi="宋体" w:eastAsia="仿宋_GB2312" w:cs="宋体"/>
          <w:sz w:val="11"/>
          <w:szCs w:val="11"/>
        </w:rPr>
        <w:t xml:space="preserve"> </w:t>
      </w:r>
      <w:bookmarkEnd w:id="58"/>
      <w:r>
        <w:rPr>
          <w:rFonts w:hint="eastAsia" w:ascii="仿宋_GB2312" w:hAnsi="宋体" w:eastAsia="仿宋_GB2312" w:cs="宋体"/>
          <w:sz w:val="32"/>
          <w:szCs w:val="32"/>
        </w:rPr>
        <w:t>年度财政拨款收入合计</w:t>
      </w:r>
      <w:bookmarkStart w:id="59" w:name="PO_part3A2B1C1TotalAmount1"/>
      <w:permStart w:id="275" w:edGrp="everyone"/>
      <w:r>
        <w:rPr>
          <w:rFonts w:hint="eastAsia" w:ascii="仿宋_GB2312" w:hAnsi="宋体" w:eastAsia="仿宋_GB2312" w:cs="宋体"/>
          <w:sz w:val="32"/>
          <w:szCs w:val="32"/>
          <w:lang w:val="en-US" w:eastAsia="zh-CN"/>
        </w:rPr>
        <w:t>791.45</w:t>
      </w:r>
      <w:permEnd w:id="275"/>
      <w:r>
        <w:rPr>
          <w:rFonts w:hint="eastAsia" w:ascii="仿宋_GB2312" w:hAnsi="宋体" w:eastAsia="仿宋_GB2312" w:cs="宋体"/>
          <w:sz w:val="11"/>
          <w:szCs w:val="11"/>
        </w:rPr>
        <w:t xml:space="preserve"> </w:t>
      </w:r>
      <w:bookmarkEnd w:id="59"/>
      <w:r>
        <w:rPr>
          <w:rFonts w:hint="eastAsia" w:ascii="仿宋_GB2312" w:hAnsi="宋体" w:eastAsia="仿宋_GB2312" w:cs="宋体"/>
          <w:sz w:val="32"/>
          <w:szCs w:val="32"/>
        </w:rPr>
        <w:t>万元。其中：一般公共预算财政拨款收入</w:t>
      </w:r>
      <w:bookmarkStart w:id="60" w:name="PO_part3A2B1C1Amount1"/>
      <w:permStart w:id="276" w:edGrp="everyone"/>
      <w:r>
        <w:rPr>
          <w:rFonts w:hint="eastAsia" w:ascii="仿宋_GB2312" w:hAnsi="宋体" w:eastAsia="仿宋_GB2312" w:cs="宋体"/>
          <w:sz w:val="32"/>
          <w:szCs w:val="32"/>
          <w:lang w:val="en-US" w:eastAsia="zh-CN"/>
        </w:rPr>
        <w:t>791.45</w:t>
      </w:r>
      <w:permEnd w:id="276"/>
      <w:r>
        <w:rPr>
          <w:rFonts w:hint="eastAsia" w:ascii="仿宋_GB2312" w:hAnsi="宋体" w:eastAsia="仿宋_GB2312" w:cs="宋体"/>
          <w:sz w:val="11"/>
          <w:szCs w:val="11"/>
        </w:rPr>
        <w:t xml:space="preserve"> </w:t>
      </w:r>
      <w:bookmarkEnd w:id="60"/>
      <w:r>
        <w:rPr>
          <w:rFonts w:hint="eastAsia" w:ascii="仿宋_GB2312" w:hAnsi="宋体" w:eastAsia="仿宋_GB2312" w:cs="宋体"/>
          <w:sz w:val="32"/>
          <w:szCs w:val="32"/>
        </w:rPr>
        <w:t>万元，比上年决算数</w:t>
      </w:r>
      <w:bookmarkStart w:id="61" w:name="PO_part3A2B1C1IncAmount1"/>
      <w:permStart w:id="277" w:edGrp="everyone"/>
      <w:r>
        <w:rPr>
          <w:rFonts w:hint="eastAsia" w:ascii="仿宋_GB2312" w:hAnsi="宋体" w:eastAsia="仿宋_GB2312" w:cs="宋体"/>
          <w:sz w:val="32"/>
          <w:szCs w:val="32"/>
          <w:lang w:eastAsia="zh-CN"/>
        </w:rPr>
        <w:t>减少</w:t>
      </w:r>
      <w:r>
        <w:rPr>
          <w:rFonts w:hint="eastAsia" w:ascii="仿宋_GB2312" w:hAnsi="宋体" w:eastAsia="仿宋_GB2312" w:cs="宋体"/>
          <w:sz w:val="32"/>
          <w:szCs w:val="32"/>
          <w:lang w:val="en-US" w:eastAsia="zh-CN"/>
        </w:rPr>
        <w:t>12.75</w:t>
      </w:r>
      <w:permEnd w:id="277"/>
      <w:r>
        <w:rPr>
          <w:rFonts w:hint="eastAsia" w:ascii="仿宋_GB2312" w:hAnsi="宋体" w:eastAsia="仿宋_GB2312" w:cs="宋体"/>
          <w:sz w:val="11"/>
          <w:szCs w:val="11"/>
        </w:rPr>
        <w:t xml:space="preserve"> </w:t>
      </w:r>
      <w:bookmarkEnd w:id="61"/>
      <w:r>
        <w:rPr>
          <w:rFonts w:hint="eastAsia" w:ascii="仿宋_GB2312" w:hAnsi="宋体" w:eastAsia="仿宋_GB2312" w:cs="宋体"/>
          <w:sz w:val="32"/>
          <w:szCs w:val="32"/>
        </w:rPr>
        <w:t>万元，</w:t>
      </w:r>
      <w:bookmarkStart w:id="62" w:name="PO_part3A2B1C1IncPercent1"/>
      <w:permStart w:id="278" w:edGrp="everyone"/>
      <w:r>
        <w:rPr>
          <w:rFonts w:hint="eastAsia" w:ascii="仿宋_GB2312" w:hAnsi="宋体" w:eastAsia="仿宋_GB2312" w:cs="宋体"/>
          <w:sz w:val="32"/>
          <w:szCs w:val="32"/>
          <w:lang w:eastAsia="zh-CN"/>
        </w:rPr>
        <w:t>下降</w:t>
      </w:r>
      <w:r>
        <w:rPr>
          <w:rFonts w:hint="eastAsia" w:ascii="仿宋_GB2312" w:hAnsi="宋体" w:eastAsia="仿宋_GB2312" w:cs="宋体"/>
          <w:sz w:val="32"/>
          <w:szCs w:val="32"/>
          <w:lang w:val="en-US" w:eastAsia="zh-CN"/>
        </w:rPr>
        <w:t>1.59</w:t>
      </w:r>
      <w:r>
        <w:rPr>
          <w:rFonts w:ascii="仿宋_GB2312" w:hAnsi="宋体" w:eastAsia="仿宋_GB2312" w:cs="宋体"/>
          <w:sz w:val="32"/>
          <w:szCs w:val="32"/>
        </w:rPr>
        <w:t>%；主要变动情况：</w:t>
      </w:r>
      <w:r>
        <w:rPr>
          <w:rFonts w:hint="eastAsia" w:ascii="仿宋_GB2312" w:hAnsi="宋体" w:eastAsia="仿宋_GB2312" w:cs="宋体"/>
          <w:sz w:val="32"/>
          <w:szCs w:val="32"/>
        </w:rPr>
        <w:t>主要是人员收入方面，一是乡镇补贴统计基数减少，2018年已完成补发2015年至2017年乡镇补贴额度；二是退休人员基本离退休费和生活补贴由社保局统筹，减少津贴补贴（离退休）指标</w:t>
      </w:r>
      <w:permEnd w:id="278"/>
      <w:r>
        <w:rPr>
          <w:rFonts w:hint="eastAsia" w:ascii="仿宋_GB2312" w:hAnsi="宋体" w:eastAsia="仿宋_GB2312" w:cs="宋体"/>
          <w:sz w:val="11"/>
          <w:szCs w:val="11"/>
        </w:rPr>
        <w:t xml:space="preserve"> </w:t>
      </w:r>
      <w:bookmarkEnd w:id="62"/>
      <w:r>
        <w:rPr>
          <w:rFonts w:hint="eastAsia" w:ascii="仿宋_GB2312" w:hAnsi="宋体" w:eastAsia="仿宋_GB2312" w:cs="宋体"/>
          <w:sz w:val="32"/>
          <w:szCs w:val="32"/>
        </w:rPr>
        <w:t>；政府性基金预算财政拨款收入</w:t>
      </w:r>
      <w:bookmarkStart w:id="63" w:name="PO_part3A2B1C2Amount1"/>
      <w:permStart w:id="279" w:edGrp="everyone"/>
      <w:r>
        <w:rPr>
          <w:rFonts w:hint="eastAsia" w:ascii="仿宋_GB2312" w:hAnsi="宋体" w:eastAsia="仿宋_GB2312" w:cs="宋体"/>
          <w:sz w:val="32"/>
          <w:szCs w:val="32"/>
          <w:lang w:val="en-US" w:eastAsia="zh-CN"/>
        </w:rPr>
        <w:t>0</w:t>
      </w:r>
      <w:permEnd w:id="279"/>
      <w:r>
        <w:rPr>
          <w:rFonts w:hint="eastAsia" w:ascii="仿宋_GB2312" w:hAnsi="宋体" w:eastAsia="仿宋_GB2312" w:cs="宋体"/>
          <w:sz w:val="11"/>
          <w:szCs w:val="11"/>
        </w:rPr>
        <w:t xml:space="preserve"> </w:t>
      </w:r>
      <w:bookmarkEnd w:id="63"/>
      <w:r>
        <w:rPr>
          <w:rFonts w:hint="eastAsia" w:ascii="仿宋_GB2312" w:hAnsi="宋体" w:eastAsia="仿宋_GB2312" w:cs="宋体"/>
          <w:sz w:val="32"/>
          <w:szCs w:val="32"/>
        </w:rPr>
        <w:t>万元，比上年决算数</w:t>
      </w:r>
      <w:permStart w:id="280" w:edGrp="everyone"/>
      <w:bookmarkStart w:id="64" w:name="PO_part3A2B1C2IncAmount1"/>
      <w:r>
        <w:rPr>
          <w:rFonts w:hint="eastAsia" w:ascii="仿宋_GB2312" w:hAnsi="宋体" w:eastAsia="仿宋_GB2312" w:cs="宋体"/>
          <w:sz w:val="32"/>
          <w:szCs w:val="32"/>
          <w:lang w:eastAsia="zh-CN"/>
        </w:rPr>
        <w:t>持平，都为</w:t>
      </w:r>
      <w:r>
        <w:rPr>
          <w:rFonts w:hint="eastAsia" w:ascii="仿宋_GB2312" w:hAnsi="宋体" w:eastAsia="仿宋_GB2312" w:cs="宋体"/>
          <w:sz w:val="32"/>
          <w:szCs w:val="32"/>
          <w:lang w:val="en-US" w:eastAsia="zh-CN"/>
        </w:rPr>
        <w:t>0</w:t>
      </w:r>
      <w:permEnd w:id="280"/>
      <w:r>
        <w:rPr>
          <w:rFonts w:hint="eastAsia" w:ascii="仿宋_GB2312" w:hAnsi="宋体" w:eastAsia="仿宋_GB2312" w:cs="宋体"/>
          <w:sz w:val="11"/>
          <w:szCs w:val="11"/>
        </w:rPr>
        <w:t xml:space="preserve"> </w:t>
      </w:r>
      <w:bookmarkEnd w:id="64"/>
      <w:r>
        <w:rPr>
          <w:rFonts w:hint="eastAsia" w:ascii="仿宋_GB2312" w:hAnsi="宋体" w:eastAsia="仿宋_GB2312" w:cs="宋体"/>
          <w:sz w:val="32"/>
          <w:szCs w:val="32"/>
        </w:rPr>
        <w:t>万元，</w:t>
      </w:r>
      <w:permStart w:id="281" w:edGrp="everyone"/>
      <w:bookmarkStart w:id="65" w:name="PO_part3A2B1C2IncPercent1"/>
      <w:r>
        <w:rPr>
          <w:rFonts w:hint="eastAsia" w:ascii="仿宋_GB2312" w:hAnsi="宋体" w:eastAsia="仿宋_GB2312" w:cs="宋体"/>
          <w:sz w:val="32"/>
          <w:szCs w:val="32"/>
          <w:lang w:eastAsia="zh-CN"/>
        </w:rPr>
        <w:t>变化幅度</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，主要变动情况：上年和今年的政府性基金预算财政拨款收入都为</w:t>
      </w:r>
      <w:r>
        <w:rPr>
          <w:rFonts w:hint="eastAsia" w:ascii="仿宋_GB2312" w:hAnsi="宋体" w:eastAsia="仿宋_GB2312" w:cs="宋体"/>
          <w:sz w:val="32"/>
          <w:szCs w:val="32"/>
          <w:lang w:val="en-US" w:eastAsia="zh-CN"/>
        </w:rPr>
        <w:t>0万元，与上年持平</w:t>
      </w:r>
      <w:r>
        <w:rPr>
          <w:rFonts w:hint="eastAsia" w:ascii="仿宋_GB2312" w:hAnsi="宋体" w:eastAsia="仿宋_GB2312" w:cs="宋体"/>
          <w:sz w:val="32"/>
          <w:szCs w:val="32"/>
          <w:lang w:eastAsia="zh-CN"/>
        </w:rPr>
        <w:t>。</w:t>
      </w:r>
      <w:permEnd w:id="281"/>
      <w:r>
        <w:rPr>
          <w:rFonts w:hint="eastAsia" w:ascii="仿宋_GB2312" w:hAnsi="宋体" w:eastAsia="仿宋_GB2312" w:cs="宋体"/>
          <w:sz w:val="32"/>
          <w:szCs w:val="32"/>
        </w:rPr>
        <w:t xml:space="preserve"> </w:t>
      </w:r>
      <w:bookmarkEnd w:id="65"/>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w:t>
      </w:r>
      <w:bookmarkStart w:id="66" w:name="PO_part3A2B2Year1"/>
      <w:permStart w:id="282" w:edGrp="everyone"/>
      <w:r>
        <w:rPr>
          <w:rFonts w:ascii="仿宋_GB2312" w:hAnsi="宋体" w:eastAsia="仿宋_GB2312" w:cs="宋体"/>
          <w:b/>
          <w:sz w:val="32"/>
          <w:szCs w:val="32"/>
        </w:rPr>
        <w:t>2019</w:t>
      </w:r>
      <w:permEnd w:id="282"/>
      <w:r>
        <w:rPr>
          <w:rFonts w:hint="eastAsia" w:ascii="仿宋_GB2312" w:hAnsi="宋体" w:eastAsia="仿宋_GB2312" w:cs="宋体"/>
          <w:b/>
          <w:sz w:val="11"/>
          <w:szCs w:val="11"/>
        </w:rPr>
        <w:t xml:space="preserve"> </w:t>
      </w:r>
      <w:bookmarkEnd w:id="66"/>
      <w:r>
        <w:rPr>
          <w:rFonts w:hint="eastAsia" w:ascii="仿宋_GB2312" w:hAnsi="宋体" w:eastAsia="仿宋_GB2312" w:cs="宋体"/>
          <w:b/>
          <w:sz w:val="32"/>
          <w:szCs w:val="32"/>
        </w:rPr>
        <w:t>年度财政拨款支出说明</w:t>
      </w:r>
    </w:p>
    <w:p>
      <w:pPr>
        <w:spacing w:line="640" w:lineRule="exact"/>
        <w:ind w:firstLine="640" w:firstLineChars="200"/>
        <w:jc w:val="left"/>
        <w:rPr>
          <w:rFonts w:ascii="仿宋_GB2312" w:hAnsi="宋体" w:eastAsia="仿宋_GB2312" w:cs="宋体"/>
          <w:sz w:val="32"/>
          <w:szCs w:val="32"/>
        </w:rPr>
      </w:pPr>
      <w:bookmarkStart w:id="67" w:name="PO_part3A2B2C1DivNameYear1"/>
      <w:r>
        <w:rPr>
          <w:rFonts w:hint="eastAsia" w:ascii="仿宋_GB2312" w:hAnsi="宋体" w:eastAsia="仿宋_GB2312" w:cs="宋体"/>
          <w:sz w:val="32"/>
          <w:szCs w:val="32"/>
        </w:rPr>
        <w:t xml:space="preserve"> </w:t>
      </w:r>
      <w:permStart w:id="283" w:edGrp="everyone"/>
      <w:r>
        <w:rPr>
          <w:rFonts w:hint="eastAsia" w:ascii="仿宋_GB2312" w:hAnsi="宋体" w:eastAsia="仿宋_GB2312" w:cs="宋体"/>
          <w:sz w:val="32"/>
          <w:szCs w:val="32"/>
        </w:rPr>
        <w:t>台山市交通运输</w:t>
      </w:r>
      <w:r>
        <w:rPr>
          <w:rFonts w:hint="eastAsia" w:ascii="仿宋_GB2312" w:hAnsi="宋体" w:eastAsia="仿宋_GB2312" w:cs="宋体"/>
          <w:sz w:val="32"/>
          <w:szCs w:val="32"/>
          <w:lang w:eastAsia="zh-CN"/>
        </w:rPr>
        <w:t>服务中心</w:t>
      </w:r>
      <w:r>
        <w:rPr>
          <w:rFonts w:ascii="仿宋_GB2312" w:hAnsi="宋体" w:eastAsia="仿宋_GB2312" w:cs="宋体"/>
          <w:sz w:val="32"/>
          <w:szCs w:val="32"/>
        </w:rPr>
        <w:t>2019</w:t>
      </w:r>
      <w:permEnd w:id="283"/>
      <w:r>
        <w:rPr>
          <w:rFonts w:hint="eastAsia" w:ascii="仿宋_GB2312" w:hAnsi="宋体" w:eastAsia="仿宋_GB2312" w:cs="宋体"/>
          <w:sz w:val="11"/>
          <w:szCs w:val="11"/>
        </w:rPr>
        <w:t xml:space="preserve"> </w:t>
      </w:r>
      <w:bookmarkEnd w:id="67"/>
      <w:r>
        <w:rPr>
          <w:rFonts w:hint="eastAsia" w:ascii="仿宋_GB2312" w:hAnsi="宋体" w:eastAsia="仿宋_GB2312" w:cs="宋体"/>
          <w:sz w:val="32"/>
          <w:szCs w:val="32"/>
        </w:rPr>
        <w:t>年度财政拨款支出合计</w:t>
      </w:r>
      <w:bookmarkStart w:id="68" w:name="PO_part3A2B2C1TotalAmount1"/>
      <w:permStart w:id="284" w:edGrp="everyone"/>
      <w:r>
        <w:rPr>
          <w:rFonts w:hint="eastAsia" w:ascii="仿宋_GB2312" w:hAnsi="宋体" w:eastAsia="仿宋_GB2312" w:cs="宋体"/>
          <w:sz w:val="32"/>
          <w:szCs w:val="32"/>
          <w:lang w:val="en-US" w:eastAsia="zh-CN"/>
        </w:rPr>
        <w:t>770.52</w:t>
      </w:r>
      <w:permEnd w:id="284"/>
      <w:r>
        <w:rPr>
          <w:rFonts w:hint="eastAsia" w:ascii="仿宋_GB2312" w:hAnsi="宋体" w:eastAsia="仿宋_GB2312" w:cs="宋体"/>
          <w:sz w:val="11"/>
          <w:szCs w:val="11"/>
        </w:rPr>
        <w:t xml:space="preserve"> </w:t>
      </w:r>
      <w:bookmarkEnd w:id="68"/>
      <w:r>
        <w:rPr>
          <w:rFonts w:hint="eastAsia" w:ascii="仿宋_GB2312" w:hAnsi="宋体" w:eastAsia="仿宋_GB2312" w:cs="宋体"/>
          <w:sz w:val="32"/>
          <w:szCs w:val="32"/>
        </w:rPr>
        <w:t>万元。其中：一般公共预算财政拨款支出</w:t>
      </w:r>
      <w:bookmarkStart w:id="69" w:name="PO_part3A2B2C1Amount1"/>
      <w:permStart w:id="285" w:edGrp="everyone"/>
      <w:r>
        <w:rPr>
          <w:rFonts w:hint="eastAsia" w:ascii="仿宋_GB2312" w:hAnsi="宋体" w:eastAsia="仿宋_GB2312" w:cs="宋体"/>
          <w:sz w:val="32"/>
          <w:szCs w:val="32"/>
          <w:lang w:val="en-US" w:eastAsia="zh-CN"/>
        </w:rPr>
        <w:t>770.52</w:t>
      </w:r>
      <w:permEnd w:id="285"/>
      <w:r>
        <w:rPr>
          <w:rFonts w:hint="eastAsia" w:ascii="仿宋_GB2312" w:hAnsi="宋体" w:eastAsia="仿宋_GB2312" w:cs="宋体"/>
          <w:sz w:val="11"/>
          <w:szCs w:val="11"/>
        </w:rPr>
        <w:t xml:space="preserve"> </w:t>
      </w:r>
      <w:bookmarkEnd w:id="69"/>
      <w:r>
        <w:rPr>
          <w:rFonts w:hint="eastAsia" w:ascii="仿宋_GB2312" w:hAnsi="宋体" w:eastAsia="仿宋_GB2312" w:cs="宋体"/>
          <w:sz w:val="32"/>
          <w:szCs w:val="32"/>
        </w:rPr>
        <w:t>万元，比年初预算数</w:t>
      </w:r>
      <w:bookmarkStart w:id="70" w:name="PO_part3A2B2C1IncAmount1"/>
      <w:permStart w:id="286" w:edGrp="everyone"/>
      <w:r>
        <w:rPr>
          <w:rFonts w:hint="eastAsia" w:ascii="仿宋_GB2312" w:hAnsi="宋体" w:eastAsia="仿宋_GB2312" w:cs="宋体"/>
          <w:sz w:val="32"/>
          <w:szCs w:val="32"/>
          <w:lang w:eastAsia="zh-CN"/>
        </w:rPr>
        <w:t>减少</w:t>
      </w:r>
      <w:r>
        <w:rPr>
          <w:rFonts w:hint="eastAsia" w:ascii="仿宋_GB2312" w:hAnsi="宋体" w:eastAsia="仿宋_GB2312" w:cs="宋体"/>
          <w:sz w:val="32"/>
          <w:szCs w:val="32"/>
          <w:lang w:val="en-US" w:eastAsia="zh-CN"/>
        </w:rPr>
        <w:t>90.87</w:t>
      </w:r>
      <w:permEnd w:id="286"/>
      <w:r>
        <w:rPr>
          <w:rFonts w:hint="eastAsia" w:ascii="仿宋_GB2312" w:hAnsi="宋体" w:eastAsia="仿宋_GB2312" w:cs="宋体"/>
          <w:sz w:val="11"/>
          <w:szCs w:val="11"/>
        </w:rPr>
        <w:t xml:space="preserve"> </w:t>
      </w:r>
      <w:bookmarkEnd w:id="70"/>
      <w:r>
        <w:rPr>
          <w:rFonts w:hint="eastAsia" w:ascii="仿宋_GB2312" w:hAnsi="宋体" w:eastAsia="仿宋_GB2312" w:cs="宋体"/>
          <w:sz w:val="32"/>
          <w:szCs w:val="32"/>
        </w:rPr>
        <w:t>万元，</w:t>
      </w:r>
      <w:bookmarkStart w:id="71" w:name="PO_part3A2B2C1IncPercent1"/>
      <w:permStart w:id="287" w:edGrp="everyone"/>
      <w:r>
        <w:rPr>
          <w:rFonts w:hint="eastAsia" w:ascii="仿宋_GB2312" w:hAnsi="宋体" w:eastAsia="仿宋_GB2312" w:cs="宋体"/>
          <w:sz w:val="32"/>
          <w:szCs w:val="32"/>
          <w:lang w:eastAsia="zh-CN"/>
        </w:rPr>
        <w:t>下降</w:t>
      </w:r>
      <w:r>
        <w:rPr>
          <w:rFonts w:hint="eastAsia" w:ascii="仿宋_GB2312" w:hAnsi="宋体" w:eastAsia="仿宋_GB2312" w:cs="宋体"/>
          <w:sz w:val="32"/>
          <w:szCs w:val="32"/>
          <w:lang w:val="en-US" w:eastAsia="zh-CN"/>
        </w:rPr>
        <w:t>10.55</w:t>
      </w:r>
      <w:r>
        <w:rPr>
          <w:rFonts w:ascii="仿宋_GB2312" w:hAnsi="宋体" w:eastAsia="仿宋_GB2312" w:cs="宋体"/>
          <w:sz w:val="32"/>
          <w:szCs w:val="32"/>
        </w:rPr>
        <w:t>%；主要变动情况：</w:t>
      </w:r>
      <w:r>
        <w:rPr>
          <w:rFonts w:hint="eastAsia" w:ascii="仿宋_GB2312" w:hAnsi="宋体" w:eastAsia="仿宋_GB2312" w:cs="宋体"/>
          <w:sz w:val="32"/>
          <w:szCs w:val="32"/>
        </w:rPr>
        <w:t>主要是人员支出方面，一是乡镇补贴统计基数减少，2018年已完成补发2015年至2017年乡镇补贴额度；二是退休人员基本离退休费和生活补贴由社保局统筹，减少津贴补贴（离退休）指标</w:t>
      </w:r>
      <w:permEnd w:id="287"/>
      <w:r>
        <w:rPr>
          <w:rFonts w:hint="eastAsia" w:ascii="仿宋_GB2312" w:hAnsi="宋体" w:eastAsia="仿宋_GB2312" w:cs="宋体"/>
          <w:sz w:val="11"/>
          <w:szCs w:val="11"/>
        </w:rPr>
        <w:t xml:space="preserve"> </w:t>
      </w:r>
      <w:bookmarkEnd w:id="71"/>
      <w:r>
        <w:rPr>
          <w:rFonts w:hint="eastAsia" w:ascii="仿宋_GB2312" w:hAnsi="宋体" w:eastAsia="仿宋_GB2312" w:cs="宋体"/>
          <w:sz w:val="32"/>
          <w:szCs w:val="32"/>
        </w:rPr>
        <w:t>；政府性基金预算财政拨款支出</w:t>
      </w:r>
      <w:bookmarkStart w:id="72" w:name="PO_part3A2B2C2Amount1"/>
      <w:permStart w:id="288" w:edGrp="everyone"/>
      <w:r>
        <w:rPr>
          <w:rFonts w:hint="eastAsia" w:ascii="仿宋_GB2312" w:hAnsi="宋体" w:eastAsia="仿宋_GB2312" w:cs="宋体"/>
          <w:sz w:val="32"/>
          <w:szCs w:val="32"/>
          <w:lang w:val="en-US" w:eastAsia="zh-CN"/>
        </w:rPr>
        <w:t>0</w:t>
      </w:r>
      <w:permEnd w:id="288"/>
      <w:r>
        <w:rPr>
          <w:rFonts w:hint="eastAsia" w:ascii="仿宋_GB2312" w:hAnsi="宋体" w:eastAsia="仿宋_GB2312" w:cs="宋体"/>
          <w:sz w:val="11"/>
          <w:szCs w:val="11"/>
        </w:rPr>
        <w:t xml:space="preserve"> </w:t>
      </w:r>
      <w:bookmarkEnd w:id="72"/>
      <w:r>
        <w:rPr>
          <w:rFonts w:hint="eastAsia" w:ascii="仿宋_GB2312" w:hAnsi="宋体" w:eastAsia="仿宋_GB2312" w:cs="宋体"/>
          <w:sz w:val="32"/>
          <w:szCs w:val="32"/>
        </w:rPr>
        <w:t>万元，比年初预算数</w:t>
      </w:r>
      <w:bookmarkStart w:id="73" w:name="PO_part3A2B2C2IncAmount1"/>
      <w:permStart w:id="289" w:edGrp="everyone"/>
      <w:r>
        <w:rPr>
          <w:rFonts w:hint="eastAsia" w:ascii="仿宋_GB2312" w:hAnsi="宋体" w:eastAsia="仿宋_GB2312" w:cs="宋体"/>
          <w:sz w:val="32"/>
          <w:szCs w:val="32"/>
          <w:lang w:eastAsia="zh-CN"/>
        </w:rPr>
        <w:t>持平，都为</w:t>
      </w:r>
      <w:r>
        <w:rPr>
          <w:rFonts w:hint="eastAsia" w:ascii="仿宋_GB2312" w:hAnsi="宋体" w:eastAsia="仿宋_GB2312" w:cs="宋体"/>
          <w:sz w:val="32"/>
          <w:szCs w:val="32"/>
          <w:lang w:val="en-US" w:eastAsia="zh-CN"/>
        </w:rPr>
        <w:t>0</w:t>
      </w:r>
      <w:permEnd w:id="289"/>
      <w:r>
        <w:rPr>
          <w:rFonts w:hint="eastAsia" w:ascii="仿宋_GB2312" w:hAnsi="宋体" w:eastAsia="仿宋_GB2312" w:cs="宋体"/>
          <w:sz w:val="11"/>
          <w:szCs w:val="11"/>
        </w:rPr>
        <w:t xml:space="preserve"> </w:t>
      </w:r>
      <w:bookmarkEnd w:id="73"/>
      <w:r>
        <w:rPr>
          <w:rFonts w:hint="eastAsia" w:ascii="仿宋_GB2312" w:hAnsi="宋体" w:eastAsia="仿宋_GB2312" w:cs="宋体"/>
          <w:sz w:val="32"/>
          <w:szCs w:val="32"/>
        </w:rPr>
        <w:t>万元，</w:t>
      </w:r>
      <w:bookmarkStart w:id="74" w:name="PO_part3A2B2C2IncPercent1"/>
      <w:permStart w:id="290" w:edGrp="everyone"/>
      <w:r>
        <w:rPr>
          <w:rFonts w:hint="eastAsia" w:ascii="仿宋_GB2312" w:hAnsi="宋体" w:eastAsia="仿宋_GB2312" w:cs="宋体"/>
          <w:sz w:val="32"/>
          <w:szCs w:val="32"/>
          <w:lang w:eastAsia="zh-CN"/>
        </w:rPr>
        <w:t>变化幅度</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，主要变动情况：上年和今年的政府性基金预算财政拨款收入都为</w:t>
      </w:r>
      <w:r>
        <w:rPr>
          <w:rFonts w:hint="eastAsia" w:ascii="仿宋_GB2312" w:hAnsi="宋体" w:eastAsia="仿宋_GB2312" w:cs="宋体"/>
          <w:sz w:val="32"/>
          <w:szCs w:val="32"/>
          <w:lang w:val="en-US" w:eastAsia="zh-CN"/>
        </w:rPr>
        <w:t>0万元，与上年持平</w:t>
      </w:r>
      <w:r>
        <w:rPr>
          <w:rFonts w:hint="eastAsia" w:ascii="仿宋_GB2312" w:hAnsi="宋体" w:eastAsia="仿宋_GB2312" w:cs="宋体"/>
          <w:sz w:val="32"/>
          <w:szCs w:val="32"/>
          <w:lang w:eastAsia="zh-CN"/>
        </w:rPr>
        <w:t>。</w:t>
      </w:r>
      <w:permEnd w:id="290"/>
      <w:r>
        <w:rPr>
          <w:rFonts w:hint="eastAsia" w:ascii="仿宋_GB2312" w:hAnsi="宋体" w:eastAsia="仿宋_GB2312" w:cs="宋体"/>
          <w:sz w:val="32"/>
          <w:szCs w:val="32"/>
        </w:rPr>
        <w:t xml:space="preserve"> </w:t>
      </w:r>
      <w:bookmarkEnd w:id="74"/>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w:t>
      </w:r>
      <w:bookmarkStart w:id="75" w:name="PO_part3A3Year1"/>
      <w:r>
        <w:rPr>
          <w:rFonts w:hint="eastAsia" w:ascii="仿宋_GB2312" w:hAnsi="宋体" w:eastAsia="仿宋_GB2312" w:cs="宋体"/>
          <w:b/>
          <w:sz w:val="32"/>
          <w:szCs w:val="32"/>
        </w:rPr>
        <w:t xml:space="preserve"> </w:t>
      </w:r>
      <w:permStart w:id="291" w:edGrp="everyone"/>
      <w:r>
        <w:rPr>
          <w:rFonts w:ascii="仿宋_GB2312" w:hAnsi="宋体" w:eastAsia="仿宋_GB2312" w:cs="宋体"/>
          <w:b/>
          <w:sz w:val="32"/>
          <w:szCs w:val="32"/>
        </w:rPr>
        <w:t>2019</w:t>
      </w:r>
      <w:permEnd w:id="291"/>
      <w:r>
        <w:rPr>
          <w:rFonts w:hint="eastAsia" w:ascii="仿宋_GB2312" w:hAnsi="宋体" w:eastAsia="仿宋_GB2312" w:cs="宋体"/>
          <w:b/>
          <w:sz w:val="11"/>
          <w:szCs w:val="11"/>
        </w:rPr>
        <w:t xml:space="preserve"> </w:t>
      </w:r>
      <w:bookmarkEnd w:id="75"/>
      <w:r>
        <w:rPr>
          <w:rFonts w:hint="eastAsia" w:ascii="仿宋_GB2312" w:hAnsi="宋体" w:eastAsia="仿宋_GB2312" w:cs="宋体"/>
          <w:b/>
          <w:sz w:val="32"/>
          <w:szCs w:val="32"/>
        </w:rPr>
        <w:t>年度一般公共预算财政拨款“三公”经费支出决算情况说明</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ascii="仿宋_GB2312" w:hAnsi="宋体" w:eastAsia="仿宋_GB2312" w:cs="宋体"/>
          <w:sz w:val="32"/>
          <w:szCs w:val="32"/>
        </w:rPr>
      </w:pPr>
      <w:bookmarkStart w:id="76" w:name="PO_part3A3B1C1DivNameYear1"/>
      <w:r>
        <w:rPr>
          <w:rFonts w:hint="eastAsia" w:ascii="仿宋_GB2312" w:hAnsi="宋体" w:eastAsia="仿宋_GB2312" w:cs="宋体"/>
          <w:sz w:val="32"/>
          <w:szCs w:val="32"/>
        </w:rPr>
        <w:t xml:space="preserve"> </w:t>
      </w:r>
      <w:permStart w:id="292" w:edGrp="everyone"/>
      <w:r>
        <w:rPr>
          <w:rFonts w:hint="eastAsia" w:ascii="仿宋_GB2312" w:hAnsi="宋体" w:eastAsia="仿宋_GB2312" w:cs="宋体"/>
          <w:sz w:val="32"/>
          <w:szCs w:val="32"/>
        </w:rPr>
        <w:t>台山市交通运输</w:t>
      </w:r>
      <w:r>
        <w:rPr>
          <w:rFonts w:hint="eastAsia" w:ascii="仿宋_GB2312" w:hAnsi="宋体" w:eastAsia="仿宋_GB2312" w:cs="宋体"/>
          <w:sz w:val="32"/>
          <w:szCs w:val="32"/>
          <w:lang w:eastAsia="zh-CN"/>
        </w:rPr>
        <w:t>服务中心</w:t>
      </w:r>
      <w:r>
        <w:rPr>
          <w:rFonts w:ascii="仿宋_GB2312" w:hAnsi="宋体" w:eastAsia="仿宋_GB2312" w:cs="宋体"/>
          <w:sz w:val="32"/>
          <w:szCs w:val="32"/>
        </w:rPr>
        <w:t>2019</w:t>
      </w:r>
      <w:permEnd w:id="292"/>
      <w:r>
        <w:rPr>
          <w:rFonts w:hint="eastAsia" w:ascii="仿宋_GB2312" w:hAnsi="宋体" w:eastAsia="仿宋_GB2312" w:cs="宋体"/>
          <w:sz w:val="11"/>
          <w:szCs w:val="11"/>
        </w:rPr>
        <w:t xml:space="preserve"> </w:t>
      </w:r>
      <w:bookmarkEnd w:id="76"/>
      <w:r>
        <w:rPr>
          <w:rFonts w:hint="eastAsia" w:ascii="仿宋_GB2312" w:hAnsi="宋体" w:eastAsia="仿宋_GB2312" w:cs="宋体"/>
          <w:sz w:val="32"/>
          <w:szCs w:val="32"/>
        </w:rPr>
        <w:t>年度“三公”经费财政拨款支出决算为</w:t>
      </w:r>
      <w:bookmarkStart w:id="77" w:name="PO_part3A3B1C1Amount1"/>
      <w:permStart w:id="293" w:edGrp="everyone"/>
      <w:r>
        <w:rPr>
          <w:rFonts w:hint="eastAsia" w:ascii="仿宋_GB2312" w:hAnsi="宋体" w:eastAsia="仿宋_GB2312" w:cs="宋体"/>
          <w:sz w:val="32"/>
          <w:szCs w:val="32"/>
          <w:lang w:val="en-US" w:eastAsia="zh-CN"/>
        </w:rPr>
        <w:t>31.44</w:t>
      </w:r>
      <w:permEnd w:id="293"/>
      <w:r>
        <w:rPr>
          <w:rFonts w:hint="eastAsia" w:ascii="仿宋_GB2312" w:hAnsi="宋体" w:eastAsia="仿宋_GB2312" w:cs="宋体"/>
          <w:sz w:val="11"/>
          <w:szCs w:val="11"/>
        </w:rPr>
        <w:t xml:space="preserve"> </w:t>
      </w:r>
      <w:bookmarkEnd w:id="77"/>
      <w:r>
        <w:rPr>
          <w:rFonts w:hint="eastAsia" w:ascii="仿宋_GB2312" w:hAnsi="宋体" w:eastAsia="仿宋_GB2312" w:cs="宋体"/>
          <w:sz w:val="32"/>
          <w:szCs w:val="32"/>
        </w:rPr>
        <w:t>万元，完成预算</w:t>
      </w:r>
      <w:bookmarkStart w:id="78" w:name="PO_part3A3B1C1Amount2"/>
      <w:permStart w:id="294" w:edGrp="everyone"/>
      <w:r>
        <w:rPr>
          <w:rFonts w:hint="eastAsia" w:ascii="仿宋_GB2312" w:hAnsi="宋体" w:eastAsia="仿宋_GB2312" w:cs="宋体"/>
          <w:sz w:val="32"/>
          <w:szCs w:val="32"/>
          <w:lang w:val="en-US" w:eastAsia="zh-CN"/>
        </w:rPr>
        <w:t>84.4</w:t>
      </w:r>
      <w:permEnd w:id="294"/>
      <w:r>
        <w:rPr>
          <w:rFonts w:hint="eastAsia" w:ascii="仿宋_GB2312" w:hAnsi="宋体" w:eastAsia="仿宋_GB2312" w:cs="宋体"/>
          <w:sz w:val="11"/>
          <w:szCs w:val="11"/>
        </w:rPr>
        <w:t xml:space="preserve"> </w:t>
      </w:r>
      <w:bookmarkEnd w:id="78"/>
      <w:r>
        <w:rPr>
          <w:rFonts w:hint="eastAsia" w:ascii="仿宋_GB2312" w:hAnsi="宋体" w:eastAsia="仿宋_GB2312" w:cs="宋体"/>
          <w:sz w:val="32"/>
          <w:szCs w:val="32"/>
        </w:rPr>
        <w:t>万元的</w:t>
      </w:r>
      <w:bookmarkStart w:id="79" w:name="PO_part3A3B1C1Percent1"/>
      <w:permStart w:id="295" w:edGrp="everyone"/>
      <w:r>
        <w:rPr>
          <w:rFonts w:hint="eastAsia" w:ascii="仿宋_GB2312" w:hAnsi="宋体" w:eastAsia="仿宋_GB2312" w:cs="宋体"/>
          <w:sz w:val="32"/>
          <w:szCs w:val="32"/>
          <w:lang w:val="en-US" w:eastAsia="zh-CN"/>
        </w:rPr>
        <w:t>37.25</w:t>
      </w:r>
      <w:r>
        <w:rPr>
          <w:rFonts w:ascii="仿宋_GB2312" w:hAnsi="宋体" w:eastAsia="仿宋_GB2312" w:cs="宋体"/>
          <w:sz w:val="32"/>
          <w:szCs w:val="32"/>
        </w:rPr>
        <w:t>%</w:t>
      </w:r>
      <w:permEnd w:id="295"/>
      <w:r>
        <w:rPr>
          <w:rFonts w:hint="eastAsia" w:ascii="仿宋_GB2312" w:hAnsi="宋体" w:eastAsia="仿宋_GB2312" w:cs="宋体"/>
          <w:sz w:val="11"/>
          <w:szCs w:val="11"/>
        </w:rPr>
        <w:t xml:space="preserve"> </w:t>
      </w:r>
      <w:bookmarkEnd w:id="79"/>
      <w:r>
        <w:rPr>
          <w:rFonts w:hint="eastAsia" w:ascii="仿宋_GB2312" w:hAnsi="宋体" w:eastAsia="仿宋_GB2312" w:cs="宋体"/>
          <w:sz w:val="32"/>
          <w:szCs w:val="32"/>
        </w:rPr>
        <w:t>。其中：因公出国（境）费支出决算为</w:t>
      </w:r>
      <w:bookmarkStart w:id="80" w:name="PO_part3A3B1C1qzAmount1"/>
      <w:permStart w:id="296" w:edGrp="everyone"/>
      <w:r>
        <w:rPr>
          <w:rFonts w:ascii="仿宋_GB2312" w:hAnsi="宋体" w:eastAsia="仿宋_GB2312" w:cs="宋体"/>
          <w:sz w:val="32"/>
          <w:szCs w:val="32"/>
        </w:rPr>
        <w:t>0</w:t>
      </w:r>
      <w:permEnd w:id="296"/>
      <w:r>
        <w:rPr>
          <w:rFonts w:hint="eastAsia" w:ascii="仿宋_GB2312" w:hAnsi="宋体" w:eastAsia="仿宋_GB2312" w:cs="宋体"/>
          <w:sz w:val="11"/>
          <w:szCs w:val="11"/>
        </w:rPr>
        <w:t xml:space="preserve"> </w:t>
      </w:r>
      <w:bookmarkEnd w:id="80"/>
      <w:r>
        <w:rPr>
          <w:rFonts w:hint="eastAsia" w:ascii="仿宋_GB2312" w:hAnsi="宋体" w:eastAsia="仿宋_GB2312" w:cs="宋体"/>
          <w:sz w:val="32"/>
          <w:szCs w:val="32"/>
        </w:rPr>
        <w:t>万元，完成预算</w:t>
      </w:r>
      <w:permStart w:id="297" w:edGrp="everyone"/>
      <w:bookmarkStart w:id="81" w:name="PO_part3A3B1C1qzysAmount1"/>
      <w:r>
        <w:rPr>
          <w:rFonts w:ascii="仿宋_GB2312" w:hAnsi="宋体" w:eastAsia="仿宋_GB2312" w:cs="宋体"/>
          <w:sz w:val="32"/>
          <w:szCs w:val="32"/>
        </w:rPr>
        <w:t>0</w:t>
      </w:r>
      <w:permEnd w:id="297"/>
      <w:r>
        <w:rPr>
          <w:rFonts w:hint="eastAsia" w:ascii="仿宋_GB2312" w:hAnsi="宋体" w:eastAsia="仿宋_GB2312" w:cs="宋体"/>
          <w:sz w:val="11"/>
          <w:szCs w:val="11"/>
        </w:rPr>
        <w:t xml:space="preserve"> </w:t>
      </w:r>
      <w:bookmarkEnd w:id="81"/>
      <w:r>
        <w:rPr>
          <w:rFonts w:hint="eastAsia" w:ascii="仿宋_GB2312" w:hAnsi="宋体" w:eastAsia="仿宋_GB2312" w:cs="宋体"/>
          <w:sz w:val="32"/>
          <w:szCs w:val="32"/>
        </w:rPr>
        <w:t>万元的</w:t>
      </w:r>
      <w:permStart w:id="298" w:edGrp="everyone"/>
      <w:bookmarkStart w:id="82" w:name="PO_part3A3B1C1qzPercent1"/>
      <w:r>
        <w:rPr>
          <w:rFonts w:hint="eastAsia" w:ascii="仿宋_GB2312" w:hAnsi="宋体" w:eastAsia="仿宋_GB2312" w:cs="宋体"/>
          <w:sz w:val="32"/>
          <w:szCs w:val="32"/>
          <w:lang w:val="en-US" w:eastAsia="zh-CN"/>
        </w:rPr>
        <w:t>0</w:t>
      </w:r>
      <w:r>
        <w:rPr>
          <w:rFonts w:ascii="仿宋_GB2312" w:hAnsi="宋体" w:eastAsia="仿宋_GB2312" w:cs="宋体"/>
          <w:sz w:val="32"/>
          <w:szCs w:val="32"/>
        </w:rPr>
        <w:t>%</w:t>
      </w:r>
      <w:permEnd w:id="298"/>
      <w:r>
        <w:rPr>
          <w:rFonts w:hint="eastAsia" w:ascii="仿宋_GB2312" w:hAnsi="宋体" w:eastAsia="仿宋_GB2312" w:cs="宋体"/>
          <w:sz w:val="11"/>
          <w:szCs w:val="11"/>
        </w:rPr>
        <w:t xml:space="preserve"> </w:t>
      </w:r>
      <w:bookmarkEnd w:id="82"/>
      <w:r>
        <w:rPr>
          <w:rFonts w:hint="eastAsia" w:ascii="仿宋_GB2312" w:hAnsi="宋体" w:eastAsia="仿宋_GB2312" w:cs="宋体"/>
          <w:sz w:val="32"/>
          <w:szCs w:val="32"/>
        </w:rPr>
        <w:t>；公务用车购置及运行费支出决算为</w:t>
      </w:r>
      <w:permStart w:id="299" w:edGrp="everyone"/>
      <w:bookmarkStart w:id="83" w:name="PO_part3A3B1C1qzAmount2"/>
      <w:r>
        <w:rPr>
          <w:rFonts w:hint="eastAsia" w:ascii="仿宋_GB2312" w:hAnsi="宋体" w:eastAsia="仿宋_GB2312" w:cs="宋体"/>
          <w:sz w:val="32"/>
          <w:szCs w:val="32"/>
          <w:lang w:val="en-US" w:eastAsia="zh-CN"/>
        </w:rPr>
        <w:t>31.44</w:t>
      </w:r>
      <w:permEnd w:id="299"/>
      <w:r>
        <w:rPr>
          <w:rFonts w:hint="eastAsia" w:ascii="仿宋_GB2312" w:hAnsi="宋体" w:eastAsia="仿宋_GB2312" w:cs="宋体"/>
          <w:sz w:val="11"/>
          <w:szCs w:val="11"/>
        </w:rPr>
        <w:t xml:space="preserve"> </w:t>
      </w:r>
      <w:bookmarkEnd w:id="83"/>
      <w:r>
        <w:rPr>
          <w:rFonts w:hint="eastAsia" w:ascii="仿宋_GB2312" w:hAnsi="宋体" w:eastAsia="仿宋_GB2312" w:cs="宋体"/>
          <w:sz w:val="32"/>
          <w:szCs w:val="32"/>
        </w:rPr>
        <w:t>万元，完成预算</w:t>
      </w:r>
      <w:permStart w:id="300" w:edGrp="everyone"/>
      <w:bookmarkStart w:id="84" w:name="PO_part3A3B1C1qzysAmount2"/>
      <w:r>
        <w:rPr>
          <w:rFonts w:hint="eastAsia" w:ascii="仿宋_GB2312" w:hAnsi="宋体" w:eastAsia="仿宋_GB2312" w:cs="宋体"/>
          <w:sz w:val="32"/>
          <w:szCs w:val="32"/>
          <w:lang w:val="en-US" w:eastAsia="zh-CN"/>
        </w:rPr>
        <w:t>82</w:t>
      </w:r>
      <w:permEnd w:id="300"/>
      <w:r>
        <w:rPr>
          <w:rFonts w:hint="eastAsia" w:ascii="仿宋_GB2312" w:hAnsi="宋体" w:eastAsia="仿宋_GB2312" w:cs="宋体"/>
          <w:sz w:val="11"/>
          <w:szCs w:val="11"/>
        </w:rPr>
        <w:t xml:space="preserve"> </w:t>
      </w:r>
      <w:bookmarkEnd w:id="84"/>
      <w:r>
        <w:rPr>
          <w:rFonts w:hint="eastAsia" w:ascii="仿宋_GB2312" w:hAnsi="宋体" w:eastAsia="仿宋_GB2312" w:cs="宋体"/>
          <w:sz w:val="32"/>
          <w:szCs w:val="32"/>
        </w:rPr>
        <w:t>万元的</w:t>
      </w:r>
      <w:permStart w:id="301" w:edGrp="everyone"/>
      <w:bookmarkStart w:id="85" w:name="PO_part3A3B1C1qzPercent2"/>
      <w:r>
        <w:rPr>
          <w:rFonts w:hint="eastAsia" w:ascii="仿宋_GB2312" w:hAnsi="宋体" w:eastAsia="仿宋_GB2312" w:cs="宋体"/>
          <w:sz w:val="32"/>
          <w:szCs w:val="32"/>
          <w:lang w:val="en-US" w:eastAsia="zh-CN"/>
        </w:rPr>
        <w:t>38.34</w:t>
      </w:r>
      <w:r>
        <w:rPr>
          <w:rFonts w:ascii="仿宋_GB2312" w:hAnsi="宋体" w:eastAsia="仿宋_GB2312" w:cs="宋体"/>
          <w:sz w:val="32"/>
          <w:szCs w:val="32"/>
        </w:rPr>
        <w:t>%</w:t>
      </w:r>
      <w:permEnd w:id="301"/>
      <w:r>
        <w:rPr>
          <w:rFonts w:hint="eastAsia" w:ascii="仿宋_GB2312" w:hAnsi="宋体" w:eastAsia="仿宋_GB2312" w:cs="宋体"/>
          <w:sz w:val="11"/>
          <w:szCs w:val="11"/>
        </w:rPr>
        <w:t xml:space="preserve"> </w:t>
      </w:r>
      <w:bookmarkEnd w:id="85"/>
      <w:r>
        <w:rPr>
          <w:rFonts w:hint="eastAsia" w:ascii="仿宋_GB2312" w:hAnsi="宋体" w:eastAsia="仿宋_GB2312" w:cs="宋体"/>
          <w:sz w:val="32"/>
          <w:szCs w:val="32"/>
        </w:rPr>
        <w:t>；公务接待费支出决算为</w:t>
      </w:r>
      <w:bookmarkStart w:id="86" w:name="PO_part3A3B1C1qzAmount3"/>
      <w:permStart w:id="302" w:edGrp="everyone"/>
      <w:r>
        <w:rPr>
          <w:rFonts w:hint="eastAsia" w:ascii="仿宋_GB2312" w:hAnsi="宋体" w:eastAsia="仿宋_GB2312" w:cs="宋体"/>
          <w:sz w:val="32"/>
          <w:szCs w:val="32"/>
          <w:lang w:val="en-US" w:eastAsia="zh-CN"/>
        </w:rPr>
        <w:t>0</w:t>
      </w:r>
      <w:permEnd w:id="302"/>
      <w:r>
        <w:rPr>
          <w:rFonts w:hint="eastAsia" w:ascii="仿宋_GB2312" w:hAnsi="宋体" w:eastAsia="仿宋_GB2312" w:cs="宋体"/>
          <w:sz w:val="11"/>
          <w:szCs w:val="11"/>
        </w:rPr>
        <w:t xml:space="preserve"> </w:t>
      </w:r>
      <w:bookmarkEnd w:id="86"/>
      <w:r>
        <w:rPr>
          <w:rFonts w:hint="eastAsia" w:ascii="仿宋_GB2312" w:hAnsi="宋体" w:eastAsia="仿宋_GB2312" w:cs="宋体"/>
          <w:sz w:val="32"/>
          <w:szCs w:val="32"/>
        </w:rPr>
        <w:t>万元，完成预算</w:t>
      </w:r>
      <w:permStart w:id="303" w:edGrp="everyone"/>
      <w:bookmarkStart w:id="87" w:name="PO_part3A3B1C1qzysAmount3"/>
      <w:r>
        <w:rPr>
          <w:rFonts w:hint="eastAsia" w:ascii="仿宋_GB2312" w:hAnsi="宋体" w:eastAsia="仿宋_GB2312" w:cs="宋体"/>
          <w:sz w:val="32"/>
          <w:szCs w:val="32"/>
          <w:lang w:val="en-US" w:eastAsia="zh-CN"/>
        </w:rPr>
        <w:t>2.4</w:t>
      </w:r>
      <w:permEnd w:id="303"/>
      <w:r>
        <w:rPr>
          <w:rFonts w:hint="eastAsia" w:ascii="仿宋_GB2312" w:hAnsi="宋体" w:eastAsia="仿宋_GB2312" w:cs="宋体"/>
          <w:sz w:val="11"/>
          <w:szCs w:val="11"/>
        </w:rPr>
        <w:t xml:space="preserve"> </w:t>
      </w:r>
      <w:bookmarkEnd w:id="87"/>
      <w:r>
        <w:rPr>
          <w:rFonts w:hint="eastAsia" w:ascii="仿宋_GB2312" w:hAnsi="宋体" w:eastAsia="仿宋_GB2312" w:cs="宋体"/>
          <w:sz w:val="32"/>
          <w:szCs w:val="32"/>
        </w:rPr>
        <w:t>万元的</w:t>
      </w:r>
      <w:bookmarkStart w:id="88" w:name="PO_part3A3B1C1qzPercent3"/>
      <w:permStart w:id="304" w:edGrp="everyone"/>
      <w:r>
        <w:rPr>
          <w:rFonts w:hint="eastAsia" w:ascii="仿宋_GB2312" w:hAnsi="宋体" w:eastAsia="仿宋_GB2312" w:cs="宋体"/>
          <w:sz w:val="32"/>
          <w:szCs w:val="32"/>
          <w:lang w:val="en-US" w:eastAsia="zh-CN"/>
        </w:rPr>
        <w:t>0</w:t>
      </w:r>
      <w:r>
        <w:rPr>
          <w:rFonts w:ascii="仿宋_GB2312" w:hAnsi="宋体" w:eastAsia="仿宋_GB2312" w:cs="宋体"/>
          <w:sz w:val="32"/>
          <w:szCs w:val="32"/>
        </w:rPr>
        <w:t>%</w:t>
      </w:r>
      <w:permEnd w:id="304"/>
      <w:r>
        <w:rPr>
          <w:rFonts w:hint="eastAsia" w:ascii="仿宋_GB2312" w:hAnsi="宋体" w:eastAsia="仿宋_GB2312" w:cs="宋体"/>
          <w:sz w:val="11"/>
          <w:szCs w:val="11"/>
        </w:rPr>
        <w:t xml:space="preserve"> </w:t>
      </w:r>
      <w:bookmarkEnd w:id="88"/>
      <w:r>
        <w:rPr>
          <w:rFonts w:hint="eastAsia" w:ascii="仿宋_GB2312" w:hAnsi="宋体" w:eastAsia="仿宋_GB2312" w:cs="宋体"/>
          <w:sz w:val="32"/>
          <w:szCs w:val="32"/>
        </w:rPr>
        <w:t>。</w:t>
      </w:r>
    </w:p>
    <w:p>
      <w:pPr>
        <w:ind w:firstLine="640" w:firstLineChars="200"/>
        <w:jc w:val="left"/>
        <w:rPr>
          <w:rFonts w:ascii="仿宋_GB2312" w:hAnsi="宋体" w:eastAsia="仿宋_GB2312" w:cs="宋体"/>
          <w:sz w:val="32"/>
          <w:szCs w:val="32"/>
        </w:rPr>
      </w:pPr>
      <w:bookmarkStart w:id="89" w:name="PO_part3A3B1C1Year1"/>
      <w:r>
        <w:rPr>
          <w:rFonts w:hint="eastAsia" w:ascii="仿宋_GB2312" w:hAnsi="宋体" w:eastAsia="仿宋_GB2312" w:cs="宋体"/>
          <w:sz w:val="32"/>
          <w:szCs w:val="32"/>
        </w:rPr>
        <w:t xml:space="preserve"> </w:t>
      </w:r>
      <w:permStart w:id="305" w:edGrp="everyone"/>
      <w:r>
        <w:rPr>
          <w:rFonts w:ascii="仿宋_GB2312" w:hAnsi="宋体" w:eastAsia="仿宋_GB2312" w:cs="宋体"/>
          <w:sz w:val="32"/>
          <w:szCs w:val="32"/>
        </w:rPr>
        <w:t>2019</w:t>
      </w:r>
      <w:permEnd w:id="305"/>
      <w:r>
        <w:rPr>
          <w:rFonts w:hint="eastAsia" w:ascii="仿宋_GB2312" w:hAnsi="宋体" w:eastAsia="仿宋_GB2312" w:cs="宋体"/>
          <w:sz w:val="11"/>
          <w:szCs w:val="11"/>
        </w:rPr>
        <w:t xml:space="preserve"> </w:t>
      </w:r>
      <w:bookmarkEnd w:id="89"/>
      <w:r>
        <w:rPr>
          <w:rFonts w:hint="eastAsia" w:ascii="仿宋_GB2312" w:hAnsi="宋体" w:eastAsia="仿宋_GB2312" w:cs="宋体"/>
          <w:sz w:val="32"/>
          <w:szCs w:val="32"/>
        </w:rPr>
        <w:t>年度“三公”经费支出决算</w:t>
      </w:r>
      <w:bookmarkStart w:id="90" w:name="PO_part3A3B1C1Diff1"/>
      <w:permStart w:id="306" w:edGrp="everyone"/>
      <w:r>
        <w:rPr>
          <w:rFonts w:hint="eastAsia" w:ascii="仿宋_GB2312" w:hAnsi="宋体" w:eastAsia="仿宋_GB2312" w:cs="宋体"/>
          <w:sz w:val="32"/>
          <w:szCs w:val="32"/>
        </w:rPr>
        <w:t>小于</w:t>
      </w:r>
      <w:permEnd w:id="306"/>
      <w:r>
        <w:rPr>
          <w:rFonts w:hint="eastAsia" w:ascii="仿宋_GB2312" w:hAnsi="宋体" w:eastAsia="仿宋_GB2312" w:cs="宋体"/>
          <w:sz w:val="11"/>
          <w:szCs w:val="11"/>
        </w:rPr>
        <w:t xml:space="preserve"> </w:t>
      </w:r>
      <w:bookmarkEnd w:id="90"/>
      <w:r>
        <w:rPr>
          <w:rFonts w:hint="eastAsia" w:ascii="仿宋_GB2312" w:hAnsi="宋体" w:eastAsia="仿宋_GB2312" w:cs="宋体"/>
          <w:sz w:val="32"/>
          <w:szCs w:val="32"/>
        </w:rPr>
        <w:t>预算数的主要情况：</w:t>
      </w:r>
      <w:permStart w:id="307" w:edGrp="everyone"/>
      <w:bookmarkStart w:id="91" w:name="PO_part3A3B1C1DiffReason1"/>
      <w:r>
        <w:rPr>
          <w:rFonts w:hint="eastAsia" w:ascii="仿宋_GB2312" w:hAnsi="宋体" w:eastAsia="仿宋_GB2312" w:cs="宋体"/>
          <w:sz w:val="32"/>
          <w:szCs w:val="32"/>
        </w:rPr>
        <w:t>一是因为全市购车指标原因，没能成功采购两辆公务用车；二是认真贯彻落实中央八项规定精神和厉行节约的要求，从严控制“三公”经费开支，全年实际支出比预算有所节约</w:t>
      </w:r>
      <w:r>
        <w:rPr>
          <w:rFonts w:hint="eastAsia" w:ascii="仿宋_GB2312" w:hAnsi="宋体" w:eastAsia="仿宋_GB2312" w:cs="宋体"/>
          <w:sz w:val="32"/>
          <w:szCs w:val="32"/>
          <w:lang w:eastAsia="zh-CN"/>
        </w:rPr>
        <w:t>。</w:t>
      </w:r>
      <w:permEnd w:id="307"/>
      <w:r>
        <w:rPr>
          <w:rFonts w:hint="eastAsia" w:ascii="仿宋_GB2312" w:hAnsi="宋体" w:eastAsia="仿宋_GB2312" w:cs="宋体"/>
          <w:sz w:val="32"/>
          <w:szCs w:val="32"/>
        </w:rPr>
        <w:t xml:space="preserve"> </w:t>
      </w:r>
      <w:bookmarkEnd w:id="91"/>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jc w:val="left"/>
        <w:rPr>
          <w:rFonts w:ascii="仿宋_GB2312" w:hAnsi="宋体" w:eastAsia="仿宋_GB2312" w:cs="宋体"/>
          <w:sz w:val="32"/>
          <w:szCs w:val="32"/>
        </w:rPr>
      </w:pPr>
      <w:bookmarkStart w:id="92" w:name="PO_part3A3B2Year1"/>
      <w:r>
        <w:rPr>
          <w:rFonts w:hint="eastAsia" w:ascii="仿宋_GB2312" w:hAnsi="宋体" w:eastAsia="仿宋_GB2312" w:cs="宋体"/>
          <w:sz w:val="32"/>
          <w:szCs w:val="32"/>
        </w:rPr>
        <w:t xml:space="preserve"> </w:t>
      </w:r>
      <w:permStart w:id="308" w:edGrp="everyone"/>
      <w:r>
        <w:rPr>
          <w:rFonts w:ascii="仿宋_GB2312" w:hAnsi="宋体" w:eastAsia="仿宋_GB2312" w:cs="宋体"/>
          <w:sz w:val="32"/>
          <w:szCs w:val="32"/>
        </w:rPr>
        <w:t>2019</w:t>
      </w:r>
      <w:permEnd w:id="308"/>
      <w:r>
        <w:rPr>
          <w:rFonts w:hint="eastAsia" w:ascii="仿宋_GB2312" w:hAnsi="宋体" w:eastAsia="仿宋_GB2312" w:cs="宋体"/>
          <w:sz w:val="11"/>
          <w:szCs w:val="11"/>
        </w:rPr>
        <w:t xml:space="preserve"> </w:t>
      </w:r>
      <w:bookmarkEnd w:id="92"/>
      <w:r>
        <w:rPr>
          <w:rFonts w:hint="eastAsia" w:ascii="仿宋_GB2312" w:hAnsi="宋体" w:eastAsia="仿宋_GB2312" w:cs="宋体"/>
          <w:sz w:val="32"/>
          <w:szCs w:val="32"/>
        </w:rPr>
        <w:t>年“三公”经费财政拨款支出决算中，因公出国（境）费</w:t>
      </w:r>
      <w:permStart w:id="309" w:edGrp="everyone"/>
      <w:bookmarkStart w:id="93" w:name="PO_part3A3B2Amount1"/>
      <w:r>
        <w:rPr>
          <w:rFonts w:ascii="仿宋_GB2312" w:hAnsi="宋体" w:eastAsia="仿宋_GB2312" w:cs="宋体"/>
          <w:sz w:val="32"/>
          <w:szCs w:val="32"/>
        </w:rPr>
        <w:t>0</w:t>
      </w:r>
      <w:permEnd w:id="309"/>
      <w:r>
        <w:rPr>
          <w:rFonts w:hint="eastAsia" w:ascii="仿宋_GB2312" w:hAnsi="宋体" w:eastAsia="仿宋_GB2312" w:cs="宋体"/>
          <w:sz w:val="11"/>
          <w:szCs w:val="11"/>
        </w:rPr>
        <w:t xml:space="preserve"> </w:t>
      </w:r>
      <w:bookmarkEnd w:id="93"/>
      <w:r>
        <w:rPr>
          <w:rFonts w:hint="eastAsia" w:ascii="仿宋_GB2312" w:hAnsi="宋体" w:eastAsia="仿宋_GB2312" w:cs="宋体"/>
          <w:sz w:val="32"/>
          <w:szCs w:val="32"/>
        </w:rPr>
        <w:t>万元，占</w:t>
      </w:r>
      <w:bookmarkStart w:id="94" w:name="PO_part3A3B2Percent1"/>
      <w:permStart w:id="310" w:edGrp="everyone"/>
      <w:r>
        <w:rPr>
          <w:rFonts w:hint="eastAsia" w:ascii="仿宋_GB2312" w:hAnsi="宋体" w:eastAsia="仿宋_GB2312" w:cs="宋体"/>
          <w:sz w:val="32"/>
          <w:szCs w:val="32"/>
          <w:lang w:val="en-US" w:eastAsia="zh-CN"/>
        </w:rPr>
        <w:t>0</w:t>
      </w:r>
      <w:r>
        <w:rPr>
          <w:rFonts w:ascii="仿宋_GB2312" w:hAnsi="宋体" w:eastAsia="仿宋_GB2312" w:cs="宋体"/>
          <w:sz w:val="32"/>
          <w:szCs w:val="32"/>
        </w:rPr>
        <w:t>%</w:t>
      </w:r>
      <w:permEnd w:id="310"/>
      <w:r>
        <w:rPr>
          <w:rFonts w:hint="eastAsia" w:ascii="仿宋_GB2312" w:hAnsi="宋体" w:eastAsia="仿宋_GB2312" w:cs="宋体"/>
          <w:sz w:val="11"/>
          <w:szCs w:val="11"/>
        </w:rPr>
        <w:t xml:space="preserve"> </w:t>
      </w:r>
      <w:bookmarkEnd w:id="94"/>
      <w:r>
        <w:rPr>
          <w:rFonts w:hint="eastAsia" w:ascii="仿宋_GB2312" w:hAnsi="宋体" w:eastAsia="仿宋_GB2312" w:cs="宋体"/>
          <w:sz w:val="32"/>
          <w:szCs w:val="32"/>
        </w:rPr>
        <w:t>；公务用车购置及运行费支出</w:t>
      </w:r>
      <w:permStart w:id="311" w:edGrp="everyone"/>
      <w:bookmarkStart w:id="95" w:name="PO_part3A3B2Amount2"/>
      <w:r>
        <w:rPr>
          <w:rFonts w:hint="eastAsia" w:ascii="仿宋_GB2312" w:hAnsi="宋体" w:eastAsia="仿宋_GB2312" w:cs="宋体"/>
          <w:sz w:val="32"/>
          <w:szCs w:val="32"/>
          <w:lang w:val="en-US" w:eastAsia="zh-CN"/>
        </w:rPr>
        <w:t>31.44</w:t>
      </w:r>
      <w:r>
        <w:rPr>
          <w:rFonts w:ascii="仿宋_GB2312" w:hAnsi="宋体" w:eastAsia="仿宋_GB2312" w:cs="宋体"/>
          <w:sz w:val="32"/>
          <w:szCs w:val="32"/>
        </w:rPr>
        <w:t>万元，占</w:t>
      </w:r>
      <w:r>
        <w:rPr>
          <w:rFonts w:hint="eastAsia" w:ascii="仿宋_GB2312" w:hAnsi="宋体" w:eastAsia="仿宋_GB2312" w:cs="宋体"/>
          <w:sz w:val="32"/>
          <w:szCs w:val="32"/>
          <w:lang w:val="en-US" w:eastAsia="zh-CN"/>
        </w:rPr>
        <w:t>100</w:t>
      </w:r>
      <w:r>
        <w:rPr>
          <w:rFonts w:ascii="仿宋_GB2312" w:hAnsi="宋体" w:eastAsia="仿宋_GB2312" w:cs="宋体"/>
          <w:sz w:val="32"/>
          <w:szCs w:val="32"/>
        </w:rPr>
        <w:t>%</w:t>
      </w:r>
      <w:permEnd w:id="311"/>
      <w:r>
        <w:rPr>
          <w:rFonts w:hint="eastAsia" w:ascii="仿宋_GB2312" w:hAnsi="宋体" w:eastAsia="仿宋_GB2312" w:cs="宋体"/>
          <w:sz w:val="11"/>
          <w:szCs w:val="11"/>
        </w:rPr>
        <w:t xml:space="preserve"> </w:t>
      </w:r>
      <w:bookmarkEnd w:id="95"/>
      <w:r>
        <w:rPr>
          <w:rFonts w:hint="eastAsia" w:ascii="仿宋_GB2312" w:hAnsi="宋体" w:eastAsia="仿宋_GB2312" w:cs="宋体"/>
          <w:sz w:val="32"/>
          <w:szCs w:val="32"/>
        </w:rPr>
        <w:t>；公务接待费支出</w:t>
      </w:r>
      <w:bookmarkStart w:id="96" w:name="PO_part3A3B2Amount3"/>
      <w:permStart w:id="312" w:edGrp="everyone"/>
      <w:r>
        <w:rPr>
          <w:rFonts w:hint="eastAsia" w:ascii="仿宋_GB2312" w:hAnsi="宋体" w:eastAsia="仿宋_GB2312" w:cs="宋体"/>
          <w:sz w:val="32"/>
          <w:szCs w:val="32"/>
          <w:lang w:val="en-US" w:eastAsia="zh-CN"/>
        </w:rPr>
        <w:t>0</w:t>
      </w:r>
      <w:r>
        <w:rPr>
          <w:rFonts w:ascii="仿宋_GB2312" w:hAnsi="宋体" w:eastAsia="仿宋_GB2312" w:cs="宋体"/>
          <w:sz w:val="32"/>
          <w:szCs w:val="32"/>
        </w:rPr>
        <w:t>万元，占</w:t>
      </w:r>
      <w:r>
        <w:rPr>
          <w:rFonts w:hint="eastAsia" w:ascii="仿宋_GB2312" w:hAnsi="宋体" w:eastAsia="仿宋_GB2312" w:cs="宋体"/>
          <w:sz w:val="32"/>
          <w:szCs w:val="32"/>
          <w:lang w:val="en-US" w:eastAsia="zh-CN"/>
        </w:rPr>
        <w:t>0</w:t>
      </w:r>
      <w:r>
        <w:rPr>
          <w:rFonts w:ascii="仿宋_GB2312" w:hAnsi="宋体" w:eastAsia="仿宋_GB2312" w:cs="宋体"/>
          <w:sz w:val="32"/>
          <w:szCs w:val="32"/>
        </w:rPr>
        <w:t>%</w:t>
      </w:r>
      <w:permEnd w:id="312"/>
      <w:r>
        <w:rPr>
          <w:rFonts w:hint="eastAsia" w:ascii="仿宋_GB2312" w:hAnsi="宋体" w:eastAsia="仿宋_GB2312" w:cs="宋体"/>
          <w:sz w:val="11"/>
          <w:szCs w:val="11"/>
        </w:rPr>
        <w:t xml:space="preserve"> </w:t>
      </w:r>
      <w:bookmarkEnd w:id="96"/>
      <w:r>
        <w:rPr>
          <w:rFonts w:hint="eastAsia" w:ascii="仿宋_GB2312" w:hAnsi="宋体" w:eastAsia="仿宋_GB2312" w:cs="宋体"/>
          <w:sz w:val="32"/>
          <w:szCs w:val="32"/>
        </w:rPr>
        <w:t>。具体情况如下：</w:t>
      </w:r>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1.因公出国（境）费支出</w:t>
      </w:r>
      <w:bookmarkStart w:id="97" w:name="PO_part3A3B2C1Amount1"/>
      <w:permStart w:id="313" w:edGrp="everyone"/>
      <w:r>
        <w:rPr>
          <w:rFonts w:ascii="仿宋_GB2312" w:hAnsi="宋体" w:eastAsia="仿宋_GB2312" w:cs="宋体"/>
          <w:sz w:val="32"/>
          <w:szCs w:val="32"/>
        </w:rPr>
        <w:t>0</w:t>
      </w:r>
      <w:permEnd w:id="313"/>
      <w:r>
        <w:rPr>
          <w:rFonts w:hint="eastAsia" w:ascii="仿宋_GB2312" w:hAnsi="宋体" w:eastAsia="仿宋_GB2312" w:cs="宋体"/>
          <w:sz w:val="11"/>
          <w:szCs w:val="11"/>
        </w:rPr>
        <w:t xml:space="preserve"> </w:t>
      </w:r>
      <w:bookmarkEnd w:id="97"/>
      <w:r>
        <w:rPr>
          <w:rFonts w:hint="eastAsia" w:ascii="仿宋_GB2312" w:hAnsi="宋体" w:eastAsia="仿宋_GB2312" w:cs="宋体"/>
          <w:sz w:val="32"/>
          <w:szCs w:val="32"/>
        </w:rPr>
        <w:t>万元。全年使用财政拨款安排</w:t>
      </w:r>
      <w:permStart w:id="314" w:edGrp="everyone"/>
      <w:bookmarkStart w:id="98" w:name="PO_part3A3B2C1JgType1"/>
      <w:r>
        <w:rPr>
          <w:rFonts w:hint="eastAsia" w:ascii="仿宋_GB2312" w:hAnsi="宋体" w:eastAsia="仿宋_GB2312" w:cs="宋体"/>
          <w:sz w:val="32"/>
          <w:szCs w:val="32"/>
          <w:lang w:val="en-US" w:eastAsia="zh-CN"/>
        </w:rPr>
        <w:t>0</w:t>
      </w:r>
      <w:permEnd w:id="314"/>
      <w:r>
        <w:rPr>
          <w:rFonts w:hint="eastAsia" w:ascii="仿宋_GB2312" w:hAnsi="宋体" w:eastAsia="仿宋_GB2312" w:cs="宋体"/>
          <w:sz w:val="11"/>
          <w:szCs w:val="11"/>
        </w:rPr>
        <w:t xml:space="preserve"> </w:t>
      </w:r>
      <w:bookmarkEnd w:id="98"/>
      <w:r>
        <w:rPr>
          <w:rFonts w:hint="eastAsia" w:ascii="仿宋_GB2312" w:hAnsi="宋体" w:eastAsia="仿宋_GB2312" w:cs="宋体"/>
          <w:sz w:val="32"/>
          <w:szCs w:val="32"/>
        </w:rPr>
        <w:t>个单位出国团组</w:t>
      </w:r>
      <w:permStart w:id="315" w:edGrp="everyone"/>
      <w:bookmarkStart w:id="99" w:name="PO_part3A3B2C1JgcgCount1"/>
      <w:r>
        <w:rPr>
          <w:rFonts w:ascii="仿宋_GB2312" w:hAnsi="宋体" w:eastAsia="仿宋_GB2312" w:cs="宋体"/>
          <w:sz w:val="32"/>
          <w:szCs w:val="32"/>
        </w:rPr>
        <w:t>0</w:t>
      </w:r>
      <w:permEnd w:id="315"/>
      <w:r>
        <w:rPr>
          <w:rFonts w:hint="eastAsia" w:ascii="仿宋_GB2312" w:hAnsi="宋体" w:eastAsia="仿宋_GB2312" w:cs="宋体"/>
          <w:sz w:val="11"/>
          <w:szCs w:val="11"/>
        </w:rPr>
        <w:t xml:space="preserve"> </w:t>
      </w:r>
      <w:bookmarkEnd w:id="99"/>
      <w:r>
        <w:rPr>
          <w:rFonts w:hint="eastAsia" w:ascii="仿宋_GB2312" w:hAnsi="宋体" w:eastAsia="仿宋_GB2312" w:cs="宋体"/>
          <w:sz w:val="32"/>
          <w:szCs w:val="32"/>
        </w:rPr>
        <w:t>个、累计</w:t>
      </w:r>
      <w:permStart w:id="316" w:edGrp="everyone"/>
      <w:bookmarkStart w:id="100" w:name="PO_part3A3B2C1JgcgManCount1"/>
      <w:r>
        <w:rPr>
          <w:rFonts w:ascii="仿宋_GB2312" w:hAnsi="宋体" w:eastAsia="仿宋_GB2312" w:cs="宋体"/>
          <w:sz w:val="32"/>
          <w:szCs w:val="32"/>
        </w:rPr>
        <w:t>0</w:t>
      </w:r>
      <w:permEnd w:id="316"/>
      <w:r>
        <w:rPr>
          <w:rFonts w:hint="eastAsia" w:ascii="仿宋_GB2312" w:hAnsi="宋体" w:eastAsia="仿宋_GB2312" w:cs="宋体"/>
          <w:sz w:val="11"/>
          <w:szCs w:val="11"/>
        </w:rPr>
        <w:t xml:space="preserve"> </w:t>
      </w:r>
      <w:bookmarkEnd w:id="100"/>
      <w:r>
        <w:rPr>
          <w:rFonts w:hint="eastAsia" w:ascii="仿宋_GB2312" w:hAnsi="宋体" w:eastAsia="仿宋_GB2312" w:cs="宋体"/>
          <w:sz w:val="32"/>
          <w:szCs w:val="32"/>
        </w:rPr>
        <w:t>人次。开支内容包括：</w:t>
      </w:r>
      <w:bookmarkStart w:id="101" w:name="PO_part3A3B2C1D1Meeting1"/>
      <w:permStart w:id="317" w:edGrp="everyone"/>
      <w:r>
        <w:rPr>
          <w:rFonts w:hint="eastAsia" w:ascii="仿宋_GB2312" w:hAnsi="宋体" w:eastAsia="仿宋_GB2312" w:cs="宋体"/>
          <w:sz w:val="32"/>
          <w:szCs w:val="32"/>
          <w:lang w:eastAsia="zh-CN"/>
        </w:rPr>
        <w:t>没有因公出国（境）费支出。</w:t>
      </w:r>
      <w:permEnd w:id="317"/>
      <w:r>
        <w:rPr>
          <w:rFonts w:hint="eastAsia" w:ascii="仿宋_GB2312" w:hAnsi="宋体" w:eastAsia="仿宋_GB2312" w:cs="宋体"/>
          <w:sz w:val="32"/>
          <w:szCs w:val="32"/>
        </w:rPr>
        <w:t xml:space="preserve"> </w:t>
      </w:r>
      <w:bookmarkEnd w:id="101"/>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2.公务用车购置及运行维护费支出</w:t>
      </w:r>
      <w:permStart w:id="318" w:edGrp="everyone"/>
      <w:bookmarkStart w:id="102" w:name="PO_part3A3B2C2Amount1"/>
      <w:r>
        <w:rPr>
          <w:rFonts w:hint="eastAsia" w:ascii="仿宋_GB2312" w:hAnsi="宋体" w:eastAsia="仿宋_GB2312" w:cs="宋体"/>
          <w:sz w:val="32"/>
          <w:szCs w:val="32"/>
          <w:lang w:val="en-US" w:eastAsia="zh-CN"/>
        </w:rPr>
        <w:t>31.44</w:t>
      </w:r>
      <w:permEnd w:id="318"/>
      <w:r>
        <w:rPr>
          <w:rFonts w:hint="eastAsia" w:ascii="仿宋_GB2312" w:hAnsi="宋体" w:eastAsia="仿宋_GB2312" w:cs="宋体"/>
          <w:sz w:val="11"/>
          <w:szCs w:val="11"/>
        </w:rPr>
        <w:t xml:space="preserve"> </w:t>
      </w:r>
      <w:bookmarkEnd w:id="102"/>
      <w:r>
        <w:rPr>
          <w:rFonts w:hint="eastAsia" w:ascii="仿宋_GB2312" w:hAnsi="宋体" w:eastAsia="仿宋_GB2312" w:cs="宋体"/>
          <w:sz w:val="32"/>
          <w:szCs w:val="32"/>
        </w:rPr>
        <w:t>万元，其中：公务用车购置支出为</w:t>
      </w:r>
      <w:permStart w:id="319" w:edGrp="everyone"/>
      <w:bookmarkStart w:id="103" w:name="PO_part3A3B2C2D1Amount1"/>
      <w:r>
        <w:rPr>
          <w:rFonts w:hint="eastAsia" w:ascii="仿宋_GB2312" w:hAnsi="宋体" w:eastAsia="仿宋_GB2312" w:cs="宋体"/>
          <w:sz w:val="32"/>
          <w:szCs w:val="32"/>
          <w:lang w:val="en-US" w:eastAsia="zh-CN"/>
        </w:rPr>
        <w:t>16.31</w:t>
      </w:r>
      <w:permEnd w:id="319"/>
      <w:r>
        <w:rPr>
          <w:rFonts w:hint="eastAsia" w:ascii="仿宋_GB2312" w:hAnsi="宋体" w:eastAsia="仿宋_GB2312" w:cs="宋体"/>
          <w:sz w:val="11"/>
          <w:szCs w:val="11"/>
        </w:rPr>
        <w:t xml:space="preserve"> </w:t>
      </w:r>
      <w:bookmarkEnd w:id="103"/>
      <w:r>
        <w:rPr>
          <w:rFonts w:hint="eastAsia" w:ascii="仿宋_GB2312" w:hAnsi="宋体" w:eastAsia="仿宋_GB2312" w:cs="宋体"/>
          <w:sz w:val="32"/>
          <w:szCs w:val="32"/>
        </w:rPr>
        <w:t>万元，</w:t>
      </w:r>
      <w:permStart w:id="320" w:edGrp="everyone"/>
      <w:bookmarkStart w:id="104" w:name="PO_part3A3B2C2D1Year1"/>
      <w:r>
        <w:rPr>
          <w:rFonts w:ascii="仿宋_GB2312" w:hAnsi="宋体" w:eastAsia="仿宋_GB2312" w:cs="宋体"/>
          <w:sz w:val="32"/>
          <w:szCs w:val="32"/>
        </w:rPr>
        <w:t>2019</w:t>
      </w:r>
      <w:permEnd w:id="320"/>
      <w:r>
        <w:rPr>
          <w:rFonts w:hint="eastAsia" w:ascii="仿宋_GB2312" w:hAnsi="宋体" w:eastAsia="仿宋_GB2312" w:cs="宋体"/>
          <w:sz w:val="11"/>
          <w:szCs w:val="11"/>
        </w:rPr>
        <w:t xml:space="preserve"> </w:t>
      </w:r>
      <w:bookmarkEnd w:id="104"/>
      <w:r>
        <w:rPr>
          <w:rFonts w:hint="eastAsia" w:ascii="仿宋_GB2312" w:hAnsi="宋体" w:eastAsia="仿宋_GB2312" w:cs="宋体"/>
          <w:sz w:val="32"/>
          <w:szCs w:val="32"/>
        </w:rPr>
        <w:t>年公务用车购置数</w:t>
      </w:r>
      <w:permStart w:id="321" w:edGrp="everyone"/>
      <w:bookmarkStart w:id="105" w:name="PO_part3A3B2C2D1CarCount1"/>
      <w:r>
        <w:rPr>
          <w:rFonts w:hint="eastAsia" w:ascii="仿宋_GB2312" w:hAnsi="宋体" w:eastAsia="仿宋_GB2312" w:cs="宋体"/>
          <w:sz w:val="32"/>
          <w:szCs w:val="32"/>
          <w:lang w:val="en-US" w:eastAsia="zh-CN"/>
        </w:rPr>
        <w:t>1</w:t>
      </w:r>
      <w:permEnd w:id="321"/>
      <w:r>
        <w:rPr>
          <w:rFonts w:hint="eastAsia" w:ascii="仿宋_GB2312" w:hAnsi="宋体" w:eastAsia="仿宋_GB2312" w:cs="宋体"/>
          <w:sz w:val="11"/>
          <w:szCs w:val="11"/>
        </w:rPr>
        <w:t xml:space="preserve"> </w:t>
      </w:r>
      <w:bookmarkEnd w:id="105"/>
      <w:r>
        <w:rPr>
          <w:rFonts w:hint="eastAsia" w:ascii="仿宋_GB2312" w:hAnsi="宋体" w:eastAsia="仿宋_GB2312" w:cs="宋体"/>
          <w:sz w:val="32"/>
          <w:szCs w:val="32"/>
        </w:rPr>
        <w:t>辆。公务用车运行及维护支出</w:t>
      </w:r>
      <w:bookmarkStart w:id="106" w:name="PO_part3A3B2C2D2Amount1"/>
      <w:permStart w:id="322" w:edGrp="everyone"/>
      <w:r>
        <w:rPr>
          <w:rFonts w:hint="eastAsia" w:ascii="仿宋_GB2312" w:hAnsi="宋体" w:eastAsia="仿宋_GB2312" w:cs="宋体"/>
          <w:sz w:val="32"/>
          <w:szCs w:val="32"/>
          <w:lang w:val="en-US" w:eastAsia="zh-CN"/>
        </w:rPr>
        <w:t>15.13</w:t>
      </w:r>
      <w:permEnd w:id="322"/>
      <w:r>
        <w:rPr>
          <w:rFonts w:hint="eastAsia" w:ascii="仿宋_GB2312" w:hAnsi="宋体" w:eastAsia="仿宋_GB2312" w:cs="宋体"/>
          <w:sz w:val="11"/>
          <w:szCs w:val="11"/>
        </w:rPr>
        <w:t xml:space="preserve"> </w:t>
      </w:r>
      <w:bookmarkEnd w:id="106"/>
      <w:r>
        <w:rPr>
          <w:rFonts w:hint="eastAsia" w:ascii="仿宋_GB2312" w:hAnsi="宋体" w:eastAsia="仿宋_GB2312" w:cs="宋体"/>
          <w:sz w:val="32"/>
          <w:szCs w:val="32"/>
        </w:rPr>
        <w:t>万元，</w:t>
      </w:r>
      <w:bookmarkStart w:id="107" w:name="PO_part3A3B2C2D2JgType1"/>
      <w:permStart w:id="323" w:edGrp="everyone"/>
      <w:r>
        <w:rPr>
          <w:rFonts w:hint="eastAsia" w:ascii="仿宋_GB2312" w:hAnsi="宋体" w:eastAsia="仿宋_GB2312" w:cs="宋体"/>
          <w:sz w:val="32"/>
          <w:szCs w:val="32"/>
          <w:lang w:val="en-US" w:eastAsia="zh-CN"/>
        </w:rPr>
        <w:t>2019</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本</w:t>
      </w:r>
      <w:r>
        <w:rPr>
          <w:rFonts w:hint="eastAsia" w:ascii="仿宋_GB2312" w:hAnsi="宋体" w:eastAsia="仿宋_GB2312" w:cs="宋体"/>
          <w:sz w:val="32"/>
          <w:szCs w:val="32"/>
        </w:rPr>
        <w:t>单位</w:t>
      </w:r>
      <w:permEnd w:id="323"/>
      <w:r>
        <w:rPr>
          <w:rFonts w:hint="eastAsia" w:ascii="仿宋_GB2312" w:hAnsi="宋体" w:eastAsia="仿宋_GB2312" w:cs="宋体"/>
          <w:sz w:val="11"/>
          <w:szCs w:val="11"/>
        </w:rPr>
        <w:t xml:space="preserve"> </w:t>
      </w:r>
      <w:bookmarkEnd w:id="107"/>
      <w:r>
        <w:rPr>
          <w:rFonts w:hint="eastAsia" w:ascii="仿宋_GB2312" w:hAnsi="宋体" w:eastAsia="仿宋_GB2312" w:cs="宋体"/>
          <w:sz w:val="32"/>
          <w:szCs w:val="32"/>
        </w:rPr>
        <w:t>公务用车保有量为</w:t>
      </w:r>
      <w:permStart w:id="324" w:edGrp="everyone"/>
      <w:bookmarkStart w:id="108" w:name="PO_part3A3B2C2D2CarCount1"/>
      <w:r>
        <w:rPr>
          <w:rFonts w:hint="eastAsia" w:ascii="仿宋_GB2312" w:hAnsi="宋体" w:eastAsia="仿宋_GB2312" w:cs="宋体"/>
          <w:sz w:val="32"/>
          <w:szCs w:val="32"/>
          <w:lang w:val="en-US" w:eastAsia="zh-CN"/>
        </w:rPr>
        <w:t>4</w:t>
      </w:r>
      <w:permEnd w:id="324"/>
      <w:r>
        <w:rPr>
          <w:rFonts w:hint="eastAsia" w:ascii="仿宋_GB2312" w:hAnsi="宋体" w:eastAsia="仿宋_GB2312" w:cs="宋体"/>
          <w:sz w:val="11"/>
          <w:szCs w:val="11"/>
        </w:rPr>
        <w:t xml:space="preserve"> </w:t>
      </w:r>
      <w:bookmarkEnd w:id="108"/>
      <w:r>
        <w:rPr>
          <w:rFonts w:hint="eastAsia" w:ascii="仿宋_GB2312" w:hAnsi="宋体" w:eastAsia="仿宋_GB2312" w:cs="宋体"/>
          <w:sz w:val="32"/>
          <w:szCs w:val="32"/>
        </w:rPr>
        <w:t>辆，主要用于</w:t>
      </w:r>
      <w:bookmarkStart w:id="109" w:name="PO_part3A3B2C2D2Use1"/>
      <w:permStart w:id="325" w:edGrp="everyone"/>
      <w:r>
        <w:rPr>
          <w:rFonts w:hint="eastAsia" w:ascii="仿宋_GB2312" w:hAnsi="宋体" w:eastAsia="仿宋_GB2312" w:cs="宋体"/>
          <w:sz w:val="32"/>
          <w:szCs w:val="32"/>
          <w:lang w:eastAsia="zh-CN"/>
        </w:rPr>
        <w:t>执法执勤用车</w:t>
      </w:r>
      <w:r>
        <w:rPr>
          <w:rFonts w:hint="eastAsia" w:ascii="仿宋_GB2312" w:hAnsi="宋体" w:eastAsia="仿宋_GB2312" w:cs="宋体"/>
          <w:sz w:val="32"/>
          <w:szCs w:val="32"/>
          <w:lang w:val="en-US" w:eastAsia="zh-CN"/>
        </w:rPr>
        <w:t>4辆</w:t>
      </w:r>
      <w:r>
        <w:rPr>
          <w:rFonts w:hint="eastAsia" w:ascii="仿宋_GB2312" w:hAnsi="宋体" w:eastAsia="仿宋_GB2312" w:cs="宋体"/>
          <w:sz w:val="32"/>
          <w:szCs w:val="32"/>
          <w:lang w:eastAsia="zh-CN"/>
        </w:rPr>
        <w:t>。</w:t>
      </w:r>
      <w:permEnd w:id="325"/>
      <w:r>
        <w:rPr>
          <w:rFonts w:hint="eastAsia" w:ascii="仿宋_GB2312" w:hAnsi="宋体" w:eastAsia="仿宋_GB2312" w:cs="宋体"/>
          <w:sz w:val="32"/>
          <w:szCs w:val="32"/>
        </w:rPr>
        <w:t xml:space="preserve"> </w:t>
      </w:r>
      <w:bookmarkEnd w:id="109"/>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3.公务接待费支出</w:t>
      </w:r>
      <w:bookmarkStart w:id="110" w:name="PO_part3A3B2C3Amount1"/>
      <w:permStart w:id="326" w:edGrp="everyone"/>
      <w:r>
        <w:rPr>
          <w:rFonts w:hint="eastAsia" w:ascii="仿宋_GB2312" w:hAnsi="宋体" w:eastAsia="仿宋_GB2312" w:cs="宋体"/>
          <w:sz w:val="32"/>
          <w:szCs w:val="32"/>
          <w:lang w:val="en-US" w:eastAsia="zh-CN"/>
        </w:rPr>
        <w:t>0</w:t>
      </w:r>
      <w:permEnd w:id="326"/>
      <w:r>
        <w:rPr>
          <w:rFonts w:hint="eastAsia" w:ascii="仿宋_GB2312" w:hAnsi="宋体" w:eastAsia="仿宋_GB2312" w:cs="宋体"/>
          <w:sz w:val="11"/>
          <w:szCs w:val="11"/>
        </w:rPr>
        <w:t xml:space="preserve"> </w:t>
      </w:r>
      <w:bookmarkEnd w:id="110"/>
      <w:r>
        <w:rPr>
          <w:rFonts w:hint="eastAsia" w:ascii="仿宋_GB2312" w:hAnsi="宋体" w:eastAsia="仿宋_GB2312" w:cs="宋体"/>
          <w:sz w:val="32"/>
          <w:szCs w:val="32"/>
        </w:rPr>
        <w:t>万元，主要用于</w:t>
      </w:r>
      <w:bookmarkStart w:id="111" w:name="PO_part3A3B2C3Detail1"/>
      <w:permStart w:id="327" w:edGrp="everyone"/>
      <w:r>
        <w:rPr>
          <w:rFonts w:hint="eastAsia" w:ascii="仿宋_GB2312" w:hAnsi="宋体" w:eastAsia="仿宋_GB2312" w:cs="宋体"/>
          <w:sz w:val="32"/>
          <w:szCs w:val="32"/>
          <w:lang w:eastAsia="zh-CN"/>
        </w:rPr>
        <w:t>上级单位检查和相关单位交流工作等方面的接待</w:t>
      </w:r>
      <w:permEnd w:id="327"/>
      <w:r>
        <w:rPr>
          <w:rFonts w:hint="eastAsia" w:ascii="仿宋_GB2312" w:hAnsi="宋体" w:eastAsia="仿宋_GB2312" w:cs="宋体"/>
          <w:sz w:val="11"/>
          <w:szCs w:val="11"/>
        </w:rPr>
        <w:t xml:space="preserve"> </w:t>
      </w:r>
      <w:bookmarkEnd w:id="111"/>
      <w:r>
        <w:rPr>
          <w:rFonts w:hint="eastAsia" w:ascii="仿宋_GB2312" w:hAnsi="宋体" w:eastAsia="仿宋_GB2312" w:cs="宋体"/>
          <w:sz w:val="32"/>
          <w:szCs w:val="32"/>
        </w:rPr>
        <w:t>。</w:t>
      </w:r>
      <w:bookmarkStart w:id="112" w:name="PO_part3A3B2C3JgType1"/>
      <w:permStart w:id="328" w:edGrp="everyone"/>
      <w:r>
        <w:rPr>
          <w:rFonts w:hint="eastAsia" w:ascii="仿宋_GB2312" w:hAnsi="宋体" w:eastAsia="仿宋_GB2312" w:cs="宋体"/>
          <w:sz w:val="32"/>
          <w:szCs w:val="32"/>
          <w:lang w:val="en-US" w:eastAsia="zh-CN"/>
        </w:rPr>
        <w:t>2019年，本单位</w:t>
      </w:r>
      <w:permEnd w:id="328"/>
      <w:r>
        <w:rPr>
          <w:rFonts w:hint="eastAsia" w:ascii="仿宋_GB2312" w:hAnsi="宋体" w:eastAsia="仿宋_GB2312" w:cs="宋体"/>
          <w:sz w:val="11"/>
          <w:szCs w:val="11"/>
        </w:rPr>
        <w:t xml:space="preserve"> </w:t>
      </w:r>
      <w:bookmarkEnd w:id="112"/>
      <w:r>
        <w:rPr>
          <w:rFonts w:hint="eastAsia" w:ascii="仿宋_GB2312" w:hAnsi="宋体" w:eastAsia="仿宋_GB2312" w:cs="宋体"/>
          <w:sz w:val="32"/>
          <w:szCs w:val="32"/>
        </w:rPr>
        <w:t>共接待国外来访团组</w:t>
      </w:r>
      <w:bookmarkStart w:id="113" w:name="PO_part3A3B2C3LfztCount1"/>
      <w:permStart w:id="329" w:edGrp="everyone"/>
      <w:r>
        <w:rPr>
          <w:rFonts w:ascii="仿宋_GB2312" w:hAnsi="宋体" w:eastAsia="仿宋_GB2312" w:cs="宋体"/>
          <w:sz w:val="32"/>
          <w:szCs w:val="32"/>
        </w:rPr>
        <w:t>0</w:t>
      </w:r>
      <w:permEnd w:id="329"/>
      <w:r>
        <w:rPr>
          <w:rFonts w:hint="eastAsia" w:ascii="仿宋_GB2312" w:hAnsi="宋体" w:eastAsia="仿宋_GB2312" w:cs="宋体"/>
          <w:sz w:val="11"/>
          <w:szCs w:val="11"/>
        </w:rPr>
        <w:t xml:space="preserve"> </w:t>
      </w:r>
      <w:bookmarkEnd w:id="113"/>
      <w:r>
        <w:rPr>
          <w:rFonts w:hint="eastAsia" w:ascii="仿宋_GB2312" w:hAnsi="宋体" w:eastAsia="仿宋_GB2312" w:cs="宋体"/>
          <w:sz w:val="32"/>
          <w:szCs w:val="32"/>
        </w:rPr>
        <w:t>个，来访外宾</w:t>
      </w:r>
      <w:bookmarkStart w:id="114" w:name="PO_part3A3B2C3LfwbCount1"/>
      <w:permStart w:id="330" w:edGrp="everyone"/>
      <w:r>
        <w:rPr>
          <w:rFonts w:ascii="仿宋_GB2312" w:hAnsi="宋体" w:eastAsia="仿宋_GB2312" w:cs="宋体"/>
          <w:sz w:val="32"/>
          <w:szCs w:val="32"/>
        </w:rPr>
        <w:t>0</w:t>
      </w:r>
      <w:permEnd w:id="330"/>
      <w:r>
        <w:rPr>
          <w:rFonts w:hint="eastAsia" w:ascii="仿宋_GB2312" w:hAnsi="宋体" w:eastAsia="仿宋_GB2312" w:cs="宋体"/>
          <w:sz w:val="11"/>
          <w:szCs w:val="11"/>
        </w:rPr>
        <w:t xml:space="preserve"> </w:t>
      </w:r>
      <w:bookmarkEnd w:id="114"/>
      <w:r>
        <w:rPr>
          <w:rFonts w:hint="eastAsia" w:ascii="仿宋_GB2312" w:hAnsi="宋体" w:eastAsia="仿宋_GB2312" w:cs="宋体"/>
          <w:sz w:val="32"/>
          <w:szCs w:val="32"/>
        </w:rPr>
        <w:t>人次；发生国内接待</w:t>
      </w:r>
      <w:bookmarkStart w:id="115" w:name="PO_part3A3B2C3GnjdCount1"/>
      <w:permStart w:id="331" w:edGrp="everyone"/>
      <w:r>
        <w:rPr>
          <w:rFonts w:hint="eastAsia" w:ascii="仿宋_GB2312" w:hAnsi="宋体" w:eastAsia="仿宋_GB2312" w:cs="宋体"/>
          <w:sz w:val="32"/>
          <w:szCs w:val="32"/>
          <w:lang w:val="en-US" w:eastAsia="zh-CN"/>
        </w:rPr>
        <w:t>0</w:t>
      </w:r>
      <w:permEnd w:id="331"/>
      <w:r>
        <w:rPr>
          <w:rFonts w:hint="eastAsia" w:ascii="仿宋_GB2312" w:hAnsi="宋体" w:eastAsia="仿宋_GB2312" w:cs="宋体"/>
          <w:sz w:val="11"/>
          <w:szCs w:val="11"/>
        </w:rPr>
        <w:t xml:space="preserve"> </w:t>
      </w:r>
      <w:bookmarkEnd w:id="115"/>
      <w:r>
        <w:rPr>
          <w:rFonts w:hint="eastAsia" w:ascii="仿宋_GB2312" w:hAnsi="宋体" w:eastAsia="仿宋_GB2312" w:cs="宋体"/>
          <w:sz w:val="32"/>
          <w:szCs w:val="32"/>
        </w:rPr>
        <w:t>次，接待人数共</w:t>
      </w:r>
      <w:bookmarkStart w:id="116" w:name="PO_part3A3B2C3GnjdManCount1"/>
      <w:permStart w:id="332" w:edGrp="everyone"/>
      <w:r>
        <w:rPr>
          <w:rFonts w:hint="eastAsia" w:ascii="仿宋_GB2312" w:hAnsi="宋体" w:eastAsia="仿宋_GB2312" w:cs="宋体"/>
          <w:sz w:val="32"/>
          <w:szCs w:val="32"/>
          <w:lang w:val="en-US" w:eastAsia="zh-CN"/>
        </w:rPr>
        <w:t>0</w:t>
      </w:r>
      <w:permEnd w:id="332"/>
      <w:r>
        <w:rPr>
          <w:rFonts w:hint="eastAsia" w:ascii="仿宋_GB2312" w:hAnsi="宋体" w:eastAsia="仿宋_GB2312" w:cs="宋体"/>
          <w:sz w:val="11"/>
          <w:szCs w:val="11"/>
        </w:rPr>
        <w:t xml:space="preserve"> </w:t>
      </w:r>
      <w:bookmarkEnd w:id="116"/>
      <w:r>
        <w:rPr>
          <w:rFonts w:hint="eastAsia" w:ascii="仿宋_GB2312" w:hAnsi="宋体" w:eastAsia="仿宋_GB2312" w:cs="宋体"/>
          <w:sz w:val="32"/>
          <w:szCs w:val="32"/>
        </w:rPr>
        <w:t>人，</w:t>
      </w:r>
      <w:bookmarkStart w:id="117" w:name="PO_part3A3B2C3GnjdInclude1"/>
      <w:permStart w:id="333" w:edGrp="everyone"/>
      <w:r>
        <w:rPr>
          <w:rFonts w:hint="eastAsia" w:ascii="仿宋_GB2312" w:hAnsi="宋体" w:eastAsia="仿宋_GB2312" w:cs="宋体"/>
          <w:sz w:val="32"/>
          <w:szCs w:val="32"/>
          <w:lang w:eastAsia="zh-CN"/>
        </w:rPr>
        <w:t>本年没有公务接待费支出。</w:t>
      </w:r>
      <w:permEnd w:id="333"/>
      <w:r>
        <w:rPr>
          <w:rFonts w:hint="eastAsia" w:ascii="仿宋_GB2312" w:hAnsi="宋体" w:eastAsia="仿宋_GB2312" w:cs="宋体"/>
          <w:sz w:val="32"/>
          <w:szCs w:val="32"/>
        </w:rPr>
        <w:t xml:space="preserve"> </w:t>
      </w:r>
      <w:bookmarkEnd w:id="117"/>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四、其他重要事项的情况说明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（一）机关运行经费支出情况</w:t>
      </w:r>
    </w:p>
    <w:p>
      <w:pPr>
        <w:ind w:firstLine="640" w:firstLineChars="200"/>
        <w:jc w:val="left"/>
        <w:rPr>
          <w:rFonts w:ascii="仿宋_GB2312" w:hAnsi="宋体" w:eastAsia="仿宋_GB2312" w:cs="宋体"/>
          <w:sz w:val="32"/>
          <w:szCs w:val="32"/>
        </w:rPr>
      </w:pPr>
      <w:bookmarkStart w:id="118" w:name="PO_part3A4B1Year1"/>
      <w:r>
        <w:rPr>
          <w:rFonts w:hint="eastAsia" w:ascii="仿宋_GB2312" w:hAnsi="宋体" w:eastAsia="仿宋_GB2312" w:cs="宋体"/>
          <w:sz w:val="32"/>
          <w:szCs w:val="32"/>
        </w:rPr>
        <w:t xml:space="preserve"> </w:t>
      </w:r>
      <w:permStart w:id="334" w:edGrp="everyone"/>
      <w:r>
        <w:rPr>
          <w:rFonts w:ascii="仿宋_GB2312" w:hAnsi="宋体" w:eastAsia="仿宋_GB2312" w:cs="宋体"/>
          <w:sz w:val="32"/>
          <w:szCs w:val="32"/>
        </w:rPr>
        <w:t>2019</w:t>
      </w:r>
      <w:permEnd w:id="334"/>
      <w:r>
        <w:rPr>
          <w:rFonts w:hint="eastAsia" w:ascii="仿宋_GB2312" w:hAnsi="宋体" w:eastAsia="仿宋_GB2312" w:cs="宋体"/>
          <w:sz w:val="11"/>
          <w:szCs w:val="11"/>
        </w:rPr>
        <w:t xml:space="preserve"> </w:t>
      </w:r>
      <w:bookmarkEnd w:id="118"/>
      <w:r>
        <w:rPr>
          <w:rFonts w:hint="eastAsia" w:ascii="仿宋_GB2312" w:hAnsi="宋体" w:eastAsia="仿宋_GB2312" w:cs="宋体"/>
          <w:sz w:val="32"/>
          <w:szCs w:val="32"/>
        </w:rPr>
        <w:t>年本部门机关运行经费支出</w:t>
      </w:r>
      <w:permStart w:id="335" w:edGrp="everyone"/>
      <w:bookmarkStart w:id="119" w:name="PO_part3A4B1Amount1"/>
      <w:r>
        <w:rPr>
          <w:rFonts w:hint="eastAsia" w:ascii="仿宋_GB2312" w:hAnsi="宋体" w:eastAsia="仿宋_GB2312" w:cs="宋体"/>
          <w:sz w:val="32"/>
          <w:szCs w:val="32"/>
          <w:lang w:val="en-US" w:eastAsia="zh-CN"/>
        </w:rPr>
        <w:t>123.47</w:t>
      </w:r>
      <w:permEnd w:id="335"/>
      <w:r>
        <w:rPr>
          <w:rFonts w:hint="eastAsia" w:ascii="仿宋_GB2312" w:hAnsi="宋体" w:eastAsia="仿宋_GB2312" w:cs="宋体"/>
          <w:sz w:val="11"/>
          <w:szCs w:val="11"/>
        </w:rPr>
        <w:t xml:space="preserve"> </w:t>
      </w:r>
      <w:bookmarkEnd w:id="119"/>
      <w:r>
        <w:rPr>
          <w:rFonts w:hint="eastAsia" w:ascii="仿宋_GB2312" w:hAnsi="宋体" w:eastAsia="仿宋_GB2312" w:cs="宋体"/>
          <w:sz w:val="32"/>
          <w:szCs w:val="32"/>
        </w:rPr>
        <w:t>万元，比预算数</w:t>
      </w:r>
      <w:permStart w:id="336" w:edGrp="everyone"/>
      <w:bookmarkStart w:id="120" w:name="PO_part3A4B1IncAmount1"/>
      <w:r>
        <w:rPr>
          <w:rFonts w:hint="eastAsia" w:ascii="仿宋_GB2312" w:hAnsi="宋体" w:eastAsia="仿宋_GB2312" w:cs="宋体"/>
          <w:sz w:val="32"/>
          <w:szCs w:val="32"/>
        </w:rPr>
        <w:t>减少</w:t>
      </w:r>
      <w:r>
        <w:rPr>
          <w:rFonts w:hint="eastAsia" w:ascii="仿宋_GB2312" w:hAnsi="宋体" w:eastAsia="仿宋_GB2312" w:cs="宋体"/>
          <w:sz w:val="32"/>
          <w:szCs w:val="32"/>
          <w:lang w:val="en-US" w:eastAsia="zh-CN"/>
        </w:rPr>
        <w:t>70.87</w:t>
      </w:r>
      <w:permEnd w:id="336"/>
      <w:r>
        <w:rPr>
          <w:rFonts w:hint="eastAsia" w:ascii="仿宋_GB2312" w:hAnsi="宋体" w:eastAsia="仿宋_GB2312" w:cs="宋体"/>
          <w:sz w:val="11"/>
          <w:szCs w:val="11"/>
        </w:rPr>
        <w:t xml:space="preserve"> </w:t>
      </w:r>
      <w:bookmarkEnd w:id="120"/>
      <w:r>
        <w:rPr>
          <w:rFonts w:hint="eastAsia" w:ascii="仿宋_GB2312" w:hAnsi="宋体" w:eastAsia="仿宋_GB2312" w:cs="宋体"/>
          <w:sz w:val="32"/>
          <w:szCs w:val="32"/>
        </w:rPr>
        <w:t>万元，</w:t>
      </w:r>
      <w:bookmarkStart w:id="121" w:name="PO_part3A4B1IncPercent1"/>
      <w:permStart w:id="337" w:edGrp="everyone"/>
      <w:r>
        <w:rPr>
          <w:rFonts w:hint="eastAsia" w:ascii="仿宋_GB2312" w:hAnsi="宋体" w:eastAsia="仿宋_GB2312" w:cs="宋体"/>
          <w:sz w:val="32"/>
          <w:szCs w:val="32"/>
        </w:rPr>
        <w:t>降低</w:t>
      </w:r>
      <w:r>
        <w:rPr>
          <w:rFonts w:hint="eastAsia" w:ascii="仿宋_GB2312" w:hAnsi="宋体" w:eastAsia="仿宋_GB2312" w:cs="宋体"/>
          <w:sz w:val="32"/>
          <w:szCs w:val="32"/>
          <w:lang w:val="en-US" w:eastAsia="zh-CN"/>
        </w:rPr>
        <w:t>36.47</w:t>
      </w:r>
      <w:r>
        <w:rPr>
          <w:rFonts w:hint="eastAsia" w:ascii="仿宋_GB2312" w:hAnsi="宋体" w:eastAsia="仿宋_GB2312" w:cs="宋体"/>
          <w:sz w:val="32"/>
          <w:szCs w:val="32"/>
        </w:rPr>
        <w:t>%。</w:t>
      </w:r>
      <w:permEnd w:id="337"/>
      <w:r>
        <w:rPr>
          <w:rFonts w:hint="eastAsia" w:ascii="仿宋_GB2312" w:hAnsi="宋体" w:eastAsia="仿宋_GB2312" w:cs="宋体"/>
          <w:sz w:val="11"/>
          <w:szCs w:val="11"/>
        </w:rPr>
        <w:t xml:space="preserve"> </w:t>
      </w:r>
      <w:bookmarkEnd w:id="121"/>
      <w:r>
        <w:rPr>
          <w:rFonts w:hint="eastAsia" w:ascii="仿宋_GB2312" w:hAnsi="宋体" w:eastAsia="仿宋_GB2312" w:cs="宋体"/>
          <w:sz w:val="32"/>
          <w:szCs w:val="32"/>
        </w:rPr>
        <w:t>主要增减变动情况是：</w:t>
      </w:r>
      <w:bookmarkStart w:id="122" w:name="PO_part3A4B1IncReason1"/>
      <w:permStart w:id="338" w:edGrp="everyone"/>
      <w:r>
        <w:rPr>
          <w:rFonts w:hint="eastAsia" w:ascii="仿宋_GB2312" w:hAnsi="宋体" w:eastAsia="仿宋_GB2312" w:cs="宋体"/>
          <w:sz w:val="32"/>
          <w:szCs w:val="32"/>
          <w:lang w:eastAsia="zh-CN"/>
        </w:rPr>
        <w:t>一是因为全市购车指标原因，没能成功采购两辆公务用车；二是</w:t>
      </w:r>
      <w:r>
        <w:rPr>
          <w:rFonts w:hint="eastAsia" w:ascii="仿宋_GB2312" w:hAnsi="宋体" w:eastAsia="仿宋_GB2312" w:cs="宋体"/>
          <w:sz w:val="32"/>
          <w:szCs w:val="32"/>
        </w:rPr>
        <w:t>认真贯彻落实</w:t>
      </w:r>
      <w:r>
        <w:rPr>
          <w:rFonts w:hint="eastAsia" w:ascii="仿宋_GB2312" w:hAnsi="宋体" w:eastAsia="仿宋_GB2312" w:cs="宋体"/>
          <w:sz w:val="32"/>
          <w:szCs w:val="32"/>
          <w:lang w:eastAsia="zh-CN"/>
        </w:rPr>
        <w:t>中央八项规定精神</w:t>
      </w:r>
      <w:bookmarkStart w:id="138" w:name="_GoBack"/>
      <w:bookmarkEnd w:id="138"/>
      <w:r>
        <w:rPr>
          <w:rFonts w:hint="eastAsia" w:ascii="仿宋_GB2312" w:hAnsi="宋体" w:eastAsia="仿宋_GB2312" w:cs="宋体"/>
          <w:sz w:val="32"/>
          <w:szCs w:val="32"/>
        </w:rPr>
        <w:t>和厉行节约的要求，从严控制</w:t>
      </w:r>
      <w:r>
        <w:rPr>
          <w:rFonts w:hint="eastAsia" w:ascii="仿宋_GB2312" w:hAnsi="宋体" w:eastAsia="仿宋_GB2312" w:cs="宋体"/>
          <w:sz w:val="32"/>
          <w:szCs w:val="32"/>
          <w:lang w:eastAsia="zh-CN"/>
        </w:rPr>
        <w:t>机关运转</w:t>
      </w:r>
      <w:r>
        <w:rPr>
          <w:rFonts w:hint="eastAsia" w:ascii="仿宋_GB2312" w:hAnsi="宋体" w:eastAsia="仿宋_GB2312" w:cs="宋体"/>
          <w:sz w:val="32"/>
          <w:szCs w:val="32"/>
        </w:rPr>
        <w:t>经费开支，全年实际支出比预算有所节约</w:t>
      </w:r>
      <w:r>
        <w:rPr>
          <w:rFonts w:hint="eastAsia" w:ascii="仿宋_GB2312" w:hAnsi="宋体" w:eastAsia="仿宋_GB2312" w:cs="宋体"/>
          <w:sz w:val="32"/>
          <w:szCs w:val="32"/>
          <w:lang w:eastAsia="zh-CN"/>
        </w:rPr>
        <w:t>。</w:t>
      </w:r>
      <w:permEnd w:id="338"/>
      <w:r>
        <w:rPr>
          <w:rFonts w:hint="eastAsia" w:ascii="仿宋_GB2312" w:hAnsi="宋体" w:eastAsia="仿宋_GB2312" w:cs="宋体"/>
          <w:sz w:val="32"/>
          <w:szCs w:val="32"/>
        </w:rPr>
        <w:t xml:space="preserve"> </w:t>
      </w:r>
      <w:bookmarkEnd w:id="122"/>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（二）政府采购支出情况说明</w:t>
      </w:r>
    </w:p>
    <w:p>
      <w:pPr>
        <w:ind w:firstLine="640" w:firstLineChars="200"/>
        <w:jc w:val="left"/>
        <w:rPr>
          <w:rFonts w:ascii="仿宋_GB2312" w:hAnsi="宋体" w:eastAsia="仿宋_GB2312" w:cs="宋体"/>
          <w:sz w:val="32"/>
          <w:szCs w:val="32"/>
        </w:rPr>
      </w:pPr>
      <w:bookmarkStart w:id="123" w:name="PO_part3A4B2Year1"/>
      <w:r>
        <w:rPr>
          <w:rFonts w:hint="eastAsia" w:ascii="仿宋_GB2312" w:hAnsi="宋体" w:eastAsia="仿宋_GB2312" w:cs="宋体"/>
          <w:sz w:val="32"/>
          <w:szCs w:val="32"/>
        </w:rPr>
        <w:t xml:space="preserve"> </w:t>
      </w:r>
      <w:permStart w:id="339" w:edGrp="everyone"/>
      <w:r>
        <w:rPr>
          <w:rFonts w:ascii="仿宋_GB2312" w:hAnsi="宋体" w:eastAsia="仿宋_GB2312" w:cs="宋体"/>
          <w:sz w:val="32"/>
          <w:szCs w:val="32"/>
        </w:rPr>
        <w:t>2019</w:t>
      </w:r>
      <w:permEnd w:id="339"/>
      <w:r>
        <w:rPr>
          <w:rFonts w:hint="eastAsia" w:ascii="仿宋_GB2312" w:hAnsi="宋体" w:eastAsia="仿宋_GB2312" w:cs="宋体"/>
          <w:sz w:val="11"/>
          <w:szCs w:val="11"/>
        </w:rPr>
        <w:t xml:space="preserve"> </w:t>
      </w:r>
      <w:bookmarkEnd w:id="123"/>
      <w:r>
        <w:rPr>
          <w:rFonts w:hint="eastAsia" w:ascii="仿宋_GB2312" w:hAnsi="宋体" w:eastAsia="仿宋_GB2312" w:cs="宋体"/>
          <w:sz w:val="32"/>
          <w:szCs w:val="32"/>
        </w:rPr>
        <w:t>年本部门政府采购支出总额</w:t>
      </w:r>
      <w:bookmarkStart w:id="124" w:name="PO_part3A4B2Amount1"/>
      <w:permStart w:id="340" w:edGrp="everyone"/>
      <w:r>
        <w:rPr>
          <w:rFonts w:ascii="仿宋_GB2312" w:hAnsi="宋体" w:eastAsia="仿宋_GB2312" w:cs="宋体"/>
          <w:sz w:val="32"/>
          <w:szCs w:val="32"/>
        </w:rPr>
        <w:t>3</w:t>
      </w:r>
      <w:r>
        <w:rPr>
          <w:rFonts w:hint="eastAsia" w:ascii="仿宋_GB2312" w:hAnsi="宋体" w:eastAsia="仿宋_GB2312" w:cs="宋体"/>
          <w:sz w:val="32"/>
          <w:szCs w:val="32"/>
          <w:lang w:val="en-US" w:eastAsia="zh-CN"/>
        </w:rPr>
        <w:t>4.17</w:t>
      </w:r>
      <w:permEnd w:id="340"/>
      <w:r>
        <w:rPr>
          <w:rFonts w:hint="eastAsia" w:ascii="仿宋_GB2312" w:hAnsi="宋体" w:eastAsia="仿宋_GB2312" w:cs="宋体"/>
          <w:sz w:val="11"/>
          <w:szCs w:val="11"/>
        </w:rPr>
        <w:t xml:space="preserve"> </w:t>
      </w:r>
      <w:bookmarkEnd w:id="124"/>
      <w:r>
        <w:rPr>
          <w:rFonts w:hint="eastAsia" w:ascii="仿宋_GB2312" w:hAnsi="宋体" w:eastAsia="仿宋_GB2312" w:cs="宋体"/>
          <w:sz w:val="32"/>
          <w:szCs w:val="32"/>
        </w:rPr>
        <w:t>万元，其中：政府采购货物支出</w:t>
      </w:r>
      <w:bookmarkStart w:id="125" w:name="PO_part3A4B2Amount2"/>
      <w:permStart w:id="341" w:edGrp="everyone"/>
      <w:r>
        <w:rPr>
          <w:rFonts w:hint="eastAsia" w:ascii="仿宋_GB2312" w:hAnsi="宋体" w:eastAsia="仿宋_GB2312" w:cs="宋体"/>
          <w:sz w:val="32"/>
          <w:szCs w:val="32"/>
          <w:lang w:val="en-US" w:eastAsia="zh-CN"/>
        </w:rPr>
        <w:t>34.17</w:t>
      </w:r>
      <w:permEnd w:id="341"/>
      <w:r>
        <w:rPr>
          <w:rFonts w:hint="eastAsia" w:ascii="仿宋_GB2312" w:hAnsi="宋体" w:eastAsia="仿宋_GB2312" w:cs="宋体"/>
          <w:sz w:val="11"/>
          <w:szCs w:val="11"/>
        </w:rPr>
        <w:t xml:space="preserve"> </w:t>
      </w:r>
      <w:bookmarkEnd w:id="125"/>
      <w:r>
        <w:rPr>
          <w:rFonts w:hint="eastAsia" w:ascii="仿宋_GB2312" w:hAnsi="宋体" w:eastAsia="仿宋_GB2312" w:cs="宋体"/>
          <w:sz w:val="32"/>
          <w:szCs w:val="32"/>
        </w:rPr>
        <w:t>万元、政府采购工程支出</w:t>
      </w:r>
      <w:permStart w:id="342" w:edGrp="everyone"/>
      <w:bookmarkStart w:id="126" w:name="PO_part3A4B2Amount3"/>
      <w:r>
        <w:rPr>
          <w:rFonts w:ascii="仿宋_GB2312" w:hAnsi="宋体" w:eastAsia="仿宋_GB2312" w:cs="宋体"/>
          <w:sz w:val="32"/>
          <w:szCs w:val="32"/>
        </w:rPr>
        <w:t>0</w:t>
      </w:r>
      <w:permEnd w:id="342"/>
      <w:r>
        <w:rPr>
          <w:rFonts w:hint="eastAsia" w:ascii="仿宋_GB2312" w:hAnsi="宋体" w:eastAsia="仿宋_GB2312" w:cs="宋体"/>
          <w:sz w:val="11"/>
          <w:szCs w:val="11"/>
        </w:rPr>
        <w:t xml:space="preserve"> </w:t>
      </w:r>
      <w:bookmarkEnd w:id="126"/>
      <w:r>
        <w:rPr>
          <w:rFonts w:hint="eastAsia" w:ascii="仿宋_GB2312" w:hAnsi="宋体" w:eastAsia="仿宋_GB2312" w:cs="宋体"/>
          <w:sz w:val="32"/>
          <w:szCs w:val="32"/>
        </w:rPr>
        <w:t>万元、政府采购服务支出</w:t>
      </w:r>
      <w:bookmarkStart w:id="127" w:name="PO_part3A4B2Amount4"/>
      <w:permStart w:id="343" w:edGrp="everyone"/>
      <w:r>
        <w:rPr>
          <w:rFonts w:hint="eastAsia" w:ascii="仿宋_GB2312" w:hAnsi="宋体" w:eastAsia="仿宋_GB2312" w:cs="宋体"/>
          <w:sz w:val="32"/>
          <w:szCs w:val="32"/>
          <w:lang w:val="en-US" w:eastAsia="zh-CN"/>
        </w:rPr>
        <w:t>0</w:t>
      </w:r>
      <w:permEnd w:id="343"/>
      <w:r>
        <w:rPr>
          <w:rFonts w:hint="eastAsia" w:ascii="仿宋_GB2312" w:hAnsi="宋体" w:eastAsia="仿宋_GB2312" w:cs="宋体"/>
          <w:sz w:val="11"/>
          <w:szCs w:val="11"/>
        </w:rPr>
        <w:t xml:space="preserve"> </w:t>
      </w:r>
      <w:bookmarkEnd w:id="127"/>
      <w:r>
        <w:rPr>
          <w:rFonts w:hint="eastAsia" w:ascii="仿宋_GB2312" w:hAnsi="宋体" w:eastAsia="仿宋_GB2312" w:cs="宋体"/>
          <w:sz w:val="32"/>
          <w:szCs w:val="32"/>
        </w:rPr>
        <w:t>万元。</w:t>
      </w:r>
      <w:permStart w:id="344" w:edGrp="everyone"/>
      <w:bookmarkStart w:id="128" w:name="PO_part3A4B2Content5"/>
      <w:r>
        <w:rPr>
          <w:rFonts w:hint="eastAsia" w:ascii="仿宋_GB2312" w:hAnsi="宋体" w:eastAsia="仿宋_GB2312" w:cs="宋体"/>
          <w:sz w:val="32"/>
          <w:szCs w:val="32"/>
        </w:rPr>
        <w:t>授予中小企业合同金额</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万元，占政府采购支出总额的</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%，其中：授予小微企业合同金额0万元，占政府采购支出总额的0%。</w:t>
      </w:r>
      <w:permEnd w:id="344"/>
      <w:r>
        <w:rPr>
          <w:rFonts w:hint="eastAsia" w:ascii="仿宋_GB2312" w:hAnsi="宋体" w:eastAsia="仿宋_GB2312" w:cs="宋体"/>
          <w:sz w:val="32"/>
          <w:szCs w:val="32"/>
        </w:rPr>
        <w:t xml:space="preserve"> </w:t>
      </w:r>
      <w:bookmarkEnd w:id="128"/>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（三）国有资产占用情况</w:t>
      </w:r>
    </w:p>
    <w:p>
      <w:pPr>
        <w:ind w:firstLine="640" w:firstLineChars="200"/>
        <w:rPr>
          <w:rFonts w:ascii="仿宋_GB2312" w:eastAsia="仿宋_GB2312"/>
        </w:rPr>
      </w:pPr>
      <w:r>
        <w:rPr>
          <w:rFonts w:hint="eastAsia" w:ascii="仿宋_GB2312" w:hAnsi="宋体" w:eastAsia="仿宋_GB2312" w:cs="宋体"/>
          <w:sz w:val="32"/>
          <w:szCs w:val="32"/>
        </w:rPr>
        <w:t>截至</w:t>
      </w:r>
      <w:permStart w:id="345" w:edGrp="everyone"/>
      <w:bookmarkStart w:id="129" w:name="PO_part3A4B3Year1"/>
      <w:r>
        <w:rPr>
          <w:rFonts w:ascii="仿宋_GB2312" w:hAnsi="宋体" w:eastAsia="仿宋_GB2312" w:cs="宋体"/>
          <w:sz w:val="32"/>
          <w:szCs w:val="32"/>
        </w:rPr>
        <w:t>2019</w:t>
      </w:r>
      <w:permEnd w:id="345"/>
      <w:r>
        <w:rPr>
          <w:rFonts w:hint="eastAsia" w:ascii="仿宋_GB2312" w:hAnsi="宋体" w:eastAsia="仿宋_GB2312" w:cs="宋体"/>
          <w:sz w:val="11"/>
          <w:szCs w:val="11"/>
        </w:rPr>
        <w:t xml:space="preserve"> </w:t>
      </w:r>
      <w:bookmarkEnd w:id="129"/>
      <w:r>
        <w:rPr>
          <w:rFonts w:hint="eastAsia" w:ascii="仿宋_GB2312" w:hAnsi="宋体" w:eastAsia="仿宋_GB2312" w:cs="宋体"/>
          <w:sz w:val="32"/>
          <w:szCs w:val="32"/>
        </w:rPr>
        <w:t>年12月31日，本部门共有车辆</w:t>
      </w:r>
      <w:bookmarkStart w:id="130" w:name="PO_part3A4B3CarCount1"/>
      <w:permStart w:id="346" w:edGrp="everyone"/>
      <w:r>
        <w:rPr>
          <w:rFonts w:hint="eastAsia" w:ascii="仿宋_GB2312" w:hAnsi="宋体" w:eastAsia="仿宋_GB2312" w:cs="宋体"/>
          <w:sz w:val="32"/>
          <w:szCs w:val="32"/>
          <w:lang w:val="en-US" w:eastAsia="zh-CN"/>
        </w:rPr>
        <w:t>4</w:t>
      </w:r>
      <w:permEnd w:id="346"/>
      <w:r>
        <w:rPr>
          <w:rFonts w:hint="eastAsia" w:ascii="仿宋_GB2312" w:hAnsi="宋体" w:eastAsia="仿宋_GB2312" w:cs="宋体"/>
          <w:sz w:val="11"/>
          <w:szCs w:val="11"/>
        </w:rPr>
        <w:t xml:space="preserve"> </w:t>
      </w:r>
      <w:bookmarkEnd w:id="130"/>
      <w:r>
        <w:rPr>
          <w:rFonts w:hint="eastAsia" w:ascii="仿宋_GB2312" w:hAnsi="宋体" w:eastAsia="仿宋_GB2312" w:cs="宋体"/>
          <w:sz w:val="32"/>
          <w:szCs w:val="32"/>
        </w:rPr>
        <w:t>辆，其中，</w:t>
      </w:r>
      <w:permStart w:id="347" w:edGrp="everyone"/>
      <w:bookmarkStart w:id="131" w:name="PO_part3A4B3DxhbzCarCount1"/>
      <w:r>
        <w:rPr>
          <w:rFonts w:hint="eastAsia" w:ascii="仿宋_GB2312" w:hAnsi="宋体" w:eastAsia="仿宋_GB2312" w:cs="宋体"/>
          <w:sz w:val="32"/>
          <w:szCs w:val="32"/>
        </w:rPr>
        <w:t>执法执勤用车</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辆</w:t>
      </w:r>
      <w:r>
        <w:rPr>
          <w:rFonts w:hint="eastAsia" w:ascii="仿宋_GB2312" w:hAnsi="宋体" w:eastAsia="仿宋_GB2312" w:cs="宋体"/>
          <w:sz w:val="32"/>
          <w:szCs w:val="32"/>
          <w:lang w:eastAsia="zh-CN"/>
        </w:rPr>
        <w:t>；</w:t>
      </w:r>
      <w:permEnd w:id="347"/>
      <w:r>
        <w:rPr>
          <w:rFonts w:hint="eastAsia" w:ascii="仿宋_GB2312" w:hAnsi="宋体" w:eastAsia="仿宋_GB2312" w:cs="宋体"/>
          <w:sz w:val="11"/>
          <w:szCs w:val="11"/>
        </w:rPr>
        <w:t xml:space="preserve"> </w:t>
      </w:r>
      <w:bookmarkEnd w:id="131"/>
      <w:r>
        <w:rPr>
          <w:rFonts w:hint="eastAsia" w:ascii="仿宋_GB2312" w:hAnsi="宋体" w:eastAsia="仿宋_GB2312" w:cs="宋体"/>
          <w:sz w:val="32"/>
          <w:szCs w:val="32"/>
        </w:rPr>
        <w:t>单价50万元以上通用设备</w:t>
      </w:r>
      <w:permStart w:id="348" w:edGrp="everyone"/>
      <w:bookmarkStart w:id="132" w:name="PO_part3A4B3Money50wCount1"/>
      <w:r>
        <w:rPr>
          <w:rFonts w:ascii="仿宋_GB2312" w:hAnsi="宋体" w:eastAsia="仿宋_GB2312" w:cs="宋体"/>
          <w:sz w:val="32"/>
          <w:szCs w:val="32"/>
        </w:rPr>
        <w:t>0</w:t>
      </w:r>
      <w:permEnd w:id="348"/>
      <w:r>
        <w:rPr>
          <w:rFonts w:hint="eastAsia" w:ascii="仿宋_GB2312" w:hAnsi="宋体" w:eastAsia="仿宋_GB2312" w:cs="宋体"/>
          <w:sz w:val="11"/>
          <w:szCs w:val="11"/>
        </w:rPr>
        <w:t xml:space="preserve"> </w:t>
      </w:r>
      <w:bookmarkEnd w:id="132"/>
      <w:r>
        <w:rPr>
          <w:rFonts w:hint="eastAsia" w:ascii="仿宋_GB2312" w:hAnsi="宋体" w:eastAsia="仿宋_GB2312" w:cs="宋体"/>
          <w:sz w:val="32"/>
          <w:szCs w:val="32"/>
        </w:rPr>
        <w:t>台（套），单价100万元以上专用设备</w:t>
      </w:r>
      <w:bookmarkStart w:id="133" w:name="PO_part3A4B3Money100wCount1"/>
      <w:permStart w:id="349" w:edGrp="everyone"/>
      <w:r>
        <w:rPr>
          <w:rFonts w:ascii="仿宋_GB2312" w:hAnsi="宋体" w:eastAsia="仿宋_GB2312" w:cs="宋体"/>
          <w:sz w:val="32"/>
          <w:szCs w:val="32"/>
        </w:rPr>
        <w:t>0</w:t>
      </w:r>
      <w:permEnd w:id="349"/>
      <w:r>
        <w:rPr>
          <w:rFonts w:hint="eastAsia" w:ascii="仿宋_GB2312" w:hAnsi="宋体" w:eastAsia="仿宋_GB2312" w:cs="宋体"/>
          <w:sz w:val="11"/>
          <w:szCs w:val="11"/>
        </w:rPr>
        <w:t xml:space="preserve"> </w:t>
      </w:r>
      <w:bookmarkEnd w:id="133"/>
      <w:r>
        <w:rPr>
          <w:rFonts w:hint="eastAsia" w:ascii="仿宋_GB2312" w:hAnsi="宋体" w:eastAsia="仿宋_GB2312" w:cs="宋体"/>
          <w:sz w:val="32"/>
          <w:szCs w:val="32"/>
        </w:rPr>
        <w:t>台（套）。</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（四）预算绩效管理工作开展情况。</w:t>
      </w:r>
    </w:p>
    <w:p>
      <w:pPr>
        <w:ind w:firstLine="643" w:firstLineChars="200"/>
        <w:rPr>
          <w:rFonts w:ascii="仿宋_GB2312" w:hAnsi="宋体" w:eastAsia="仿宋_GB2312" w:cs="宋体"/>
          <w:b/>
          <w:bCs/>
          <w:sz w:val="32"/>
          <w:szCs w:val="32"/>
        </w:rPr>
      </w:pPr>
      <w:r>
        <w:rPr>
          <w:rFonts w:hint="eastAsia" w:ascii="仿宋_GB2312" w:hAnsi="宋体" w:eastAsia="仿宋_GB2312" w:cs="宋体"/>
          <w:b/>
          <w:sz w:val="32"/>
          <w:szCs w:val="32"/>
        </w:rPr>
        <w:t>绩效管理工作总体情况。</w:t>
      </w:r>
      <w:bookmarkStart w:id="134" w:name="PO_part3A4B4C1Content1"/>
      <w:permStart w:id="350" w:edGrp="everyone"/>
      <w:r>
        <w:rPr>
          <w:rFonts w:hint="eastAsia" w:ascii="仿宋_GB2312" w:hAnsi="宋体" w:eastAsia="仿宋_GB2312" w:cs="宋体"/>
          <w:sz w:val="32"/>
          <w:szCs w:val="32"/>
          <w:lang w:val="en-US" w:eastAsia="zh-CN"/>
        </w:rPr>
        <w:t>2019年度本单位无开展绩效自评。</w:t>
      </w:r>
      <w:permEnd w:id="350"/>
      <w:r>
        <w:rPr>
          <w:rFonts w:hint="eastAsia" w:ascii="仿宋_GB2312" w:hAnsi="宋体" w:eastAsia="仿宋_GB2312" w:cs="宋体"/>
          <w:b/>
          <w:bCs/>
          <w:sz w:val="32"/>
          <w:szCs w:val="32"/>
        </w:rPr>
        <w:t xml:space="preserve"> </w:t>
      </w:r>
      <w:bookmarkEnd w:id="134"/>
    </w:p>
    <w:p>
      <w:pPr>
        <w:snapToGrid w:val="0"/>
        <w:spacing w:line="580" w:lineRule="exact"/>
        <w:ind w:firstLine="643" w:firstLineChars="200"/>
        <w:jc w:val="left"/>
        <w:rPr>
          <w:rFonts w:ascii="仿宋_GB2312" w:hAnsi="宋体" w:eastAsia="仿宋_GB2312" w:cs="宋体"/>
          <w:b/>
          <w:bCs/>
          <w:sz w:val="32"/>
          <w:szCs w:val="32"/>
        </w:rPr>
      </w:pPr>
      <w:r>
        <w:rPr>
          <w:rFonts w:hint="eastAsia" w:ascii="仿宋_GB2312" w:hAnsi="宋体" w:eastAsia="仿宋_GB2312" w:cs="宋体"/>
          <w:b/>
          <w:sz w:val="32"/>
          <w:szCs w:val="32"/>
        </w:rPr>
        <w:t>绩效自评结果。</w:t>
      </w:r>
      <w:bookmarkStart w:id="135" w:name="PO_part3A4B4C3Content1"/>
      <w:permStart w:id="351" w:edGrp="everyone"/>
      <w:r>
        <w:rPr>
          <w:rFonts w:hint="eastAsia" w:ascii="仿宋_GB2312" w:hAnsi="宋体" w:eastAsia="仿宋_GB2312" w:cs="宋体"/>
          <w:sz w:val="32"/>
          <w:szCs w:val="32"/>
          <w:lang w:val="en-US" w:eastAsia="zh-CN"/>
        </w:rPr>
        <w:t>2019年度本单位无开展绩效自评。</w:t>
      </w:r>
      <w:permEnd w:id="351"/>
      <w:r>
        <w:rPr>
          <w:rFonts w:hint="eastAsia" w:ascii="仿宋_GB2312" w:hAnsi="宋体" w:eastAsia="仿宋_GB2312" w:cs="宋体"/>
          <w:sz w:val="32"/>
          <w:szCs w:val="32"/>
        </w:rPr>
        <w:t xml:space="preserve"> </w:t>
      </w:r>
    </w:p>
    <w:bookmarkEnd w:id="135"/>
    <w:p>
      <w:pPr>
        <w:ind w:firstLine="643" w:firstLineChars="200"/>
        <w:rPr>
          <w:rFonts w:ascii="仿宋_GB2312" w:eastAsia="仿宋_GB2312"/>
        </w:rPr>
        <w:sectPr>
          <w:pgSz w:w="11906" w:h="16838"/>
          <w:pgMar w:top="1440" w:right="1531" w:bottom="1440" w:left="1531" w:header="851" w:footer="992" w:gutter="0"/>
          <w:cols w:space="720" w:num="1"/>
          <w:docGrid w:type="lines" w:linePitch="312" w:charSpace="0"/>
        </w:sectPr>
      </w:pPr>
      <w:bookmarkStart w:id="136" w:name="PO_part3A4B4C3Content2"/>
      <w:r>
        <w:rPr>
          <w:rFonts w:hint="eastAsia" w:ascii="仿宋_GB2312" w:hAnsi="宋体" w:eastAsia="仿宋_GB2312" w:cs="宋体"/>
          <w:b/>
          <w:sz w:val="32"/>
          <w:szCs w:val="32"/>
        </w:rPr>
        <w:t xml:space="preserve"> </w:t>
      </w:r>
      <w:permStart w:id="352" w:edGrp="everyone"/>
      <w:permEnd w:id="352"/>
      <w:r>
        <w:rPr>
          <w:rFonts w:hint="eastAsia" w:ascii="仿宋_GB2312" w:hAnsi="宋体" w:eastAsia="仿宋_GB2312" w:cs="宋体"/>
          <w:bCs/>
          <w:sz w:val="32"/>
          <w:szCs w:val="32"/>
        </w:rPr>
        <w:t xml:space="preserve"> </w:t>
      </w:r>
      <w:bookmarkEnd w:id="136"/>
    </w:p>
    <w:p>
      <w:pPr>
        <w:numPr>
          <w:ilvl w:val="0"/>
          <w:numId w:val="3"/>
        </w:numPr>
        <w:spacing w:line="288" w:lineRule="auto"/>
        <w:jc w:val="center"/>
        <w:outlineLvl w:val="0"/>
        <w:rPr>
          <w:rFonts w:ascii="仿宋_GB2312" w:hAnsi="宋体" w:eastAsia="仿宋_GB2312" w:cs="宋体"/>
          <w:b/>
          <w:sz w:val="36"/>
          <w:szCs w:val="36"/>
        </w:rPr>
      </w:pPr>
      <w:r>
        <w:rPr>
          <w:rFonts w:hint="eastAsia" w:ascii="仿宋_GB2312" w:hAnsi="宋体" w:eastAsia="仿宋_GB2312" w:cs="宋体"/>
          <w:b/>
          <w:sz w:val="36"/>
          <w:szCs w:val="36"/>
        </w:rPr>
        <w:t xml:space="preserve"> 名词解释</w:t>
      </w:r>
    </w:p>
    <w:p>
      <w:pPr>
        <w:spacing w:line="288" w:lineRule="auto"/>
        <w:ind w:firstLine="643" w:firstLineChars="200"/>
        <w:jc w:val="left"/>
        <w:rPr>
          <w:rFonts w:ascii="仿宋_GB2312" w:hAnsi="宋体" w:eastAsia="仿宋_GB2312" w:cs="宋体"/>
          <w:b/>
          <w:bCs/>
          <w:sz w:val="32"/>
          <w:szCs w:val="32"/>
        </w:rPr>
      </w:pPr>
      <w:bookmarkStart w:id="137" w:name="PO_part4Keyword4"/>
      <w:r>
        <w:rPr>
          <w:rFonts w:hint="eastAsia" w:ascii="仿宋_GB2312" w:hAnsi="宋体" w:eastAsia="仿宋_GB2312" w:cs="宋体"/>
          <w:b/>
          <w:sz w:val="32"/>
          <w:szCs w:val="32"/>
        </w:rPr>
        <w:t xml:space="preserve"> </w:t>
      </w:r>
      <w:permStart w:id="353" w:edGrp="everyone"/>
      <w:r>
        <w:rPr>
          <w:rFonts w:hint="eastAsia" w:ascii="仿宋_GB2312" w:hAnsi="宋体" w:eastAsia="仿宋_GB2312" w:cs="宋体"/>
          <w:b/>
          <w:sz w:val="32"/>
          <w:szCs w:val="32"/>
        </w:rPr>
        <w:t>财政拨款收入</w:t>
      </w:r>
      <w:r>
        <w:rPr>
          <w:rFonts w:hint="eastAsia" w:ascii="仿宋_GB2312" w:hAnsi="宋体" w:eastAsia="仿宋_GB2312" w:cs="宋体"/>
          <w:sz w:val="32"/>
          <w:szCs w:val="32"/>
        </w:rPr>
        <w:t>：指财政当年拨付的资金。包括一般公共预算财政拨款和政府性基金预算财政拨款。</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上级补助收入</w:t>
      </w:r>
      <w:r>
        <w:rPr>
          <w:rFonts w:hint="eastAsia" w:ascii="仿宋_GB2312" w:hAnsi="宋体" w:eastAsia="仿宋_GB2312" w:cs="宋体"/>
          <w:sz w:val="32"/>
          <w:szCs w:val="32"/>
        </w:rPr>
        <w:t>：指事业单位从主管部门和上级单位取得的非财政补助收入。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事业收入：</w:t>
      </w:r>
      <w:r>
        <w:rPr>
          <w:rFonts w:hint="eastAsia" w:ascii="仿宋_GB2312" w:hAnsi="宋体" w:eastAsia="仿宋_GB2312" w:cs="宋体"/>
          <w:sz w:val="32"/>
          <w:szCs w:val="32"/>
        </w:rPr>
        <w:t>指事业单位开展专业业务活动及辅助活动所取得的收入。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经营收入：</w:t>
      </w:r>
      <w:r>
        <w:rPr>
          <w:rFonts w:hint="eastAsia" w:ascii="仿宋_GB2312" w:hAnsi="宋体" w:eastAsia="仿宋_GB2312" w:cs="宋体"/>
          <w:sz w:val="32"/>
          <w:szCs w:val="32"/>
        </w:rPr>
        <w:t>指事业单位在专业业务活动及其辅助活动之外开展非独立核算经营活动取得的收入。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附属单位上缴收入</w:t>
      </w:r>
      <w:r>
        <w:rPr>
          <w:rFonts w:hint="eastAsia" w:ascii="仿宋_GB2312" w:hAnsi="宋体" w:eastAsia="仿宋_GB2312" w:cs="宋体"/>
          <w:sz w:val="32"/>
          <w:szCs w:val="32"/>
        </w:rPr>
        <w:t>：指事业单位附属独立核算单位按照有关规定上缴的收入。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其他收入</w:t>
      </w:r>
      <w:r>
        <w:rPr>
          <w:rFonts w:hint="eastAsia" w:ascii="仿宋_GB2312" w:hAnsi="宋体" w:eastAsia="仿宋_GB2312" w:cs="宋体"/>
          <w:sz w:val="32"/>
          <w:szCs w:val="32"/>
        </w:rPr>
        <w:t>：指除上述“财政拨款收入”、“事业收入”、“经营收入”等以外的收入。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用事业基金弥补收支差额</w:t>
      </w:r>
      <w:r>
        <w:rPr>
          <w:rFonts w:hint="eastAsia" w:ascii="仿宋_GB2312" w:hAnsi="宋体" w:eastAsia="仿宋_GB2312" w:cs="宋体"/>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年初结转和结余</w:t>
      </w:r>
      <w:r>
        <w:rPr>
          <w:rFonts w:hint="eastAsia" w:ascii="仿宋_GB2312" w:hAnsi="宋体" w:eastAsia="仿宋_GB2312" w:cs="宋体"/>
          <w:sz w:val="32"/>
          <w:szCs w:val="32"/>
        </w:rPr>
        <w:t>：指以前年度尚未完成、结转到本年按有关规定继续使用的资金。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结余分配</w:t>
      </w:r>
      <w:r>
        <w:rPr>
          <w:rFonts w:hint="eastAsia" w:ascii="仿宋_GB2312" w:hAnsi="宋体" w:eastAsia="仿宋_GB2312" w:cs="宋体"/>
          <w:sz w:val="32"/>
          <w:szCs w:val="32"/>
        </w:rPr>
        <w:t>：指事业事位按规定从非财政补助结余中分配的事业基金和职工福利基金等。</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年末结转和结余</w:t>
      </w:r>
      <w:r>
        <w:rPr>
          <w:rFonts w:hint="eastAsia" w:ascii="仿宋_GB2312" w:hAnsi="宋体" w:eastAsia="仿宋_GB2312" w:cs="宋体"/>
          <w:sz w:val="32"/>
          <w:szCs w:val="32"/>
        </w:rPr>
        <w:t>：指本年度或以前年度预算安排、因客观条件发生变化无法按原计划实施，需要延迟到以后年度按有关规定继续使用的资金。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基本支出</w:t>
      </w:r>
      <w:r>
        <w:rPr>
          <w:rFonts w:hint="eastAsia" w:ascii="仿宋_GB2312" w:hAnsi="宋体" w:eastAsia="仿宋_GB2312" w:cs="宋体"/>
          <w:sz w:val="32"/>
          <w:szCs w:val="32"/>
        </w:rPr>
        <w:t>：指为保障机构正常运转、完成日常工作任务而发生的人员支出和公用支出。</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项目支出</w:t>
      </w:r>
      <w:r>
        <w:rPr>
          <w:rFonts w:hint="eastAsia" w:ascii="仿宋_GB2312" w:hAnsi="宋体" w:eastAsia="仿宋_GB2312" w:cs="宋体"/>
          <w:sz w:val="32"/>
          <w:szCs w:val="32"/>
        </w:rPr>
        <w:t>：指在基本支出之外为完成特定行政任务和事业发展目标所发生的支出。</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经营支出</w:t>
      </w:r>
      <w:r>
        <w:rPr>
          <w:rFonts w:hint="eastAsia" w:ascii="仿宋_GB2312" w:hAnsi="宋体" w:eastAsia="仿宋_GB2312" w:cs="宋体"/>
          <w:sz w:val="32"/>
          <w:szCs w:val="32"/>
        </w:rPr>
        <w:t>：指事业单位在专业业务活动及其辅助活动之外开展非独立核算经营活动所发生的支出。</w:t>
      </w:r>
    </w:p>
    <w:p>
      <w:pPr>
        <w:spacing w:line="288" w:lineRule="auto"/>
        <w:ind w:firstLine="643" w:firstLineChars="200"/>
        <w:jc w:val="left"/>
        <w:rPr>
          <w:rFonts w:ascii="仿宋_GB2312" w:hAnsi="宋体" w:eastAsia="仿宋_GB2312" w:cs="宋体"/>
          <w:kern w:val="0"/>
          <w:sz w:val="32"/>
          <w:szCs w:val="32"/>
        </w:rPr>
      </w:pPr>
      <w:r>
        <w:rPr>
          <w:rFonts w:hint="eastAsia" w:ascii="仿宋_GB2312" w:hAnsi="宋体" w:eastAsia="仿宋_GB2312" w:cs="宋体"/>
          <w:b/>
          <w:sz w:val="32"/>
          <w:szCs w:val="32"/>
        </w:rPr>
        <w:t>“三公”经费</w:t>
      </w:r>
      <w:r>
        <w:rPr>
          <w:rFonts w:hint="eastAsia" w:ascii="仿宋_GB2312" w:hAnsi="宋体" w:eastAsia="仿宋_GB2312" w:cs="宋体"/>
          <w:sz w:val="32"/>
          <w:szCs w:val="32"/>
        </w:rPr>
        <w:t>：</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spacing w:line="288" w:lineRule="auto"/>
        <w:ind w:firstLine="643" w:firstLineChars="200"/>
        <w:jc w:val="left"/>
        <w:rPr>
          <w:rFonts w:ascii="宋体" w:hAnsi="宋体" w:cs="宋体"/>
          <w:sz w:val="32"/>
          <w:szCs w:val="32"/>
        </w:rPr>
      </w:pPr>
      <w:r>
        <w:rPr>
          <w:rFonts w:hint="eastAsia" w:ascii="仿宋_GB2312" w:hAnsi="宋体" w:eastAsia="仿宋_GB2312" w:cs="宋体"/>
          <w:b/>
          <w:sz w:val="32"/>
          <w:szCs w:val="32"/>
        </w:rPr>
        <w:t>机关运行经费</w:t>
      </w:r>
      <w:r>
        <w:rPr>
          <w:rFonts w:hint="eastAsia" w:ascii="仿宋_GB2312" w:hAnsi="宋体" w:eastAsia="仿宋_GB2312" w:cs="宋体"/>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ermEnd w:id="353"/>
      <w:r>
        <w:rPr>
          <w:rFonts w:hint="eastAsia" w:ascii="仿宋_GB2312" w:hAnsi="宋体" w:eastAsia="仿宋_GB2312" w:cs="宋体"/>
          <w:sz w:val="32"/>
          <w:szCs w:val="32"/>
        </w:rPr>
        <w:t xml:space="preserve"> </w:t>
      </w:r>
      <w:bookmarkEnd w:id="137"/>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12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5A29A"/>
    <w:multiLevelType w:val="singleLevel"/>
    <w:tmpl w:val="9DE5A29A"/>
    <w:lvl w:ilvl="0" w:tentative="0">
      <w:start w:val="4"/>
      <w:numFmt w:val="chineseCounting"/>
      <w:suff w:val="space"/>
      <w:lvlText w:val="第%1部分"/>
      <w:lvlJc w:val="left"/>
      <w:rPr>
        <w:rFonts w:hint="eastAsia"/>
      </w:rPr>
    </w:lvl>
  </w:abstractNum>
  <w:abstractNum w:abstractNumId="1">
    <w:nsid w:val="D9D509D6"/>
    <w:multiLevelType w:val="singleLevel"/>
    <w:tmpl w:val="D9D509D6"/>
    <w:lvl w:ilvl="0" w:tentative="0">
      <w:start w:val="1"/>
      <w:numFmt w:val="decimal"/>
      <w:suff w:val="nothing"/>
      <w:lvlText w:val="%1．"/>
      <w:lvlJc w:val="left"/>
    </w:lvl>
  </w:abstractNum>
  <w:abstractNum w:abstractNumId="2">
    <w:nsid w:val="36AA99AE"/>
    <w:multiLevelType w:val="singleLevel"/>
    <w:tmpl w:val="36AA99AE"/>
    <w:lvl w:ilvl="0" w:tentative="0">
      <w:start w:val="3"/>
      <w:numFmt w:val="chineseCounting"/>
      <w:suff w:val="space"/>
      <w:lvlText w:val="第%1部分"/>
      <w:lvlJc w:val="left"/>
      <w:rPr>
        <w:rFonts w:hint="eastAsia"/>
      </w:rPr>
    </w:lvl>
  </w:abstractNum>
  <w:abstractNum w:abstractNumId="3">
    <w:nsid w:val="69F76DBF"/>
    <w:multiLevelType w:val="multilevel"/>
    <w:tmpl w:val="69F76DBF"/>
    <w:lvl w:ilvl="0" w:tentative="0">
      <w:start w:val="1"/>
      <w:numFmt w:val="japaneseCounting"/>
      <w:lvlText w:val="（%1）"/>
      <w:lvlJc w:val="left"/>
      <w:pPr>
        <w:tabs>
          <w:tab w:val="left" w:pos="1723"/>
        </w:tabs>
        <w:ind w:left="1723" w:hanging="1080"/>
      </w:pPr>
      <w:rPr>
        <w:rFonts w:hint="default"/>
      </w:rPr>
    </w:lvl>
    <w:lvl w:ilvl="1" w:tentative="0">
      <w:start w:val="1"/>
      <w:numFmt w:val="lowerLetter"/>
      <w:lvlText w:val="%2)"/>
      <w:lvlJc w:val="left"/>
      <w:pPr>
        <w:tabs>
          <w:tab w:val="left" w:pos="1483"/>
        </w:tabs>
        <w:ind w:left="1483" w:hanging="420"/>
      </w:pPr>
    </w:lvl>
    <w:lvl w:ilvl="2" w:tentative="0">
      <w:start w:val="1"/>
      <w:numFmt w:val="lowerRoman"/>
      <w:lvlText w:val="%3."/>
      <w:lvlJc w:val="right"/>
      <w:pPr>
        <w:tabs>
          <w:tab w:val="left" w:pos="1903"/>
        </w:tabs>
        <w:ind w:left="1903" w:hanging="420"/>
      </w:pPr>
    </w:lvl>
    <w:lvl w:ilvl="3" w:tentative="0">
      <w:start w:val="1"/>
      <w:numFmt w:val="decimal"/>
      <w:lvlText w:val="%4."/>
      <w:lvlJc w:val="left"/>
      <w:pPr>
        <w:tabs>
          <w:tab w:val="left" w:pos="2323"/>
        </w:tabs>
        <w:ind w:left="2323" w:hanging="420"/>
      </w:pPr>
    </w:lvl>
    <w:lvl w:ilvl="4" w:tentative="0">
      <w:start w:val="1"/>
      <w:numFmt w:val="lowerLetter"/>
      <w:lvlText w:val="%5)"/>
      <w:lvlJc w:val="left"/>
      <w:pPr>
        <w:tabs>
          <w:tab w:val="left" w:pos="2743"/>
        </w:tabs>
        <w:ind w:left="2743" w:hanging="420"/>
      </w:pPr>
    </w:lvl>
    <w:lvl w:ilvl="5" w:tentative="0">
      <w:start w:val="1"/>
      <w:numFmt w:val="lowerRoman"/>
      <w:lvlText w:val="%6."/>
      <w:lvlJc w:val="right"/>
      <w:pPr>
        <w:tabs>
          <w:tab w:val="left" w:pos="3163"/>
        </w:tabs>
        <w:ind w:left="3163" w:hanging="420"/>
      </w:pPr>
    </w:lvl>
    <w:lvl w:ilvl="6" w:tentative="0">
      <w:start w:val="1"/>
      <w:numFmt w:val="decimal"/>
      <w:lvlText w:val="%7."/>
      <w:lvlJc w:val="left"/>
      <w:pPr>
        <w:tabs>
          <w:tab w:val="left" w:pos="3583"/>
        </w:tabs>
        <w:ind w:left="3583" w:hanging="420"/>
      </w:pPr>
    </w:lvl>
    <w:lvl w:ilvl="7" w:tentative="0">
      <w:start w:val="1"/>
      <w:numFmt w:val="lowerLetter"/>
      <w:lvlText w:val="%8)"/>
      <w:lvlJc w:val="left"/>
      <w:pPr>
        <w:tabs>
          <w:tab w:val="left" w:pos="4003"/>
        </w:tabs>
        <w:ind w:left="4003" w:hanging="420"/>
      </w:pPr>
    </w:lvl>
    <w:lvl w:ilvl="8" w:tentative="0">
      <w:start w:val="1"/>
      <w:numFmt w:val="lowerRoman"/>
      <w:lvlText w:val="%9."/>
      <w:lvlJc w:val="right"/>
      <w:pPr>
        <w:tabs>
          <w:tab w:val="left" w:pos="4423"/>
        </w:tabs>
        <w:ind w:left="4423"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dit="readOnly" w:enforcement="1" w:cryptProviderType="rsaFull" w:cryptAlgorithmClass="hash" w:cryptAlgorithmType="typeAny" w:cryptAlgorithmSid="4" w:cryptSpinCount="100000" w:hash="ufA/8jox4oCKA4gVRezqfpHus7I=" w:salt="KAqhj/myGdXuHQmYfntPIw=="/>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F1"/>
    <w:rsid w:val="00001001"/>
    <w:rsid w:val="000012AC"/>
    <w:rsid w:val="00003AB1"/>
    <w:rsid w:val="00010D2F"/>
    <w:rsid w:val="0001349A"/>
    <w:rsid w:val="00015526"/>
    <w:rsid w:val="00016255"/>
    <w:rsid w:val="000178F7"/>
    <w:rsid w:val="000203BB"/>
    <w:rsid w:val="000227E9"/>
    <w:rsid w:val="00025C48"/>
    <w:rsid w:val="0002706D"/>
    <w:rsid w:val="00031E4D"/>
    <w:rsid w:val="00033F1A"/>
    <w:rsid w:val="000401A7"/>
    <w:rsid w:val="00041AAE"/>
    <w:rsid w:val="00043EB8"/>
    <w:rsid w:val="00046568"/>
    <w:rsid w:val="00046F84"/>
    <w:rsid w:val="0005149F"/>
    <w:rsid w:val="000515A6"/>
    <w:rsid w:val="00051C12"/>
    <w:rsid w:val="000547CE"/>
    <w:rsid w:val="00056D53"/>
    <w:rsid w:val="00060555"/>
    <w:rsid w:val="00070B82"/>
    <w:rsid w:val="000710B5"/>
    <w:rsid w:val="00071523"/>
    <w:rsid w:val="000764E7"/>
    <w:rsid w:val="0008086A"/>
    <w:rsid w:val="0008205A"/>
    <w:rsid w:val="00082157"/>
    <w:rsid w:val="00083778"/>
    <w:rsid w:val="00083F74"/>
    <w:rsid w:val="00086191"/>
    <w:rsid w:val="00093C0C"/>
    <w:rsid w:val="000A104D"/>
    <w:rsid w:val="000A3023"/>
    <w:rsid w:val="000A3510"/>
    <w:rsid w:val="000A5B18"/>
    <w:rsid w:val="000A5B2B"/>
    <w:rsid w:val="000A674A"/>
    <w:rsid w:val="000B12C5"/>
    <w:rsid w:val="000B6EAB"/>
    <w:rsid w:val="000C1D90"/>
    <w:rsid w:val="000C2982"/>
    <w:rsid w:val="000C5788"/>
    <w:rsid w:val="000D107C"/>
    <w:rsid w:val="000D40A0"/>
    <w:rsid w:val="000D4AEE"/>
    <w:rsid w:val="000D670D"/>
    <w:rsid w:val="000D7831"/>
    <w:rsid w:val="000D7E1C"/>
    <w:rsid w:val="000E2103"/>
    <w:rsid w:val="000E76F8"/>
    <w:rsid w:val="000F30BA"/>
    <w:rsid w:val="000F7024"/>
    <w:rsid w:val="0010109E"/>
    <w:rsid w:val="00121D62"/>
    <w:rsid w:val="00123F38"/>
    <w:rsid w:val="0012471E"/>
    <w:rsid w:val="001247FD"/>
    <w:rsid w:val="001313F5"/>
    <w:rsid w:val="00133D5F"/>
    <w:rsid w:val="001348CB"/>
    <w:rsid w:val="00143619"/>
    <w:rsid w:val="00143774"/>
    <w:rsid w:val="00144AE5"/>
    <w:rsid w:val="00146ABF"/>
    <w:rsid w:val="00147D29"/>
    <w:rsid w:val="00150B0F"/>
    <w:rsid w:val="0015125A"/>
    <w:rsid w:val="00151B47"/>
    <w:rsid w:val="001578CB"/>
    <w:rsid w:val="00164AFB"/>
    <w:rsid w:val="00175B6B"/>
    <w:rsid w:val="0017651F"/>
    <w:rsid w:val="00176DE6"/>
    <w:rsid w:val="00177137"/>
    <w:rsid w:val="001864B8"/>
    <w:rsid w:val="00190FE7"/>
    <w:rsid w:val="00191331"/>
    <w:rsid w:val="001925FE"/>
    <w:rsid w:val="001A7023"/>
    <w:rsid w:val="001B2B16"/>
    <w:rsid w:val="001C10C9"/>
    <w:rsid w:val="001C291A"/>
    <w:rsid w:val="001C4812"/>
    <w:rsid w:val="001C5646"/>
    <w:rsid w:val="001C73B8"/>
    <w:rsid w:val="001E305A"/>
    <w:rsid w:val="001E3E2E"/>
    <w:rsid w:val="001E7FF9"/>
    <w:rsid w:val="001F0DEA"/>
    <w:rsid w:val="001F1016"/>
    <w:rsid w:val="001F2A84"/>
    <w:rsid w:val="001F31C8"/>
    <w:rsid w:val="001F36ED"/>
    <w:rsid w:val="001F67CE"/>
    <w:rsid w:val="001F7B13"/>
    <w:rsid w:val="0020389A"/>
    <w:rsid w:val="00206060"/>
    <w:rsid w:val="002138FB"/>
    <w:rsid w:val="00213F4C"/>
    <w:rsid w:val="00220303"/>
    <w:rsid w:val="0022217B"/>
    <w:rsid w:val="002259A7"/>
    <w:rsid w:val="0022650D"/>
    <w:rsid w:val="00226E1B"/>
    <w:rsid w:val="00230038"/>
    <w:rsid w:val="00232072"/>
    <w:rsid w:val="00232B89"/>
    <w:rsid w:val="00233A78"/>
    <w:rsid w:val="002344C0"/>
    <w:rsid w:val="00241DDB"/>
    <w:rsid w:val="00242B46"/>
    <w:rsid w:val="00242FCE"/>
    <w:rsid w:val="002476D9"/>
    <w:rsid w:val="002522E7"/>
    <w:rsid w:val="00256044"/>
    <w:rsid w:val="0025717A"/>
    <w:rsid w:val="0025760F"/>
    <w:rsid w:val="00261B98"/>
    <w:rsid w:val="002629F8"/>
    <w:rsid w:val="002722EF"/>
    <w:rsid w:val="00274411"/>
    <w:rsid w:val="00275ADA"/>
    <w:rsid w:val="00276369"/>
    <w:rsid w:val="00276B35"/>
    <w:rsid w:val="0028225B"/>
    <w:rsid w:val="002835BF"/>
    <w:rsid w:val="00283E3D"/>
    <w:rsid w:val="002916AD"/>
    <w:rsid w:val="00296CA6"/>
    <w:rsid w:val="002A129E"/>
    <w:rsid w:val="002A2C39"/>
    <w:rsid w:val="002A3A16"/>
    <w:rsid w:val="002A4C73"/>
    <w:rsid w:val="002A61A7"/>
    <w:rsid w:val="002A7AA8"/>
    <w:rsid w:val="002B1D8E"/>
    <w:rsid w:val="002C0F33"/>
    <w:rsid w:val="002C2B14"/>
    <w:rsid w:val="002C3C2E"/>
    <w:rsid w:val="002C40E8"/>
    <w:rsid w:val="002D4202"/>
    <w:rsid w:val="002D4E6E"/>
    <w:rsid w:val="002D5AC2"/>
    <w:rsid w:val="002D6F26"/>
    <w:rsid w:val="002D734A"/>
    <w:rsid w:val="002E1494"/>
    <w:rsid w:val="002E2EFD"/>
    <w:rsid w:val="002E5BC4"/>
    <w:rsid w:val="002E67F0"/>
    <w:rsid w:val="002E7DA2"/>
    <w:rsid w:val="002F08CF"/>
    <w:rsid w:val="002F1EFE"/>
    <w:rsid w:val="002F269F"/>
    <w:rsid w:val="002F3D9F"/>
    <w:rsid w:val="002F43F0"/>
    <w:rsid w:val="0030487E"/>
    <w:rsid w:val="003123C1"/>
    <w:rsid w:val="00314627"/>
    <w:rsid w:val="00316970"/>
    <w:rsid w:val="003208BD"/>
    <w:rsid w:val="00320BAE"/>
    <w:rsid w:val="00324826"/>
    <w:rsid w:val="00325B52"/>
    <w:rsid w:val="00330533"/>
    <w:rsid w:val="00333155"/>
    <w:rsid w:val="00335C4A"/>
    <w:rsid w:val="00336F6D"/>
    <w:rsid w:val="00341257"/>
    <w:rsid w:val="003417B9"/>
    <w:rsid w:val="0034543A"/>
    <w:rsid w:val="00345ADC"/>
    <w:rsid w:val="003471FF"/>
    <w:rsid w:val="00350B5A"/>
    <w:rsid w:val="00351687"/>
    <w:rsid w:val="003548AD"/>
    <w:rsid w:val="00356125"/>
    <w:rsid w:val="00356130"/>
    <w:rsid w:val="003620DE"/>
    <w:rsid w:val="00363F4C"/>
    <w:rsid w:val="003666B1"/>
    <w:rsid w:val="0037122A"/>
    <w:rsid w:val="00372F2C"/>
    <w:rsid w:val="003736F5"/>
    <w:rsid w:val="00373C67"/>
    <w:rsid w:val="00380931"/>
    <w:rsid w:val="00383B3E"/>
    <w:rsid w:val="00384E1C"/>
    <w:rsid w:val="003862B0"/>
    <w:rsid w:val="003864B0"/>
    <w:rsid w:val="00387925"/>
    <w:rsid w:val="003913BB"/>
    <w:rsid w:val="00391CDF"/>
    <w:rsid w:val="00394406"/>
    <w:rsid w:val="00394D53"/>
    <w:rsid w:val="0039555C"/>
    <w:rsid w:val="003A0221"/>
    <w:rsid w:val="003A2161"/>
    <w:rsid w:val="003A248B"/>
    <w:rsid w:val="003A515A"/>
    <w:rsid w:val="003B0781"/>
    <w:rsid w:val="003D7058"/>
    <w:rsid w:val="003E433D"/>
    <w:rsid w:val="003E4682"/>
    <w:rsid w:val="003E5FDD"/>
    <w:rsid w:val="003F388E"/>
    <w:rsid w:val="003F4923"/>
    <w:rsid w:val="003F6FB8"/>
    <w:rsid w:val="004021CC"/>
    <w:rsid w:val="004021D3"/>
    <w:rsid w:val="00402E9A"/>
    <w:rsid w:val="0040389B"/>
    <w:rsid w:val="00403AD6"/>
    <w:rsid w:val="00412AD5"/>
    <w:rsid w:val="00413E03"/>
    <w:rsid w:val="004215B6"/>
    <w:rsid w:val="00426727"/>
    <w:rsid w:val="00427743"/>
    <w:rsid w:val="00427929"/>
    <w:rsid w:val="004343A9"/>
    <w:rsid w:val="00441DE7"/>
    <w:rsid w:val="00444099"/>
    <w:rsid w:val="00446388"/>
    <w:rsid w:val="00447F67"/>
    <w:rsid w:val="00451154"/>
    <w:rsid w:val="004518D4"/>
    <w:rsid w:val="00453AB8"/>
    <w:rsid w:val="00455F3C"/>
    <w:rsid w:val="0046128A"/>
    <w:rsid w:val="00461E10"/>
    <w:rsid w:val="00462DB3"/>
    <w:rsid w:val="00463469"/>
    <w:rsid w:val="00464281"/>
    <w:rsid w:val="004678D6"/>
    <w:rsid w:val="004750B8"/>
    <w:rsid w:val="0047621D"/>
    <w:rsid w:val="00481D29"/>
    <w:rsid w:val="00482810"/>
    <w:rsid w:val="00483276"/>
    <w:rsid w:val="00485D7F"/>
    <w:rsid w:val="00486989"/>
    <w:rsid w:val="00490693"/>
    <w:rsid w:val="00491EA0"/>
    <w:rsid w:val="00492B91"/>
    <w:rsid w:val="004933EE"/>
    <w:rsid w:val="00493B5C"/>
    <w:rsid w:val="004941F0"/>
    <w:rsid w:val="00495E02"/>
    <w:rsid w:val="00497402"/>
    <w:rsid w:val="004A03EC"/>
    <w:rsid w:val="004A1D93"/>
    <w:rsid w:val="004A55EB"/>
    <w:rsid w:val="004A5EE3"/>
    <w:rsid w:val="004A6725"/>
    <w:rsid w:val="004A7EFE"/>
    <w:rsid w:val="004B0DFB"/>
    <w:rsid w:val="004B2C47"/>
    <w:rsid w:val="004B43AB"/>
    <w:rsid w:val="004B4E33"/>
    <w:rsid w:val="004B4FD8"/>
    <w:rsid w:val="004B72D4"/>
    <w:rsid w:val="004C0FBE"/>
    <w:rsid w:val="004C10DF"/>
    <w:rsid w:val="004C405F"/>
    <w:rsid w:val="004C5027"/>
    <w:rsid w:val="004C6096"/>
    <w:rsid w:val="004C6A28"/>
    <w:rsid w:val="004C7783"/>
    <w:rsid w:val="004D01D4"/>
    <w:rsid w:val="004D2F96"/>
    <w:rsid w:val="004D3E3B"/>
    <w:rsid w:val="004D69CC"/>
    <w:rsid w:val="004D7AF0"/>
    <w:rsid w:val="004F0657"/>
    <w:rsid w:val="004F13EB"/>
    <w:rsid w:val="004F3493"/>
    <w:rsid w:val="004F5BA8"/>
    <w:rsid w:val="004F675C"/>
    <w:rsid w:val="00505BAA"/>
    <w:rsid w:val="0050709D"/>
    <w:rsid w:val="0052005A"/>
    <w:rsid w:val="00521B58"/>
    <w:rsid w:val="00521E5A"/>
    <w:rsid w:val="00524570"/>
    <w:rsid w:val="00525DC8"/>
    <w:rsid w:val="00527456"/>
    <w:rsid w:val="00530131"/>
    <w:rsid w:val="005330ED"/>
    <w:rsid w:val="005342E4"/>
    <w:rsid w:val="00537EEA"/>
    <w:rsid w:val="0054069E"/>
    <w:rsid w:val="00541C67"/>
    <w:rsid w:val="00544E4B"/>
    <w:rsid w:val="00547943"/>
    <w:rsid w:val="0055001C"/>
    <w:rsid w:val="005551B3"/>
    <w:rsid w:val="005620AE"/>
    <w:rsid w:val="0056550C"/>
    <w:rsid w:val="00567006"/>
    <w:rsid w:val="00567507"/>
    <w:rsid w:val="00575524"/>
    <w:rsid w:val="0058385F"/>
    <w:rsid w:val="00590508"/>
    <w:rsid w:val="00591BBB"/>
    <w:rsid w:val="00592F1A"/>
    <w:rsid w:val="00594393"/>
    <w:rsid w:val="00595CB6"/>
    <w:rsid w:val="005A3CDF"/>
    <w:rsid w:val="005A47BE"/>
    <w:rsid w:val="005A4D8A"/>
    <w:rsid w:val="005A5F39"/>
    <w:rsid w:val="005A6A7A"/>
    <w:rsid w:val="005A7965"/>
    <w:rsid w:val="005A7B7B"/>
    <w:rsid w:val="005B1C03"/>
    <w:rsid w:val="005C01DF"/>
    <w:rsid w:val="005C200E"/>
    <w:rsid w:val="005C7BAA"/>
    <w:rsid w:val="005D6972"/>
    <w:rsid w:val="005D6D98"/>
    <w:rsid w:val="005E024F"/>
    <w:rsid w:val="005E0D67"/>
    <w:rsid w:val="005E337A"/>
    <w:rsid w:val="005E42A7"/>
    <w:rsid w:val="005E53B4"/>
    <w:rsid w:val="005F3735"/>
    <w:rsid w:val="005F4017"/>
    <w:rsid w:val="005F4E63"/>
    <w:rsid w:val="00600727"/>
    <w:rsid w:val="006061BE"/>
    <w:rsid w:val="00610ADE"/>
    <w:rsid w:val="00610E42"/>
    <w:rsid w:val="00610EFF"/>
    <w:rsid w:val="00615F08"/>
    <w:rsid w:val="00616088"/>
    <w:rsid w:val="0061788D"/>
    <w:rsid w:val="006201BD"/>
    <w:rsid w:val="00620D00"/>
    <w:rsid w:val="00621EF3"/>
    <w:rsid w:val="00623288"/>
    <w:rsid w:val="00624207"/>
    <w:rsid w:val="00624AB0"/>
    <w:rsid w:val="00625B76"/>
    <w:rsid w:val="00630275"/>
    <w:rsid w:val="00631A8F"/>
    <w:rsid w:val="00634B84"/>
    <w:rsid w:val="00642666"/>
    <w:rsid w:val="006440F2"/>
    <w:rsid w:val="00650218"/>
    <w:rsid w:val="006516F6"/>
    <w:rsid w:val="006517F1"/>
    <w:rsid w:val="00654D24"/>
    <w:rsid w:val="00657AA0"/>
    <w:rsid w:val="0066365F"/>
    <w:rsid w:val="00664F06"/>
    <w:rsid w:val="006677CD"/>
    <w:rsid w:val="006677E6"/>
    <w:rsid w:val="00670C8F"/>
    <w:rsid w:val="00671816"/>
    <w:rsid w:val="0067388F"/>
    <w:rsid w:val="00673B49"/>
    <w:rsid w:val="0067409F"/>
    <w:rsid w:val="00675262"/>
    <w:rsid w:val="00675683"/>
    <w:rsid w:val="00684C1D"/>
    <w:rsid w:val="00687E6D"/>
    <w:rsid w:val="00690D7B"/>
    <w:rsid w:val="0069518F"/>
    <w:rsid w:val="00697BFD"/>
    <w:rsid w:val="006A52CA"/>
    <w:rsid w:val="006B0336"/>
    <w:rsid w:val="006B10F4"/>
    <w:rsid w:val="006B1796"/>
    <w:rsid w:val="006B31D4"/>
    <w:rsid w:val="006B3A0C"/>
    <w:rsid w:val="006B3B22"/>
    <w:rsid w:val="006B5284"/>
    <w:rsid w:val="006B5537"/>
    <w:rsid w:val="006B70C5"/>
    <w:rsid w:val="006B7356"/>
    <w:rsid w:val="006C1BA9"/>
    <w:rsid w:val="006C3082"/>
    <w:rsid w:val="006C3DB4"/>
    <w:rsid w:val="006C55C4"/>
    <w:rsid w:val="006C5D52"/>
    <w:rsid w:val="006C61D5"/>
    <w:rsid w:val="006D6F62"/>
    <w:rsid w:val="006E0D8C"/>
    <w:rsid w:val="006E0EBF"/>
    <w:rsid w:val="006E1A1D"/>
    <w:rsid w:val="006E2150"/>
    <w:rsid w:val="006E5DE8"/>
    <w:rsid w:val="006F0828"/>
    <w:rsid w:val="006F37FB"/>
    <w:rsid w:val="006F7EB1"/>
    <w:rsid w:val="00702583"/>
    <w:rsid w:val="007034DE"/>
    <w:rsid w:val="007037AD"/>
    <w:rsid w:val="00704B66"/>
    <w:rsid w:val="00706021"/>
    <w:rsid w:val="00711081"/>
    <w:rsid w:val="00715555"/>
    <w:rsid w:val="00716672"/>
    <w:rsid w:val="00722E19"/>
    <w:rsid w:val="00724FB9"/>
    <w:rsid w:val="00731B81"/>
    <w:rsid w:val="0073555F"/>
    <w:rsid w:val="00736C88"/>
    <w:rsid w:val="007428FB"/>
    <w:rsid w:val="007440EA"/>
    <w:rsid w:val="0074765B"/>
    <w:rsid w:val="00750E5F"/>
    <w:rsid w:val="00753140"/>
    <w:rsid w:val="007535FC"/>
    <w:rsid w:val="007618ED"/>
    <w:rsid w:val="00766C0C"/>
    <w:rsid w:val="0076764E"/>
    <w:rsid w:val="007707B3"/>
    <w:rsid w:val="00770833"/>
    <w:rsid w:val="00776B01"/>
    <w:rsid w:val="007818DC"/>
    <w:rsid w:val="00782BAB"/>
    <w:rsid w:val="00784728"/>
    <w:rsid w:val="00787515"/>
    <w:rsid w:val="0079110E"/>
    <w:rsid w:val="007918A0"/>
    <w:rsid w:val="00791AE4"/>
    <w:rsid w:val="00795692"/>
    <w:rsid w:val="00796B49"/>
    <w:rsid w:val="007A15DB"/>
    <w:rsid w:val="007A2287"/>
    <w:rsid w:val="007A6D3C"/>
    <w:rsid w:val="007B09B8"/>
    <w:rsid w:val="007B2459"/>
    <w:rsid w:val="007B34B7"/>
    <w:rsid w:val="007B4CB4"/>
    <w:rsid w:val="007B511C"/>
    <w:rsid w:val="007B55E1"/>
    <w:rsid w:val="007C36C5"/>
    <w:rsid w:val="007C3B91"/>
    <w:rsid w:val="007C5203"/>
    <w:rsid w:val="007D1164"/>
    <w:rsid w:val="007D1450"/>
    <w:rsid w:val="007D4249"/>
    <w:rsid w:val="007E3C3E"/>
    <w:rsid w:val="007F10C1"/>
    <w:rsid w:val="007F45E9"/>
    <w:rsid w:val="007F4BE5"/>
    <w:rsid w:val="007F5B75"/>
    <w:rsid w:val="008002F6"/>
    <w:rsid w:val="00804791"/>
    <w:rsid w:val="008116E6"/>
    <w:rsid w:val="008228BA"/>
    <w:rsid w:val="008240E1"/>
    <w:rsid w:val="008242C7"/>
    <w:rsid w:val="00826392"/>
    <w:rsid w:val="00827AC9"/>
    <w:rsid w:val="0083202B"/>
    <w:rsid w:val="00834D87"/>
    <w:rsid w:val="00850D8A"/>
    <w:rsid w:val="00856E75"/>
    <w:rsid w:val="00857326"/>
    <w:rsid w:val="00857E4F"/>
    <w:rsid w:val="00860A00"/>
    <w:rsid w:val="00865F81"/>
    <w:rsid w:val="00870FAA"/>
    <w:rsid w:val="008718A8"/>
    <w:rsid w:val="008757BD"/>
    <w:rsid w:val="00876C78"/>
    <w:rsid w:val="00881B82"/>
    <w:rsid w:val="00882AFE"/>
    <w:rsid w:val="00883603"/>
    <w:rsid w:val="00885F81"/>
    <w:rsid w:val="00897795"/>
    <w:rsid w:val="008A12D2"/>
    <w:rsid w:val="008A188B"/>
    <w:rsid w:val="008A248F"/>
    <w:rsid w:val="008A2EFB"/>
    <w:rsid w:val="008A5561"/>
    <w:rsid w:val="008B146C"/>
    <w:rsid w:val="008C7465"/>
    <w:rsid w:val="008D119A"/>
    <w:rsid w:val="008E3E81"/>
    <w:rsid w:val="008E5722"/>
    <w:rsid w:val="008F2F0A"/>
    <w:rsid w:val="008F66C9"/>
    <w:rsid w:val="008F724E"/>
    <w:rsid w:val="008F749C"/>
    <w:rsid w:val="009003AD"/>
    <w:rsid w:val="00911776"/>
    <w:rsid w:val="009130ED"/>
    <w:rsid w:val="00916B7E"/>
    <w:rsid w:val="00920B7E"/>
    <w:rsid w:val="00921314"/>
    <w:rsid w:val="009216A6"/>
    <w:rsid w:val="00921A3F"/>
    <w:rsid w:val="009268E5"/>
    <w:rsid w:val="00926E80"/>
    <w:rsid w:val="00937C84"/>
    <w:rsid w:val="009506CC"/>
    <w:rsid w:val="00951F28"/>
    <w:rsid w:val="00954B3B"/>
    <w:rsid w:val="00962F79"/>
    <w:rsid w:val="00966A67"/>
    <w:rsid w:val="0097003A"/>
    <w:rsid w:val="00970EC7"/>
    <w:rsid w:val="00971529"/>
    <w:rsid w:val="00972F94"/>
    <w:rsid w:val="009735E8"/>
    <w:rsid w:val="00977B7F"/>
    <w:rsid w:val="009807F0"/>
    <w:rsid w:val="00981E9E"/>
    <w:rsid w:val="00983FE6"/>
    <w:rsid w:val="00984EBC"/>
    <w:rsid w:val="00992745"/>
    <w:rsid w:val="00993440"/>
    <w:rsid w:val="00995357"/>
    <w:rsid w:val="009A18F2"/>
    <w:rsid w:val="009C0CD7"/>
    <w:rsid w:val="009C5352"/>
    <w:rsid w:val="009D1CBC"/>
    <w:rsid w:val="009D3037"/>
    <w:rsid w:val="009D5485"/>
    <w:rsid w:val="009D69F6"/>
    <w:rsid w:val="009D6B50"/>
    <w:rsid w:val="009E1404"/>
    <w:rsid w:val="009E2D33"/>
    <w:rsid w:val="009E4173"/>
    <w:rsid w:val="009F1706"/>
    <w:rsid w:val="009F1808"/>
    <w:rsid w:val="009F270A"/>
    <w:rsid w:val="009F6609"/>
    <w:rsid w:val="009F6D08"/>
    <w:rsid w:val="009F71A5"/>
    <w:rsid w:val="00A028CB"/>
    <w:rsid w:val="00A0413D"/>
    <w:rsid w:val="00A050B2"/>
    <w:rsid w:val="00A068D8"/>
    <w:rsid w:val="00A06B56"/>
    <w:rsid w:val="00A11C22"/>
    <w:rsid w:val="00A208BA"/>
    <w:rsid w:val="00A21612"/>
    <w:rsid w:val="00A21F76"/>
    <w:rsid w:val="00A22F81"/>
    <w:rsid w:val="00A243A3"/>
    <w:rsid w:val="00A24B27"/>
    <w:rsid w:val="00A33F62"/>
    <w:rsid w:val="00A35E08"/>
    <w:rsid w:val="00A36071"/>
    <w:rsid w:val="00A4272C"/>
    <w:rsid w:val="00A42C76"/>
    <w:rsid w:val="00A42C9B"/>
    <w:rsid w:val="00A526B4"/>
    <w:rsid w:val="00A536D6"/>
    <w:rsid w:val="00A55397"/>
    <w:rsid w:val="00A62414"/>
    <w:rsid w:val="00A63A6D"/>
    <w:rsid w:val="00A654E5"/>
    <w:rsid w:val="00A6569B"/>
    <w:rsid w:val="00A71AAA"/>
    <w:rsid w:val="00A71B0B"/>
    <w:rsid w:val="00A73721"/>
    <w:rsid w:val="00A75C63"/>
    <w:rsid w:val="00A766C2"/>
    <w:rsid w:val="00A835AE"/>
    <w:rsid w:val="00A8362A"/>
    <w:rsid w:val="00A842FD"/>
    <w:rsid w:val="00A85AEC"/>
    <w:rsid w:val="00A9033C"/>
    <w:rsid w:val="00A9124A"/>
    <w:rsid w:val="00A91B07"/>
    <w:rsid w:val="00AA1D10"/>
    <w:rsid w:val="00AA430F"/>
    <w:rsid w:val="00AA765A"/>
    <w:rsid w:val="00AB45E4"/>
    <w:rsid w:val="00AB5725"/>
    <w:rsid w:val="00AC2009"/>
    <w:rsid w:val="00AC28A1"/>
    <w:rsid w:val="00AD24C5"/>
    <w:rsid w:val="00AD3080"/>
    <w:rsid w:val="00AD5F3E"/>
    <w:rsid w:val="00AD63E6"/>
    <w:rsid w:val="00AE3744"/>
    <w:rsid w:val="00AE5C7F"/>
    <w:rsid w:val="00AE6B03"/>
    <w:rsid w:val="00AE6F82"/>
    <w:rsid w:val="00AE7AD9"/>
    <w:rsid w:val="00AF17F9"/>
    <w:rsid w:val="00AF4751"/>
    <w:rsid w:val="00B00932"/>
    <w:rsid w:val="00B01C43"/>
    <w:rsid w:val="00B07031"/>
    <w:rsid w:val="00B1057C"/>
    <w:rsid w:val="00B12B13"/>
    <w:rsid w:val="00B133B0"/>
    <w:rsid w:val="00B14E5F"/>
    <w:rsid w:val="00B14E9A"/>
    <w:rsid w:val="00B14FB5"/>
    <w:rsid w:val="00B222D4"/>
    <w:rsid w:val="00B2541B"/>
    <w:rsid w:val="00B2777C"/>
    <w:rsid w:val="00B27F06"/>
    <w:rsid w:val="00B30C6B"/>
    <w:rsid w:val="00B3224E"/>
    <w:rsid w:val="00B357AC"/>
    <w:rsid w:val="00B3586F"/>
    <w:rsid w:val="00B35C4A"/>
    <w:rsid w:val="00B37087"/>
    <w:rsid w:val="00B42D2A"/>
    <w:rsid w:val="00B43DCE"/>
    <w:rsid w:val="00B4434F"/>
    <w:rsid w:val="00B4618A"/>
    <w:rsid w:val="00B47B75"/>
    <w:rsid w:val="00B5672F"/>
    <w:rsid w:val="00B607C4"/>
    <w:rsid w:val="00B67720"/>
    <w:rsid w:val="00B724F8"/>
    <w:rsid w:val="00B815DB"/>
    <w:rsid w:val="00B81FAF"/>
    <w:rsid w:val="00B81FBB"/>
    <w:rsid w:val="00B84302"/>
    <w:rsid w:val="00B9125E"/>
    <w:rsid w:val="00B91A61"/>
    <w:rsid w:val="00B92284"/>
    <w:rsid w:val="00B9253C"/>
    <w:rsid w:val="00B968AD"/>
    <w:rsid w:val="00BA4122"/>
    <w:rsid w:val="00BB02F8"/>
    <w:rsid w:val="00BB140E"/>
    <w:rsid w:val="00BB2174"/>
    <w:rsid w:val="00BC26F9"/>
    <w:rsid w:val="00BC4AFC"/>
    <w:rsid w:val="00BD05F7"/>
    <w:rsid w:val="00BD356D"/>
    <w:rsid w:val="00BD5B27"/>
    <w:rsid w:val="00BD7F3D"/>
    <w:rsid w:val="00BE03E8"/>
    <w:rsid w:val="00BE65F2"/>
    <w:rsid w:val="00BE7EF2"/>
    <w:rsid w:val="00BF0835"/>
    <w:rsid w:val="00BF44D9"/>
    <w:rsid w:val="00C00D38"/>
    <w:rsid w:val="00C022C9"/>
    <w:rsid w:val="00C05C96"/>
    <w:rsid w:val="00C1017C"/>
    <w:rsid w:val="00C11DE7"/>
    <w:rsid w:val="00C13DF1"/>
    <w:rsid w:val="00C14C40"/>
    <w:rsid w:val="00C157C8"/>
    <w:rsid w:val="00C21C16"/>
    <w:rsid w:val="00C24E20"/>
    <w:rsid w:val="00C2602B"/>
    <w:rsid w:val="00C30674"/>
    <w:rsid w:val="00C31C6B"/>
    <w:rsid w:val="00C42CF1"/>
    <w:rsid w:val="00C43609"/>
    <w:rsid w:val="00C44A18"/>
    <w:rsid w:val="00C44AFC"/>
    <w:rsid w:val="00C4689E"/>
    <w:rsid w:val="00C46D72"/>
    <w:rsid w:val="00C54AC2"/>
    <w:rsid w:val="00C561A9"/>
    <w:rsid w:val="00C56B41"/>
    <w:rsid w:val="00C6024A"/>
    <w:rsid w:val="00C61E35"/>
    <w:rsid w:val="00C7108C"/>
    <w:rsid w:val="00C73E9B"/>
    <w:rsid w:val="00C761EA"/>
    <w:rsid w:val="00C77A5C"/>
    <w:rsid w:val="00C85353"/>
    <w:rsid w:val="00C860CF"/>
    <w:rsid w:val="00C919F5"/>
    <w:rsid w:val="00C92A4F"/>
    <w:rsid w:val="00C92CA7"/>
    <w:rsid w:val="00CA2A90"/>
    <w:rsid w:val="00CA3092"/>
    <w:rsid w:val="00CA4D7F"/>
    <w:rsid w:val="00CA4DD2"/>
    <w:rsid w:val="00CB51F6"/>
    <w:rsid w:val="00CC0004"/>
    <w:rsid w:val="00CC3960"/>
    <w:rsid w:val="00CC3A05"/>
    <w:rsid w:val="00CC5239"/>
    <w:rsid w:val="00CC7551"/>
    <w:rsid w:val="00CE2CE5"/>
    <w:rsid w:val="00CE4B17"/>
    <w:rsid w:val="00CE6E1D"/>
    <w:rsid w:val="00CF01AA"/>
    <w:rsid w:val="00CF22B8"/>
    <w:rsid w:val="00CF2445"/>
    <w:rsid w:val="00CF74C3"/>
    <w:rsid w:val="00D021B3"/>
    <w:rsid w:val="00D0650A"/>
    <w:rsid w:val="00D06630"/>
    <w:rsid w:val="00D103A8"/>
    <w:rsid w:val="00D11270"/>
    <w:rsid w:val="00D113D0"/>
    <w:rsid w:val="00D17C90"/>
    <w:rsid w:val="00D205BB"/>
    <w:rsid w:val="00D209DB"/>
    <w:rsid w:val="00D23BAF"/>
    <w:rsid w:val="00D2473E"/>
    <w:rsid w:val="00D24FC3"/>
    <w:rsid w:val="00D2683E"/>
    <w:rsid w:val="00D26E92"/>
    <w:rsid w:val="00D26F0F"/>
    <w:rsid w:val="00D35E13"/>
    <w:rsid w:val="00D533E2"/>
    <w:rsid w:val="00D53D81"/>
    <w:rsid w:val="00D57302"/>
    <w:rsid w:val="00D639DF"/>
    <w:rsid w:val="00D652F3"/>
    <w:rsid w:val="00D65D87"/>
    <w:rsid w:val="00D702AE"/>
    <w:rsid w:val="00D738C5"/>
    <w:rsid w:val="00D73998"/>
    <w:rsid w:val="00D7475B"/>
    <w:rsid w:val="00D80137"/>
    <w:rsid w:val="00D80B7B"/>
    <w:rsid w:val="00D84AA7"/>
    <w:rsid w:val="00D91103"/>
    <w:rsid w:val="00D91997"/>
    <w:rsid w:val="00D943EF"/>
    <w:rsid w:val="00DA4BCC"/>
    <w:rsid w:val="00DA6375"/>
    <w:rsid w:val="00DB0EEB"/>
    <w:rsid w:val="00DB6307"/>
    <w:rsid w:val="00DC02A1"/>
    <w:rsid w:val="00DD0BD7"/>
    <w:rsid w:val="00DD0EB2"/>
    <w:rsid w:val="00DD345A"/>
    <w:rsid w:val="00DD5899"/>
    <w:rsid w:val="00DE41FE"/>
    <w:rsid w:val="00DE46C3"/>
    <w:rsid w:val="00DF108F"/>
    <w:rsid w:val="00DF1444"/>
    <w:rsid w:val="00DF28C3"/>
    <w:rsid w:val="00DF7D64"/>
    <w:rsid w:val="00E05681"/>
    <w:rsid w:val="00E10AAF"/>
    <w:rsid w:val="00E12875"/>
    <w:rsid w:val="00E16DD8"/>
    <w:rsid w:val="00E16E31"/>
    <w:rsid w:val="00E2294D"/>
    <w:rsid w:val="00E23472"/>
    <w:rsid w:val="00E2443F"/>
    <w:rsid w:val="00E244D3"/>
    <w:rsid w:val="00E2464D"/>
    <w:rsid w:val="00E32516"/>
    <w:rsid w:val="00E34839"/>
    <w:rsid w:val="00E35654"/>
    <w:rsid w:val="00E42AB8"/>
    <w:rsid w:val="00E42FF3"/>
    <w:rsid w:val="00E449DE"/>
    <w:rsid w:val="00E51BB6"/>
    <w:rsid w:val="00E52726"/>
    <w:rsid w:val="00E53519"/>
    <w:rsid w:val="00E56AAD"/>
    <w:rsid w:val="00E61ACA"/>
    <w:rsid w:val="00E64BB3"/>
    <w:rsid w:val="00E72EBC"/>
    <w:rsid w:val="00E77401"/>
    <w:rsid w:val="00E85D8F"/>
    <w:rsid w:val="00E9197C"/>
    <w:rsid w:val="00E93643"/>
    <w:rsid w:val="00E942F0"/>
    <w:rsid w:val="00E97D65"/>
    <w:rsid w:val="00EA7C97"/>
    <w:rsid w:val="00EA7FFE"/>
    <w:rsid w:val="00EB0B95"/>
    <w:rsid w:val="00EB7993"/>
    <w:rsid w:val="00EC067F"/>
    <w:rsid w:val="00EC11FF"/>
    <w:rsid w:val="00EC1C76"/>
    <w:rsid w:val="00EC212F"/>
    <w:rsid w:val="00EC6E9E"/>
    <w:rsid w:val="00EE02B6"/>
    <w:rsid w:val="00EE22C1"/>
    <w:rsid w:val="00EE23FF"/>
    <w:rsid w:val="00EE4454"/>
    <w:rsid w:val="00EE5327"/>
    <w:rsid w:val="00EE7E9B"/>
    <w:rsid w:val="00EF317E"/>
    <w:rsid w:val="00EF6985"/>
    <w:rsid w:val="00F01713"/>
    <w:rsid w:val="00F03AA3"/>
    <w:rsid w:val="00F10E51"/>
    <w:rsid w:val="00F15E7A"/>
    <w:rsid w:val="00F31DDF"/>
    <w:rsid w:val="00F34E6D"/>
    <w:rsid w:val="00F44CB0"/>
    <w:rsid w:val="00F45813"/>
    <w:rsid w:val="00F47165"/>
    <w:rsid w:val="00F567F5"/>
    <w:rsid w:val="00F578FE"/>
    <w:rsid w:val="00F61B36"/>
    <w:rsid w:val="00F63772"/>
    <w:rsid w:val="00F63803"/>
    <w:rsid w:val="00F655BC"/>
    <w:rsid w:val="00F65929"/>
    <w:rsid w:val="00F6697F"/>
    <w:rsid w:val="00F740FE"/>
    <w:rsid w:val="00F77D36"/>
    <w:rsid w:val="00F77D65"/>
    <w:rsid w:val="00F85E8A"/>
    <w:rsid w:val="00F90237"/>
    <w:rsid w:val="00F91A70"/>
    <w:rsid w:val="00F949A5"/>
    <w:rsid w:val="00F94AA2"/>
    <w:rsid w:val="00F97F60"/>
    <w:rsid w:val="00FA0730"/>
    <w:rsid w:val="00FA13ED"/>
    <w:rsid w:val="00FA2ECD"/>
    <w:rsid w:val="00FA506B"/>
    <w:rsid w:val="00FB177F"/>
    <w:rsid w:val="00FB64C4"/>
    <w:rsid w:val="00FC01AC"/>
    <w:rsid w:val="00FC4AB5"/>
    <w:rsid w:val="00FC5C82"/>
    <w:rsid w:val="00FC5D9A"/>
    <w:rsid w:val="00FD1FDC"/>
    <w:rsid w:val="00FD457C"/>
    <w:rsid w:val="00FD53D7"/>
    <w:rsid w:val="00FD61B1"/>
    <w:rsid w:val="00FD69E1"/>
    <w:rsid w:val="00FD75CB"/>
    <w:rsid w:val="00FE378F"/>
    <w:rsid w:val="00FF10CA"/>
    <w:rsid w:val="00FF27B4"/>
    <w:rsid w:val="00FF6300"/>
    <w:rsid w:val="00FF7F8C"/>
    <w:rsid w:val="014D4155"/>
    <w:rsid w:val="02936DC2"/>
    <w:rsid w:val="02C3794F"/>
    <w:rsid w:val="0387740A"/>
    <w:rsid w:val="038E420F"/>
    <w:rsid w:val="03A429BD"/>
    <w:rsid w:val="041B1A52"/>
    <w:rsid w:val="049544D3"/>
    <w:rsid w:val="052C0CC5"/>
    <w:rsid w:val="056D4A83"/>
    <w:rsid w:val="05CF43DF"/>
    <w:rsid w:val="063D68DB"/>
    <w:rsid w:val="06C32BD2"/>
    <w:rsid w:val="06E77184"/>
    <w:rsid w:val="07084CD9"/>
    <w:rsid w:val="07155DC0"/>
    <w:rsid w:val="076A1804"/>
    <w:rsid w:val="07772794"/>
    <w:rsid w:val="077E0AB9"/>
    <w:rsid w:val="08035DC8"/>
    <w:rsid w:val="081466EA"/>
    <w:rsid w:val="08515269"/>
    <w:rsid w:val="08657856"/>
    <w:rsid w:val="0870230B"/>
    <w:rsid w:val="088F4AFD"/>
    <w:rsid w:val="08C6071E"/>
    <w:rsid w:val="08F560AF"/>
    <w:rsid w:val="09836C83"/>
    <w:rsid w:val="099F6514"/>
    <w:rsid w:val="0A130186"/>
    <w:rsid w:val="0A452B24"/>
    <w:rsid w:val="0A78278D"/>
    <w:rsid w:val="0AAA64D4"/>
    <w:rsid w:val="0C06005B"/>
    <w:rsid w:val="0C0D74B9"/>
    <w:rsid w:val="0C2F71F2"/>
    <w:rsid w:val="0C39334B"/>
    <w:rsid w:val="0CC736BD"/>
    <w:rsid w:val="0CCA6A76"/>
    <w:rsid w:val="0CE34E5D"/>
    <w:rsid w:val="0D783B61"/>
    <w:rsid w:val="0D951DDB"/>
    <w:rsid w:val="0DCB77D8"/>
    <w:rsid w:val="0E2F2991"/>
    <w:rsid w:val="0E651D36"/>
    <w:rsid w:val="0E802730"/>
    <w:rsid w:val="107B6779"/>
    <w:rsid w:val="10AB4ACA"/>
    <w:rsid w:val="10B1390F"/>
    <w:rsid w:val="112A5926"/>
    <w:rsid w:val="11371E1C"/>
    <w:rsid w:val="115457BB"/>
    <w:rsid w:val="116F3896"/>
    <w:rsid w:val="11876535"/>
    <w:rsid w:val="11BB16FA"/>
    <w:rsid w:val="127716C8"/>
    <w:rsid w:val="12E550EC"/>
    <w:rsid w:val="13006AC4"/>
    <w:rsid w:val="131D5C2C"/>
    <w:rsid w:val="1353153D"/>
    <w:rsid w:val="135519F4"/>
    <w:rsid w:val="14276205"/>
    <w:rsid w:val="14726A31"/>
    <w:rsid w:val="14F077DB"/>
    <w:rsid w:val="159A2258"/>
    <w:rsid w:val="163203C4"/>
    <w:rsid w:val="1682004C"/>
    <w:rsid w:val="16C83FDE"/>
    <w:rsid w:val="16C84C36"/>
    <w:rsid w:val="17976B05"/>
    <w:rsid w:val="18203E2C"/>
    <w:rsid w:val="184F7CF6"/>
    <w:rsid w:val="18A60DEA"/>
    <w:rsid w:val="18F87504"/>
    <w:rsid w:val="191A1BE1"/>
    <w:rsid w:val="194C7C53"/>
    <w:rsid w:val="1A0D6B0B"/>
    <w:rsid w:val="1A9629D5"/>
    <w:rsid w:val="1ACE4A8D"/>
    <w:rsid w:val="1B4040FE"/>
    <w:rsid w:val="1C5017D4"/>
    <w:rsid w:val="1CEB3E3B"/>
    <w:rsid w:val="1D125575"/>
    <w:rsid w:val="1D865876"/>
    <w:rsid w:val="1DA13119"/>
    <w:rsid w:val="1DDC5FE0"/>
    <w:rsid w:val="1E7A5E55"/>
    <w:rsid w:val="1EBC4E76"/>
    <w:rsid w:val="1FEE7FEF"/>
    <w:rsid w:val="21DE2FE6"/>
    <w:rsid w:val="21F000DA"/>
    <w:rsid w:val="221F0D75"/>
    <w:rsid w:val="2253408B"/>
    <w:rsid w:val="22590F99"/>
    <w:rsid w:val="22630A2E"/>
    <w:rsid w:val="22902D4A"/>
    <w:rsid w:val="22AD31ED"/>
    <w:rsid w:val="22E45891"/>
    <w:rsid w:val="23113C5C"/>
    <w:rsid w:val="23613773"/>
    <w:rsid w:val="23A02475"/>
    <w:rsid w:val="23B27D16"/>
    <w:rsid w:val="23FB53D7"/>
    <w:rsid w:val="24793AF4"/>
    <w:rsid w:val="255779FF"/>
    <w:rsid w:val="260F7602"/>
    <w:rsid w:val="265E1678"/>
    <w:rsid w:val="26947C9B"/>
    <w:rsid w:val="26BB1E77"/>
    <w:rsid w:val="26DD71A4"/>
    <w:rsid w:val="271A3BEF"/>
    <w:rsid w:val="273442AC"/>
    <w:rsid w:val="27515E58"/>
    <w:rsid w:val="27940C63"/>
    <w:rsid w:val="27D114C1"/>
    <w:rsid w:val="27EF0BC2"/>
    <w:rsid w:val="27F802BA"/>
    <w:rsid w:val="282D25C6"/>
    <w:rsid w:val="282D4572"/>
    <w:rsid w:val="28544EBB"/>
    <w:rsid w:val="286D42AE"/>
    <w:rsid w:val="28E96FF2"/>
    <w:rsid w:val="28EB17D6"/>
    <w:rsid w:val="29794AB8"/>
    <w:rsid w:val="29B005FF"/>
    <w:rsid w:val="2A2E5B01"/>
    <w:rsid w:val="2A310B39"/>
    <w:rsid w:val="2A376E60"/>
    <w:rsid w:val="2A7045F2"/>
    <w:rsid w:val="2AD86745"/>
    <w:rsid w:val="2BC86D8A"/>
    <w:rsid w:val="2BF904AD"/>
    <w:rsid w:val="2CEE5110"/>
    <w:rsid w:val="2DF25DC4"/>
    <w:rsid w:val="2DFA4A26"/>
    <w:rsid w:val="2E1E180D"/>
    <w:rsid w:val="2E5E5D17"/>
    <w:rsid w:val="2EBC3E7A"/>
    <w:rsid w:val="2EC13D54"/>
    <w:rsid w:val="2EC57BA1"/>
    <w:rsid w:val="2F541F89"/>
    <w:rsid w:val="2F80455D"/>
    <w:rsid w:val="2FD07C03"/>
    <w:rsid w:val="304030AB"/>
    <w:rsid w:val="30616202"/>
    <w:rsid w:val="31483AA8"/>
    <w:rsid w:val="319F1F06"/>
    <w:rsid w:val="31CE1E74"/>
    <w:rsid w:val="32E71696"/>
    <w:rsid w:val="33A50BEC"/>
    <w:rsid w:val="33B97B09"/>
    <w:rsid w:val="346D727C"/>
    <w:rsid w:val="34956654"/>
    <w:rsid w:val="349E210C"/>
    <w:rsid w:val="35C11173"/>
    <w:rsid w:val="362F0236"/>
    <w:rsid w:val="36302F1C"/>
    <w:rsid w:val="365F5AAB"/>
    <w:rsid w:val="370263DD"/>
    <w:rsid w:val="375460E6"/>
    <w:rsid w:val="38260884"/>
    <w:rsid w:val="38276970"/>
    <w:rsid w:val="388B2B55"/>
    <w:rsid w:val="393E4E0A"/>
    <w:rsid w:val="39501943"/>
    <w:rsid w:val="399C7AED"/>
    <w:rsid w:val="39A02766"/>
    <w:rsid w:val="39FD7DC8"/>
    <w:rsid w:val="3ADA137A"/>
    <w:rsid w:val="3B787639"/>
    <w:rsid w:val="3BE04908"/>
    <w:rsid w:val="3BE46FC2"/>
    <w:rsid w:val="3DE558BA"/>
    <w:rsid w:val="3E3D1A2E"/>
    <w:rsid w:val="3E614A3F"/>
    <w:rsid w:val="3F356372"/>
    <w:rsid w:val="3F8C4613"/>
    <w:rsid w:val="3F950C5E"/>
    <w:rsid w:val="3FBB7A1E"/>
    <w:rsid w:val="400307CD"/>
    <w:rsid w:val="40033A79"/>
    <w:rsid w:val="406E01A8"/>
    <w:rsid w:val="40863A88"/>
    <w:rsid w:val="414B075F"/>
    <w:rsid w:val="41DA7CA8"/>
    <w:rsid w:val="41E12A7F"/>
    <w:rsid w:val="41FD41C9"/>
    <w:rsid w:val="42194C95"/>
    <w:rsid w:val="424345AE"/>
    <w:rsid w:val="424A127D"/>
    <w:rsid w:val="42C34944"/>
    <w:rsid w:val="42C53F49"/>
    <w:rsid w:val="43691346"/>
    <w:rsid w:val="43A05074"/>
    <w:rsid w:val="43B01AFF"/>
    <w:rsid w:val="4406341F"/>
    <w:rsid w:val="440C4CBE"/>
    <w:rsid w:val="4426251E"/>
    <w:rsid w:val="44453DD6"/>
    <w:rsid w:val="44A32951"/>
    <w:rsid w:val="44B00636"/>
    <w:rsid w:val="44C60BBF"/>
    <w:rsid w:val="44EB063E"/>
    <w:rsid w:val="45675C63"/>
    <w:rsid w:val="457B1EF1"/>
    <w:rsid w:val="45B37703"/>
    <w:rsid w:val="45C96FD4"/>
    <w:rsid w:val="462A121D"/>
    <w:rsid w:val="46441EAD"/>
    <w:rsid w:val="469F6AE9"/>
    <w:rsid w:val="46F76EED"/>
    <w:rsid w:val="471A70D6"/>
    <w:rsid w:val="473A5593"/>
    <w:rsid w:val="475F6CC7"/>
    <w:rsid w:val="48055CDD"/>
    <w:rsid w:val="49246273"/>
    <w:rsid w:val="497960BD"/>
    <w:rsid w:val="49A71C3E"/>
    <w:rsid w:val="4A666444"/>
    <w:rsid w:val="4A7D5C28"/>
    <w:rsid w:val="4AD223C2"/>
    <w:rsid w:val="4AE56931"/>
    <w:rsid w:val="4AEA618E"/>
    <w:rsid w:val="4B2A6080"/>
    <w:rsid w:val="4B723B0C"/>
    <w:rsid w:val="4BC01410"/>
    <w:rsid w:val="4BD277EF"/>
    <w:rsid w:val="4BE83966"/>
    <w:rsid w:val="4C9C1E4F"/>
    <w:rsid w:val="4CE97DB9"/>
    <w:rsid w:val="4CEB496E"/>
    <w:rsid w:val="4CF350BE"/>
    <w:rsid w:val="4D4D47D7"/>
    <w:rsid w:val="4D9E71CF"/>
    <w:rsid w:val="4DFD6036"/>
    <w:rsid w:val="4E061443"/>
    <w:rsid w:val="4F016DBC"/>
    <w:rsid w:val="4F462F8F"/>
    <w:rsid w:val="50355882"/>
    <w:rsid w:val="504F56E2"/>
    <w:rsid w:val="50B77321"/>
    <w:rsid w:val="50BA785C"/>
    <w:rsid w:val="50BB0221"/>
    <w:rsid w:val="50EF4157"/>
    <w:rsid w:val="5116202E"/>
    <w:rsid w:val="515F5448"/>
    <w:rsid w:val="5162482B"/>
    <w:rsid w:val="5183230D"/>
    <w:rsid w:val="522E2E73"/>
    <w:rsid w:val="54497CAC"/>
    <w:rsid w:val="54BE5CCC"/>
    <w:rsid w:val="54D3012D"/>
    <w:rsid w:val="553E6ED8"/>
    <w:rsid w:val="557065CE"/>
    <w:rsid w:val="558E1108"/>
    <w:rsid w:val="559A1FA6"/>
    <w:rsid w:val="55AA06BA"/>
    <w:rsid w:val="55D06C0A"/>
    <w:rsid w:val="55E861D3"/>
    <w:rsid w:val="55EC5D27"/>
    <w:rsid w:val="56254C04"/>
    <w:rsid w:val="568F2BC3"/>
    <w:rsid w:val="56D15D6A"/>
    <w:rsid w:val="56F20E45"/>
    <w:rsid w:val="57111B11"/>
    <w:rsid w:val="57176C9A"/>
    <w:rsid w:val="572F1FA6"/>
    <w:rsid w:val="575B7818"/>
    <w:rsid w:val="575D2F67"/>
    <w:rsid w:val="57876C7A"/>
    <w:rsid w:val="57DA6397"/>
    <w:rsid w:val="57F15627"/>
    <w:rsid w:val="587D351A"/>
    <w:rsid w:val="58D22588"/>
    <w:rsid w:val="58F31AFA"/>
    <w:rsid w:val="59562FA0"/>
    <w:rsid w:val="59793621"/>
    <w:rsid w:val="5993491A"/>
    <w:rsid w:val="599A681A"/>
    <w:rsid w:val="599D1F63"/>
    <w:rsid w:val="5A623DE7"/>
    <w:rsid w:val="5AF513DE"/>
    <w:rsid w:val="5B011157"/>
    <w:rsid w:val="5B1436EF"/>
    <w:rsid w:val="5B8F19AD"/>
    <w:rsid w:val="5C2750A3"/>
    <w:rsid w:val="5D0B4FE0"/>
    <w:rsid w:val="5E0205F1"/>
    <w:rsid w:val="5E43522B"/>
    <w:rsid w:val="5E826214"/>
    <w:rsid w:val="5E9B24A5"/>
    <w:rsid w:val="5EA0452F"/>
    <w:rsid w:val="5EE81845"/>
    <w:rsid w:val="5F541D0A"/>
    <w:rsid w:val="5FD07443"/>
    <w:rsid w:val="603D02CF"/>
    <w:rsid w:val="60ED6AB4"/>
    <w:rsid w:val="613E535B"/>
    <w:rsid w:val="61586B82"/>
    <w:rsid w:val="617A4962"/>
    <w:rsid w:val="62413D55"/>
    <w:rsid w:val="62B36018"/>
    <w:rsid w:val="634E2370"/>
    <w:rsid w:val="638B7B7F"/>
    <w:rsid w:val="63DD1B23"/>
    <w:rsid w:val="6442023A"/>
    <w:rsid w:val="64522575"/>
    <w:rsid w:val="6455481A"/>
    <w:rsid w:val="64B0054B"/>
    <w:rsid w:val="64C576F1"/>
    <w:rsid w:val="653A0FE9"/>
    <w:rsid w:val="655F0271"/>
    <w:rsid w:val="663511A2"/>
    <w:rsid w:val="666F7C17"/>
    <w:rsid w:val="66C339F3"/>
    <w:rsid w:val="66C950D7"/>
    <w:rsid w:val="66ED149B"/>
    <w:rsid w:val="677B6051"/>
    <w:rsid w:val="678138B5"/>
    <w:rsid w:val="679E0B29"/>
    <w:rsid w:val="67AE3F2D"/>
    <w:rsid w:val="68312F95"/>
    <w:rsid w:val="68991EEC"/>
    <w:rsid w:val="68D3293D"/>
    <w:rsid w:val="68EC2ED5"/>
    <w:rsid w:val="68F75A91"/>
    <w:rsid w:val="69D4378A"/>
    <w:rsid w:val="69F97180"/>
    <w:rsid w:val="6A0A67A9"/>
    <w:rsid w:val="6A237218"/>
    <w:rsid w:val="6A691564"/>
    <w:rsid w:val="6ABA5CE6"/>
    <w:rsid w:val="6AD60B0A"/>
    <w:rsid w:val="6ADC23E9"/>
    <w:rsid w:val="6B00169D"/>
    <w:rsid w:val="6B2345FC"/>
    <w:rsid w:val="6B3C4EAE"/>
    <w:rsid w:val="6B447B9F"/>
    <w:rsid w:val="6C2C56B8"/>
    <w:rsid w:val="6C2D5320"/>
    <w:rsid w:val="6C357F11"/>
    <w:rsid w:val="6C5A53BE"/>
    <w:rsid w:val="6CA73C5C"/>
    <w:rsid w:val="6CC63449"/>
    <w:rsid w:val="6D4B6743"/>
    <w:rsid w:val="6D9046A8"/>
    <w:rsid w:val="6DBB103F"/>
    <w:rsid w:val="6E9F3373"/>
    <w:rsid w:val="6F152D9A"/>
    <w:rsid w:val="6F974A79"/>
    <w:rsid w:val="6FA7160D"/>
    <w:rsid w:val="6FA74271"/>
    <w:rsid w:val="70B11AC8"/>
    <w:rsid w:val="71341DF4"/>
    <w:rsid w:val="72430E8D"/>
    <w:rsid w:val="726015B6"/>
    <w:rsid w:val="72B662D2"/>
    <w:rsid w:val="72D0591D"/>
    <w:rsid w:val="72F07525"/>
    <w:rsid w:val="73174721"/>
    <w:rsid w:val="73F1226D"/>
    <w:rsid w:val="73F9067C"/>
    <w:rsid w:val="745E38DC"/>
    <w:rsid w:val="74C4083E"/>
    <w:rsid w:val="75624B69"/>
    <w:rsid w:val="758D24AF"/>
    <w:rsid w:val="75CE57F3"/>
    <w:rsid w:val="75E20504"/>
    <w:rsid w:val="76630A47"/>
    <w:rsid w:val="769578E0"/>
    <w:rsid w:val="77353165"/>
    <w:rsid w:val="777A67A1"/>
    <w:rsid w:val="783B51E9"/>
    <w:rsid w:val="78F03BF6"/>
    <w:rsid w:val="798B6031"/>
    <w:rsid w:val="79DB36C6"/>
    <w:rsid w:val="7A2124C6"/>
    <w:rsid w:val="7A270E96"/>
    <w:rsid w:val="7A372FE9"/>
    <w:rsid w:val="7A514AFB"/>
    <w:rsid w:val="7A7752E0"/>
    <w:rsid w:val="7AA130CE"/>
    <w:rsid w:val="7AB05EB3"/>
    <w:rsid w:val="7AC95505"/>
    <w:rsid w:val="7B0279A9"/>
    <w:rsid w:val="7BE00203"/>
    <w:rsid w:val="7C2A1C27"/>
    <w:rsid w:val="7C300A63"/>
    <w:rsid w:val="7C4A344F"/>
    <w:rsid w:val="7C98700F"/>
    <w:rsid w:val="7D72277C"/>
    <w:rsid w:val="7D9D2A0B"/>
    <w:rsid w:val="7DDA4162"/>
    <w:rsid w:val="7DE870DC"/>
    <w:rsid w:val="7E2D4281"/>
    <w:rsid w:val="7EC1576E"/>
    <w:rsid w:val="7F033742"/>
    <w:rsid w:val="7F432308"/>
    <w:rsid w:val="7FDE1626"/>
    <w:rsid w:val="7FE329B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脚 Char"/>
    <w:link w:val="3"/>
    <w:qFormat/>
    <w:uiPriority w:val="0"/>
    <w:rPr>
      <w:sz w:val="18"/>
      <w:szCs w:val="18"/>
    </w:rPr>
  </w:style>
  <w:style w:type="character" w:customStyle="1" w:styleId="10">
    <w:name w:val="批注框文本 Char"/>
    <w:link w:val="2"/>
    <w:qFormat/>
    <w:uiPriority w:val="0"/>
    <w:rPr>
      <w:rFonts w:ascii="Times New Roman" w:hAnsi="Times New Roman" w:eastAsia="宋体" w:cs="Times New Roman"/>
      <w:sz w:val="18"/>
      <w:szCs w:val="18"/>
    </w:rPr>
  </w:style>
  <w:style w:type="character" w:customStyle="1" w:styleId="11">
    <w:name w:val="批注框文本 字符"/>
    <w:semiHidden/>
    <w:qFormat/>
    <w:uiPriority w:val="99"/>
    <w:rPr>
      <w:rFonts w:ascii="Times New Roman" w:hAnsi="Times New Roman" w:eastAsia="宋体" w:cs="Times New Roman"/>
      <w:sz w:val="18"/>
      <w:szCs w:val="18"/>
    </w:rPr>
  </w:style>
  <w:style w:type="character" w:customStyle="1" w:styleId="12">
    <w:name w:val="页眉 Char"/>
    <w:link w:val="4"/>
    <w:qFormat/>
    <w:uiPriority w:val="0"/>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2792</Words>
  <Characters>15920</Characters>
  <Lines>132</Lines>
  <Paragraphs>37</Paragraphs>
  <TotalTime>1</TotalTime>
  <ScaleCrop>false</ScaleCrop>
  <LinksUpToDate>false</LinksUpToDate>
  <CharactersWithSpaces>18675</CharactersWithSpaces>
  <Application>WPS Office_11.8.2.9067_F1E327BC-269C-435d-A152-05C5408002CA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2020-09-04T09:45:00Z</dcterms:created>
  <dc:creator>dell</dc:creator>
  <cp:lastModifiedBy>陈华发</cp:lastModifiedBy>
  <cp:lastPrinted>2020-09-22T01:00:00Z</cp:lastPrinted>
  <dcterms:modified xsi:type="dcterms:W3CDTF">2021-09-22T08:10:48Z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