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7" w:rsidRDefault="001C1737" w:rsidP="0060754C">
      <w:pPr>
        <w:pStyle w:val="1"/>
        <w:adjustRightInd w:val="0"/>
        <w:snapToGrid w:val="0"/>
        <w:spacing w:before="0" w:line="560" w:lineRule="exact"/>
        <w:ind w:left="0" w:firstLineChars="100" w:firstLine="421"/>
        <w:rPr>
          <w:rFonts w:asciiTheme="majorEastAsia" w:eastAsiaTheme="majorEastAsia" w:hAnsiTheme="majorEastAsia" w:cstheme="majorEastAsia"/>
          <w:b/>
          <w:bCs/>
          <w:w w:val="95"/>
          <w:lang w:eastAsia="zh-CN"/>
        </w:rPr>
      </w:pPr>
    </w:p>
    <w:p w:rsidR="001C1737" w:rsidRDefault="0005121F" w:rsidP="0060754C">
      <w:pPr>
        <w:pStyle w:val="1"/>
        <w:adjustRightInd w:val="0"/>
        <w:snapToGrid w:val="0"/>
        <w:spacing w:before="0" w:line="560" w:lineRule="exact"/>
        <w:ind w:left="0" w:firstLineChars="100" w:firstLine="421"/>
        <w:rPr>
          <w:rFonts w:asciiTheme="majorEastAsia" w:eastAsiaTheme="majorEastAsia" w:hAnsiTheme="majorEastAsia" w:cstheme="majorEastAsia"/>
          <w:b/>
          <w:bCs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w w:val="95"/>
          <w:lang w:eastAsia="zh-CN"/>
        </w:rPr>
        <w:t>台山市农村科技特派员管理工作指引（试行）</w:t>
      </w:r>
    </w:p>
    <w:p w:rsidR="001C1737" w:rsidRDefault="001C1737">
      <w:pPr>
        <w:pStyle w:val="a3"/>
        <w:adjustRightInd w:val="0"/>
        <w:snapToGrid w:val="0"/>
        <w:spacing w:line="560" w:lineRule="exact"/>
        <w:ind w:firstLineChars="200" w:firstLine="640"/>
        <w:rPr>
          <w:lang w:eastAsia="zh-CN"/>
        </w:rPr>
      </w:pPr>
    </w:p>
    <w:p w:rsidR="001C1737" w:rsidRPr="0060754C" w:rsidRDefault="0005121F" w:rsidP="00281E94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为贯彻落实《广东省人民政府办公厅关于深入推进科技特派员制度的实施意见》（粤府办〔2016〕101 号）、《江门市乡村振兴科技创新三年行动方案（2019-2021年）》（江科〔2019〕157号）、《台山市创建国家创新型县（市）建设方案》（台府办〔2019〕4号） 等文件精神，建立台山市农村科技特派员工作长效机制，引</w:t>
      </w:r>
      <w:r w:rsidRPr="0060754C">
        <w:rPr>
          <w:rFonts w:ascii="仿宋_GB2312" w:eastAsia="仿宋_GB2312" w:hint="eastAsia"/>
          <w:snapToGrid w:val="0"/>
          <w:color w:val="000000" w:themeColor="text1"/>
          <w:w w:val="95"/>
          <w:lang w:eastAsia="zh-CN"/>
        </w:rPr>
        <w:t>导科技、人才、资金、信息、管理等要素向农村聚集，切实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提升农业科技创新支撑水平，推动农村科技创业和乡村振</w:t>
      </w:r>
      <w:r w:rsidRPr="0060754C">
        <w:rPr>
          <w:rFonts w:ascii="仿宋_GB2312" w:eastAsia="仿宋_GB2312" w:hint="eastAsia"/>
          <w:snapToGrid w:val="0"/>
          <w:color w:val="000000" w:themeColor="text1"/>
          <w:w w:val="95"/>
          <w:lang w:eastAsia="zh-CN"/>
        </w:rPr>
        <w:t>兴，加快推进国家创新型县（市）建设，结合我市实际，制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定本指引。</w:t>
      </w:r>
    </w:p>
    <w:p w:rsidR="001C1737" w:rsidRDefault="0005121F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lang w:eastAsia="zh-CN"/>
        </w:rPr>
        <w:t>一、总体要求</w:t>
      </w:r>
    </w:p>
    <w:p w:rsidR="001C1737" w:rsidRPr="0060754C" w:rsidRDefault="000F3191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>
        <w:rPr>
          <w:rFonts w:ascii="仿宋_GB2312" w:eastAsia="仿宋_GB2312" w:hint="eastAsia"/>
          <w:snapToGrid w:val="0"/>
          <w:color w:val="000000" w:themeColor="text1"/>
          <w:lang w:eastAsia="zh-CN"/>
        </w:rPr>
        <w:t>台山市</w:t>
      </w:r>
      <w:r w:rsidR="0005121F"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农村科技特派员（以下简称“特派员”）是指立足台山市乡村发展需求，主要从省内高校、科研院所及其他涉农企事业单位（以上统称为“派出单位”）中选拔，派驻到我市涉农企业、农业科技园区、专业镇、行政村或合作社、星创天地等服务“三农”工作的专业技术人员。</w:t>
      </w:r>
    </w:p>
    <w:p w:rsidR="001C1737" w:rsidRPr="009A5E96" w:rsidRDefault="0005121F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/>
          <w:b/>
          <w:bCs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（一）工作目标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通过实施特派员行动计划，引导省内科技人员及其团队深入基层一线，架起高校、科研院所及其他涉农企事业单位优势创新资源与我市农村、涉农企业、产业、区域合作的桥梁，切实解决我市农村、农业产业问题，提升我市农业自主创新能力和农业产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lastRenderedPageBreak/>
        <w:t>业发展，加快促进农村一二三产业深度融合。</w:t>
      </w:r>
    </w:p>
    <w:p w:rsidR="001C1737" w:rsidRPr="009A5E96" w:rsidRDefault="0005121F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/>
          <w:b/>
          <w:bCs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（二）工作任务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特派员根据实际情况，主要开展科技对接与服务:大力开展农业新品种、新技术、新装备、新成果的示范推广，推进畜禽养殖废弃物资源化利用、渔业养殖水治理、农产品废弃物处理及综合利用，推广普及先进适用的农业技术、农业装备、农业信息与发展理念，推广良种培育、新型肥药、加工贮存、疫病防控、设施农业、农业物联网和装备智能化、精准施肥、农田修复、节能农机、食品安全以及农村民生等实用技术成果，带动我市农业产业提质增效，促进农民增收、乡村振兴。</w:t>
      </w:r>
    </w:p>
    <w:p w:rsidR="001C1737" w:rsidRPr="009A5E96" w:rsidRDefault="0005121F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lang w:eastAsia="zh-CN"/>
        </w:rPr>
        <w:t>二、征集入库</w:t>
      </w:r>
    </w:p>
    <w:p w:rsidR="001C1737" w:rsidRPr="009A5E96" w:rsidRDefault="0005121F" w:rsidP="009A5E96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/>
          <w:b/>
          <w:bCs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（一）入库方式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特派员采取自愿申报方式，有意申请者需要填写《台山市农村科技特派员入库申请表》（附件1），经所在单位同意后提交到</w:t>
      </w:r>
      <w:r w:rsidR="003624FA">
        <w:rPr>
          <w:rFonts w:ascii="仿宋_GB2312" w:eastAsia="仿宋_GB2312" w:hint="eastAsia"/>
          <w:snapToGrid w:val="0"/>
          <w:color w:val="000000" w:themeColor="text1"/>
          <w:lang w:eastAsia="zh-CN"/>
        </w:rPr>
        <w:t>台山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市科工商务局。市科工商务局根据工作需求对特派员进行入库征集，对</w:t>
      </w:r>
      <w:r w:rsidR="002F1EF1"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符合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审核要求的特派员，予以入库和公布。批准入库的专业技术人员正式成为台山市农村科技特派员，具备承担对接任务的资格。</w:t>
      </w:r>
    </w:p>
    <w:p w:rsidR="001C1737" w:rsidRPr="009A5E96" w:rsidRDefault="0005121F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/>
          <w:b/>
          <w:bCs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（二）农村科技特派员应符合以下基本条件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1</w:t>
      </w:r>
      <w:r w:rsidR="00867468">
        <w:rPr>
          <w:rFonts w:ascii="仿宋_GB2312" w:eastAsia="仿宋_GB2312" w:hint="eastAsia"/>
          <w:snapToGrid w:val="0"/>
          <w:color w:val="000000" w:themeColor="text1"/>
          <w:lang w:eastAsia="zh-CN"/>
        </w:rPr>
        <w:t>.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坚定贯彻执行党的路线方针政策，遵守特派员管理各项制度，有较强的事业心和责任感，作风正派、工作扎实、乐于奉献，积极配合市科工商务局选派工作安排。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lastRenderedPageBreak/>
        <w:t>2</w:t>
      </w:r>
      <w:r w:rsidR="00867468">
        <w:rPr>
          <w:rFonts w:ascii="仿宋_GB2312" w:eastAsia="仿宋_GB2312" w:hint="eastAsia"/>
          <w:snapToGrid w:val="0"/>
          <w:color w:val="000000" w:themeColor="text1"/>
          <w:lang w:eastAsia="zh-CN"/>
        </w:rPr>
        <w:t>.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热心“三农”工作，志愿到农业生产第一线从事科技服务和创业。专业素质强，技术优势明显，具有较好的知识传授和人际沟通能力，善于运用多种手段和途径推广新技术。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3</w:t>
      </w:r>
      <w:r w:rsidR="00867468">
        <w:rPr>
          <w:rFonts w:ascii="仿宋_GB2312" w:eastAsia="仿宋_GB2312" w:hint="eastAsia"/>
          <w:snapToGrid w:val="0"/>
          <w:color w:val="000000" w:themeColor="text1"/>
          <w:lang w:eastAsia="zh-CN"/>
        </w:rPr>
        <w:t>.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学历本科以上或具有中级（含）以上专业技术职称。</w:t>
      </w:r>
    </w:p>
    <w:p w:rsidR="001C1737" w:rsidRPr="009A5E96" w:rsidRDefault="0005121F" w:rsidP="009A5E96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楷体"/>
          <w:b/>
          <w:bCs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（三）派驻单位应符合以下基本条件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1</w:t>
      </w:r>
      <w:r w:rsidR="00D96106">
        <w:rPr>
          <w:rFonts w:ascii="仿宋_GB2312" w:eastAsia="仿宋_GB2312" w:hint="eastAsia"/>
          <w:snapToGrid w:val="0"/>
          <w:color w:val="000000" w:themeColor="text1"/>
          <w:lang w:eastAsia="zh-CN"/>
        </w:rPr>
        <w:t>.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在台山市的村委会、农业合作社、农业基地、专业户、行业协会或涉农企业，并在台山市工商登记或具有独立法人资格的单位。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2</w:t>
      </w:r>
      <w:r w:rsidR="00D96106">
        <w:rPr>
          <w:rFonts w:ascii="仿宋_GB2312" w:eastAsia="仿宋_GB2312" w:hint="eastAsia"/>
          <w:snapToGrid w:val="0"/>
          <w:color w:val="000000" w:themeColor="text1"/>
          <w:lang w:eastAsia="zh-CN"/>
        </w:rPr>
        <w:t>.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科技创新意识强，为特派员安排合适岗位，明确岗位职责，提供相应的工作和生活条件。</w:t>
      </w:r>
    </w:p>
    <w:p w:rsidR="001C1737" w:rsidRDefault="0005121F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lang w:eastAsia="zh-CN"/>
        </w:rPr>
        <w:t>三、选派对接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在库的特派员应积极开展科技服务活动，达成对接服务的，派出单位、派驻单位、特派员需签订《台山市农村科技特派员派驻协议书》（附件2）提交市科工商务局备案，明确各方的责任、权利与义务。特派员派驻的时间原则上应不少于1年，派驻期内，特派员需提交年度工作小结，结对服务工作结束时提交工作总结报告。</w:t>
      </w:r>
      <w:r w:rsidRPr="0060754C">
        <w:rPr>
          <w:rFonts w:ascii="仿宋_GB2312" w:eastAsia="仿宋_GB2312"/>
          <w:snapToGrid w:val="0"/>
          <w:color w:val="000000" w:themeColor="text1"/>
          <w:lang w:eastAsia="zh-CN"/>
        </w:rPr>
        <w:t>对没有开展实质性服务、成效较差以及未按时报送年度工作总结的特派员，清退出市农村科技特派员库。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发挥省、市财政科技专项资金的引导作用，在科技专项资金中安排一定经费，引导和支持农村科技特派员开展科技服务相关工作，包括设立台山市农村科技特派员项目及相关涉及特派员培训、评审、结题工作经费等。其中台山市农村科技特派员项目面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lastRenderedPageBreak/>
        <w:t>向我市农村科技特派员开放申报，具体申报要求以实际通知为准。</w:t>
      </w:r>
    </w:p>
    <w:p w:rsidR="001C1737" w:rsidRDefault="0005121F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lang w:eastAsia="zh-CN"/>
        </w:rPr>
        <w:t>四、组织与保障</w:t>
      </w:r>
    </w:p>
    <w:p w:rsidR="001C1737" w:rsidRPr="0060754C" w:rsidRDefault="0005121F" w:rsidP="009A5E96">
      <w:pPr>
        <w:pStyle w:val="a3"/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（一）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市科工商务局负责特派员工作的指导和协调，负责具体实施。对经认定的特派员及其团队与派驻单位联合申报的科技计划项目，同等条件下，优先推荐与安排。</w:t>
      </w:r>
    </w:p>
    <w:p w:rsidR="001C1737" w:rsidRPr="0060754C" w:rsidRDefault="0005121F" w:rsidP="009A5E96">
      <w:pPr>
        <w:pStyle w:val="a3"/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（二）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派出单位要认真选派合适人员担任特派员，为特派员完成派驻任务积极创造条件。要制订相应的激励措施，确保特派员原职务、工资、福利、待遇、岗位不变，工资、职务晋升和岗位变动享有与原单位在职人员同等待遇。</w:t>
      </w:r>
    </w:p>
    <w:p w:rsidR="001C1737" w:rsidRPr="0060754C" w:rsidRDefault="0005121F" w:rsidP="009A5E96">
      <w:pPr>
        <w:pStyle w:val="a3"/>
        <w:adjustRightInd w:val="0"/>
        <w:snapToGrid w:val="0"/>
        <w:spacing w:line="560" w:lineRule="exact"/>
        <w:ind w:firstLineChars="200" w:firstLine="643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9A5E96">
        <w:rPr>
          <w:rFonts w:ascii="楷体_GB2312" w:eastAsia="楷体_GB2312" w:hAnsi="楷体" w:cs="楷体" w:hint="eastAsia"/>
          <w:b/>
          <w:bCs/>
          <w:color w:val="000000" w:themeColor="text1"/>
          <w:lang w:eastAsia="zh-CN"/>
        </w:rPr>
        <w:t>（三）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派驻单位应积极创造特派员开展工作的便利条件，认真履行协议的承诺，把特派员及其团队作为乡村振兴的创新资源和长效机制。</w:t>
      </w:r>
    </w:p>
    <w:p w:rsidR="001C1737" w:rsidRPr="009A5E96" w:rsidRDefault="0005121F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lang w:eastAsia="zh-CN"/>
        </w:rPr>
      </w:pPr>
      <w:r w:rsidRPr="009A5E96">
        <w:rPr>
          <w:rFonts w:ascii="黑体" w:eastAsia="黑体" w:hAnsi="黑体" w:cs="黑体" w:hint="eastAsia"/>
          <w:color w:val="000000" w:themeColor="text1"/>
          <w:lang w:eastAsia="zh-CN"/>
        </w:rPr>
        <w:t>五、其他事项</w:t>
      </w:r>
    </w:p>
    <w:p w:rsidR="001C1737" w:rsidRPr="0060754C" w:rsidRDefault="0005121F" w:rsidP="003624FA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本指引自发布之日起施行</w:t>
      </w:r>
      <w:r w:rsidR="003624FA">
        <w:rPr>
          <w:rFonts w:ascii="仿宋_GB2312" w:eastAsia="仿宋_GB2312" w:hint="eastAsia"/>
          <w:snapToGrid w:val="0"/>
          <w:color w:val="000000" w:themeColor="text1"/>
          <w:lang w:eastAsia="zh-CN"/>
        </w:rPr>
        <w:t>，具体</w:t>
      </w:r>
      <w:r w:rsidRPr="0060754C">
        <w:rPr>
          <w:rFonts w:ascii="仿宋_GB2312" w:eastAsia="仿宋_GB2312" w:hint="eastAsia"/>
          <w:snapToGrid w:val="0"/>
          <w:color w:val="000000" w:themeColor="text1"/>
          <w:lang w:eastAsia="zh-CN"/>
        </w:rPr>
        <w:t>由市科工商务局负责解释。</w:t>
      </w:r>
    </w:p>
    <w:p w:rsidR="001C1737" w:rsidRPr="003624FA" w:rsidRDefault="001C1737">
      <w:pPr>
        <w:pStyle w:val="a3"/>
        <w:adjustRightInd w:val="0"/>
        <w:snapToGrid w:val="0"/>
        <w:spacing w:line="560" w:lineRule="exact"/>
        <w:ind w:firstLineChars="200" w:firstLine="640"/>
        <w:rPr>
          <w:lang w:eastAsia="zh-CN"/>
        </w:rPr>
      </w:pPr>
    </w:p>
    <w:p w:rsidR="001C1737" w:rsidRDefault="001C1737">
      <w:pPr>
        <w:pStyle w:val="a3"/>
        <w:adjustRightInd w:val="0"/>
        <w:snapToGrid w:val="0"/>
        <w:spacing w:line="560" w:lineRule="exact"/>
        <w:rPr>
          <w:color w:val="000000" w:themeColor="text1"/>
          <w:w w:val="95"/>
          <w:lang w:eastAsia="zh-CN"/>
        </w:rPr>
      </w:pPr>
    </w:p>
    <w:p w:rsidR="001C1737" w:rsidRDefault="001C1737">
      <w:pPr>
        <w:pStyle w:val="a3"/>
        <w:adjustRightInd w:val="0"/>
        <w:snapToGrid w:val="0"/>
        <w:spacing w:line="560" w:lineRule="exact"/>
        <w:rPr>
          <w:color w:val="000000" w:themeColor="text1"/>
          <w:w w:val="95"/>
          <w:lang w:eastAsia="zh-CN"/>
        </w:rPr>
      </w:pPr>
    </w:p>
    <w:p w:rsidR="001C1737" w:rsidRDefault="001C1737">
      <w:pPr>
        <w:pStyle w:val="a3"/>
        <w:adjustRightInd w:val="0"/>
        <w:snapToGrid w:val="0"/>
        <w:spacing w:line="560" w:lineRule="exact"/>
        <w:rPr>
          <w:color w:val="000000" w:themeColor="text1"/>
          <w:w w:val="95"/>
          <w:lang w:eastAsia="zh-CN"/>
        </w:rPr>
      </w:pPr>
    </w:p>
    <w:p w:rsidR="001C1737" w:rsidRPr="0060754C" w:rsidRDefault="0005121F" w:rsidP="009A5E96">
      <w:pPr>
        <w:pStyle w:val="a3"/>
        <w:adjustRightInd w:val="0"/>
        <w:snapToGrid w:val="0"/>
        <w:spacing w:line="560" w:lineRule="exact"/>
        <w:ind w:firstLineChars="200" w:firstLine="605"/>
        <w:rPr>
          <w:rFonts w:ascii="仿宋_GB2312" w:eastAsia="仿宋_GB2312"/>
          <w:color w:val="000000" w:themeColor="text1"/>
          <w:lang w:eastAsia="zh-CN"/>
        </w:rPr>
      </w:pPr>
      <w:r w:rsidRPr="0060754C">
        <w:rPr>
          <w:rFonts w:ascii="仿宋_GB2312" w:eastAsia="仿宋_GB2312" w:hint="eastAsia"/>
          <w:color w:val="000000" w:themeColor="text1"/>
          <w:w w:val="95"/>
          <w:lang w:eastAsia="zh-CN"/>
        </w:rPr>
        <w:t>附件：1.</w:t>
      </w:r>
      <w:r w:rsidRPr="0060754C">
        <w:rPr>
          <w:rFonts w:ascii="仿宋_GB2312" w:eastAsia="仿宋_GB2312" w:hint="eastAsia"/>
          <w:color w:val="000000" w:themeColor="text1"/>
          <w:lang w:eastAsia="zh-CN"/>
        </w:rPr>
        <w:t>台山市农村科技特派员入库申请表</w:t>
      </w:r>
    </w:p>
    <w:p w:rsidR="001C1737" w:rsidRPr="0060754C" w:rsidRDefault="009A5E96" w:rsidP="009A5E96">
      <w:pPr>
        <w:pStyle w:val="a3"/>
        <w:tabs>
          <w:tab w:val="left" w:pos="312"/>
        </w:tabs>
        <w:adjustRightInd w:val="0"/>
        <w:snapToGrid w:val="0"/>
        <w:spacing w:line="560" w:lineRule="exact"/>
        <w:ind w:leftChars="413" w:left="909" w:firstLineChars="196" w:firstLine="593"/>
        <w:rPr>
          <w:rFonts w:ascii="仿宋_GB2312" w:eastAsia="仿宋_GB2312"/>
          <w:color w:val="000000" w:themeColor="text1"/>
          <w:lang w:eastAsia="zh-CN"/>
        </w:rPr>
      </w:pPr>
      <w:r>
        <w:rPr>
          <w:rFonts w:ascii="仿宋_GB2312" w:eastAsia="仿宋_GB2312" w:hint="eastAsia"/>
          <w:color w:val="000000" w:themeColor="text1"/>
          <w:w w:val="95"/>
          <w:lang w:eastAsia="zh-CN"/>
        </w:rPr>
        <w:t>2.</w:t>
      </w:r>
      <w:r w:rsidR="0005121F" w:rsidRPr="0060754C">
        <w:rPr>
          <w:rFonts w:ascii="仿宋_GB2312" w:eastAsia="仿宋_GB2312" w:hint="eastAsia"/>
          <w:color w:val="000000" w:themeColor="text1"/>
          <w:w w:val="95"/>
          <w:lang w:eastAsia="zh-CN"/>
        </w:rPr>
        <w:t>台山市农村科技特派员派驻协议书</w:t>
      </w:r>
    </w:p>
    <w:p w:rsidR="001C1737" w:rsidRDefault="001C1737">
      <w:pPr>
        <w:pStyle w:val="a3"/>
        <w:adjustRightInd w:val="0"/>
        <w:snapToGrid w:val="0"/>
        <w:spacing w:line="560" w:lineRule="exact"/>
        <w:ind w:firstLineChars="200" w:firstLine="640"/>
        <w:rPr>
          <w:color w:val="000000" w:themeColor="text1"/>
          <w:lang w:eastAsia="zh-CN"/>
        </w:rPr>
        <w:sectPr w:rsidR="001C1737">
          <w:footerReference w:type="default" r:id="rId8"/>
          <w:pgSz w:w="11910" w:h="16840"/>
          <w:pgMar w:top="2154" w:right="1474" w:bottom="1984" w:left="1587" w:header="0" w:footer="993" w:gutter="0"/>
          <w:cols w:space="720"/>
          <w:docGrid w:linePitch="299"/>
        </w:sectPr>
      </w:pPr>
    </w:p>
    <w:p w:rsidR="001C1737" w:rsidRPr="00164C3F" w:rsidRDefault="0005121F">
      <w:pPr>
        <w:spacing w:line="50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164C3F">
        <w:rPr>
          <w:rFonts w:ascii="仿宋_GB2312" w:eastAsia="仿宋_GB2312" w:hint="eastAsia"/>
          <w:sz w:val="32"/>
          <w:szCs w:val="32"/>
          <w:lang w:eastAsia="zh-CN"/>
        </w:rPr>
        <w:lastRenderedPageBreak/>
        <w:t>附件</w:t>
      </w:r>
      <w:r w:rsidR="00164C3F" w:rsidRPr="00164C3F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164C3F">
        <w:rPr>
          <w:rFonts w:ascii="仿宋_GB2312" w:eastAsia="仿宋_GB2312" w:hint="eastAsia"/>
          <w:sz w:val="32"/>
          <w:szCs w:val="32"/>
          <w:lang w:eastAsia="zh-CN"/>
        </w:rPr>
        <w:t>1</w:t>
      </w:r>
    </w:p>
    <w:p w:rsidR="001C1737" w:rsidRDefault="001C1737">
      <w:pPr>
        <w:spacing w:line="500" w:lineRule="exact"/>
        <w:ind w:firstLineChars="200" w:firstLine="640"/>
        <w:jc w:val="both"/>
        <w:rPr>
          <w:sz w:val="32"/>
          <w:szCs w:val="32"/>
          <w:lang w:eastAsia="zh-CN"/>
        </w:rPr>
      </w:pPr>
    </w:p>
    <w:p w:rsidR="001C1737" w:rsidRPr="00164C3F" w:rsidRDefault="0005121F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  <w:lang w:eastAsia="zh-CN"/>
        </w:rPr>
      </w:pPr>
      <w:r w:rsidRPr="00164C3F">
        <w:rPr>
          <w:rFonts w:asciiTheme="majorEastAsia" w:eastAsiaTheme="majorEastAsia" w:hAnsiTheme="majorEastAsia" w:cstheme="majorEastAsia" w:hint="eastAsia"/>
          <w:b/>
          <w:sz w:val="44"/>
          <w:szCs w:val="44"/>
          <w:lang w:eastAsia="zh-CN"/>
        </w:rPr>
        <w:t>台山市农村科技特派员入库申请表</w:t>
      </w:r>
    </w:p>
    <w:p w:rsidR="001C1737" w:rsidRDefault="001C1737">
      <w:pPr>
        <w:spacing w:line="300" w:lineRule="exact"/>
        <w:jc w:val="center"/>
        <w:rPr>
          <w:rFonts w:ascii="Times New Roman" w:eastAsia="方正仿宋_GBK"/>
          <w:lang w:eastAsia="zh-CN"/>
        </w:rPr>
      </w:pPr>
    </w:p>
    <w:p w:rsidR="001C1737" w:rsidRDefault="0005121F">
      <w:pPr>
        <w:spacing w:line="300" w:lineRule="exact"/>
        <w:jc w:val="center"/>
        <w:rPr>
          <w:rFonts w:ascii="Times New Roman" w:eastAsia="方正大标宋_GBK"/>
          <w:sz w:val="44"/>
          <w:szCs w:val="44"/>
        </w:rPr>
      </w:pPr>
      <w:r>
        <w:rPr>
          <w:rFonts w:ascii="Times New Roman" w:eastAsia="方正仿宋_GBK"/>
        </w:rPr>
        <w:t>（样表）</w:t>
      </w:r>
    </w:p>
    <w:tbl>
      <w:tblPr>
        <w:tblpPr w:leftFromText="180" w:rightFromText="180" w:vertAnchor="text" w:horzAnchor="page" w:tblpXSpec="center" w:tblpY="297"/>
        <w:tblOverlap w:val="never"/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082"/>
        <w:gridCol w:w="202"/>
        <w:gridCol w:w="1317"/>
        <w:gridCol w:w="1631"/>
        <w:gridCol w:w="1395"/>
        <w:gridCol w:w="1219"/>
        <w:gridCol w:w="1711"/>
      </w:tblGrid>
      <w:tr w:rsidR="001C1737">
        <w:trPr>
          <w:trHeight w:val="475"/>
          <w:jc w:val="center"/>
        </w:trPr>
        <w:tc>
          <w:tcPr>
            <w:tcW w:w="9807" w:type="dxa"/>
            <w:gridSpan w:val="8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一、基本情况</w:t>
            </w:r>
          </w:p>
        </w:tc>
      </w:tr>
      <w:tr w:rsidR="001C1737">
        <w:trPr>
          <w:trHeight w:val="745"/>
          <w:jc w:val="center"/>
        </w:trPr>
        <w:tc>
          <w:tcPr>
            <w:tcW w:w="1250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082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身份证号码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4245" w:type="dxa"/>
            <w:gridSpan w:val="3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所在单位名称</w:t>
            </w:r>
          </w:p>
        </w:tc>
        <w:tc>
          <w:tcPr>
            <w:tcW w:w="1711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单位所在地区</w:t>
            </w:r>
          </w:p>
        </w:tc>
      </w:tr>
      <w:tr w:rsidR="001C1737">
        <w:trPr>
          <w:trHeight w:val="602"/>
          <w:jc w:val="center"/>
        </w:trPr>
        <w:tc>
          <w:tcPr>
            <w:tcW w:w="1250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5" w:type="dxa"/>
            <w:gridSpan w:val="3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1C1737">
        <w:trPr>
          <w:trHeight w:val="471"/>
          <w:jc w:val="center"/>
        </w:trPr>
        <w:tc>
          <w:tcPr>
            <w:tcW w:w="1250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</w:t>
            </w:r>
          </w:p>
        </w:tc>
        <w:tc>
          <w:tcPr>
            <w:tcW w:w="1082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专业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职称级别</w:t>
            </w:r>
          </w:p>
        </w:tc>
        <w:tc>
          <w:tcPr>
            <w:tcW w:w="1631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职称</w:t>
            </w:r>
          </w:p>
        </w:tc>
        <w:tc>
          <w:tcPr>
            <w:tcW w:w="1395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219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1711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邮箱</w:t>
            </w:r>
          </w:p>
        </w:tc>
      </w:tr>
      <w:tr w:rsidR="001C1737">
        <w:trPr>
          <w:trHeight w:val="768"/>
          <w:jc w:val="center"/>
        </w:trPr>
        <w:tc>
          <w:tcPr>
            <w:tcW w:w="1250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 w:rsidR="001C1737" w:rsidRDefault="001C1737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（填具体</w:t>
            </w:r>
            <w:r>
              <w:rPr>
                <w:rFonts w:ascii="Times New Roman"/>
                <w:sz w:val="24"/>
              </w:rPr>
              <w:br/>
            </w:r>
            <w:r>
              <w:rPr>
                <w:rFonts w:ascii="Times New Roman"/>
                <w:sz w:val="24"/>
              </w:rPr>
              <w:t>名称）</w:t>
            </w:r>
          </w:p>
        </w:tc>
        <w:tc>
          <w:tcPr>
            <w:tcW w:w="1395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1C1737">
        <w:trPr>
          <w:trHeight w:val="464"/>
          <w:jc w:val="center"/>
        </w:trPr>
        <w:tc>
          <w:tcPr>
            <w:tcW w:w="9807" w:type="dxa"/>
            <w:gridSpan w:val="8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二、工作基础</w:t>
            </w:r>
          </w:p>
        </w:tc>
      </w:tr>
      <w:tr w:rsidR="001C1737">
        <w:trPr>
          <w:trHeight w:val="1097"/>
          <w:jc w:val="center"/>
        </w:trPr>
        <w:tc>
          <w:tcPr>
            <w:tcW w:w="2534" w:type="dxa"/>
            <w:gridSpan w:val="3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工作简历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1C1737" w:rsidRDefault="001C1737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</w:tc>
      </w:tr>
      <w:tr w:rsidR="001C1737">
        <w:trPr>
          <w:trHeight w:val="1248"/>
          <w:jc w:val="center"/>
        </w:trPr>
        <w:tc>
          <w:tcPr>
            <w:tcW w:w="2534" w:type="dxa"/>
            <w:gridSpan w:val="3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技术特长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1C1737" w:rsidRDefault="001C1737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1C1737" w:rsidRDefault="001C1737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</w:tc>
      </w:tr>
      <w:tr w:rsidR="001C1737">
        <w:trPr>
          <w:trHeight w:val="1108"/>
          <w:jc w:val="center"/>
        </w:trPr>
        <w:tc>
          <w:tcPr>
            <w:tcW w:w="2534" w:type="dxa"/>
            <w:gridSpan w:val="3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主要成果（包括项目、专利、产品、标准等）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  <w:lang w:eastAsia="zh-CN"/>
              </w:rPr>
            </w:pPr>
          </w:p>
          <w:p w:rsidR="001C1737" w:rsidRDefault="001C1737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  <w:lang w:eastAsia="zh-CN"/>
              </w:rPr>
            </w:pPr>
          </w:p>
          <w:p w:rsidR="001C1737" w:rsidRDefault="001C1737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  <w:lang w:eastAsia="zh-CN"/>
              </w:rPr>
            </w:pPr>
          </w:p>
        </w:tc>
      </w:tr>
      <w:tr w:rsidR="001C1737">
        <w:trPr>
          <w:trHeight w:val="1052"/>
          <w:jc w:val="center"/>
        </w:trPr>
        <w:tc>
          <w:tcPr>
            <w:tcW w:w="2534" w:type="dxa"/>
            <w:gridSpan w:val="3"/>
            <w:noWrap/>
            <w:vAlign w:val="center"/>
          </w:tcPr>
          <w:p w:rsidR="001C1737" w:rsidRDefault="0005121F">
            <w:pPr>
              <w:spacing w:line="40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拟对接（服务）地区</w:t>
            </w:r>
            <w:r>
              <w:rPr>
                <w:rFonts w:ascii="Times New Roman"/>
                <w:sz w:val="24"/>
                <w:lang w:eastAsia="zh-CN"/>
              </w:rPr>
              <w:br/>
            </w:r>
            <w:r>
              <w:rPr>
                <w:rFonts w:ascii="Times New Roman"/>
                <w:sz w:val="24"/>
                <w:lang w:eastAsia="zh-CN"/>
              </w:rPr>
              <w:t>或单位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  <w:lang w:eastAsia="zh-CN"/>
              </w:rPr>
            </w:pPr>
          </w:p>
          <w:p w:rsidR="001C1737" w:rsidRDefault="001C1737">
            <w:pPr>
              <w:spacing w:line="400" w:lineRule="exact"/>
              <w:rPr>
                <w:rFonts w:ascii="Times New Roman"/>
                <w:sz w:val="24"/>
                <w:lang w:eastAsia="zh-CN"/>
              </w:rPr>
            </w:pPr>
          </w:p>
          <w:p w:rsidR="00EC3D81" w:rsidRDefault="00EC3D81">
            <w:pPr>
              <w:spacing w:line="400" w:lineRule="exact"/>
              <w:rPr>
                <w:rFonts w:ascii="Times New Roman"/>
                <w:sz w:val="24"/>
                <w:lang w:eastAsia="zh-CN"/>
              </w:rPr>
            </w:pPr>
          </w:p>
          <w:p w:rsidR="001C1737" w:rsidRDefault="001C1737">
            <w:pPr>
              <w:spacing w:line="400" w:lineRule="exact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</w:tr>
      <w:tr w:rsidR="001C1737">
        <w:trPr>
          <w:trHeight w:val="974"/>
          <w:jc w:val="center"/>
        </w:trPr>
        <w:tc>
          <w:tcPr>
            <w:tcW w:w="2534" w:type="dxa"/>
            <w:gridSpan w:val="3"/>
            <w:noWrap/>
            <w:vAlign w:val="center"/>
          </w:tcPr>
          <w:p w:rsidR="001C1737" w:rsidRDefault="0005121F" w:rsidP="00EC3D81">
            <w:pPr>
              <w:spacing w:line="40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对接（服务）的领域、方式及预期成效等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1C1737" w:rsidRDefault="001C1737">
            <w:pPr>
              <w:spacing w:line="400" w:lineRule="exact"/>
              <w:rPr>
                <w:rFonts w:ascii="Times New Roman"/>
                <w:sz w:val="24"/>
                <w:lang w:eastAsia="zh-CN"/>
              </w:rPr>
            </w:pPr>
          </w:p>
        </w:tc>
      </w:tr>
      <w:tr w:rsidR="001C1737">
        <w:trPr>
          <w:trHeight w:val="90"/>
          <w:jc w:val="center"/>
        </w:trPr>
        <w:tc>
          <w:tcPr>
            <w:tcW w:w="9807" w:type="dxa"/>
            <w:gridSpan w:val="8"/>
            <w:noWrap/>
            <w:vAlign w:val="center"/>
          </w:tcPr>
          <w:p w:rsidR="001C1737" w:rsidRPr="00EC3D81" w:rsidRDefault="0005121F" w:rsidP="00EC3D81">
            <w:pPr>
              <w:spacing w:line="400" w:lineRule="exact"/>
              <w:rPr>
                <w:rFonts w:ascii="Times New Roman"/>
                <w:sz w:val="24"/>
                <w:lang w:eastAsia="zh-CN"/>
              </w:rPr>
            </w:pPr>
            <w:r w:rsidRPr="00EC3D81">
              <w:rPr>
                <w:rFonts w:ascii="Times New Roman" w:hint="eastAsia"/>
                <w:sz w:val="24"/>
                <w:lang w:eastAsia="zh-CN"/>
              </w:rPr>
              <w:t>所在</w:t>
            </w:r>
            <w:r w:rsidRPr="00EC3D81">
              <w:rPr>
                <w:rFonts w:ascii="Times New Roman"/>
                <w:sz w:val="24"/>
                <w:lang w:eastAsia="zh-CN"/>
              </w:rPr>
              <w:t>单位意见：</w:t>
            </w:r>
          </w:p>
          <w:p w:rsidR="001C1737" w:rsidRDefault="001C1737">
            <w:pPr>
              <w:spacing w:line="400" w:lineRule="exact"/>
              <w:rPr>
                <w:rFonts w:ascii="Times New Roman" w:eastAsia="宋体"/>
                <w:bCs/>
                <w:lang w:eastAsia="zh-CN"/>
              </w:rPr>
            </w:pPr>
          </w:p>
          <w:p w:rsidR="001C1737" w:rsidRPr="00EC3D81" w:rsidRDefault="0005121F" w:rsidP="00EC3D81">
            <w:pPr>
              <w:spacing w:line="400" w:lineRule="exact"/>
              <w:ind w:firstLineChars="2500" w:firstLine="6000"/>
              <w:jc w:val="both"/>
              <w:rPr>
                <w:rFonts w:ascii="Times New Roman"/>
                <w:sz w:val="24"/>
                <w:szCs w:val="24"/>
                <w:lang w:eastAsia="zh-CN"/>
              </w:rPr>
            </w:pPr>
            <w:r w:rsidRPr="00EC3D81">
              <w:rPr>
                <w:rFonts w:ascii="Times New Roman"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 w:rsidR="001C1737" w:rsidRDefault="001C1737">
      <w:pPr>
        <w:rPr>
          <w:sz w:val="32"/>
          <w:lang w:eastAsia="zh-CN"/>
        </w:rPr>
        <w:sectPr w:rsidR="001C1737">
          <w:footerReference w:type="default" r:id="rId9"/>
          <w:pgSz w:w="11910" w:h="16840"/>
          <w:pgMar w:top="1500" w:right="720" w:bottom="1180" w:left="700" w:header="0" w:footer="993" w:gutter="0"/>
          <w:cols w:space="720"/>
          <w:docGrid w:linePitch="299"/>
        </w:sectPr>
      </w:pPr>
    </w:p>
    <w:p w:rsidR="001C1737" w:rsidRPr="00164C3F" w:rsidRDefault="0005121F" w:rsidP="00164C3F">
      <w:pPr>
        <w:spacing w:line="50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164C3F">
        <w:rPr>
          <w:rFonts w:ascii="仿宋_GB2312" w:eastAsia="仿宋_GB2312"/>
          <w:sz w:val="32"/>
          <w:szCs w:val="32"/>
          <w:lang w:eastAsia="zh-CN"/>
        </w:rPr>
        <w:lastRenderedPageBreak/>
        <w:t>附件</w:t>
      </w:r>
      <w:r w:rsidR="00164C3F" w:rsidRPr="00164C3F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164C3F">
        <w:rPr>
          <w:rFonts w:ascii="仿宋_GB2312" w:eastAsia="仿宋_GB2312"/>
          <w:sz w:val="32"/>
          <w:szCs w:val="32"/>
          <w:lang w:eastAsia="zh-CN"/>
        </w:rPr>
        <w:t>2</w:t>
      </w:r>
    </w:p>
    <w:p w:rsidR="001C1737" w:rsidRDefault="001C1737">
      <w:pPr>
        <w:pStyle w:val="a3"/>
        <w:rPr>
          <w:b/>
          <w:lang w:eastAsia="zh-CN"/>
        </w:rPr>
      </w:pPr>
    </w:p>
    <w:p w:rsidR="001C1737" w:rsidRDefault="001C1737">
      <w:pPr>
        <w:pStyle w:val="a3"/>
        <w:spacing w:before="11"/>
        <w:rPr>
          <w:b/>
          <w:sz w:val="29"/>
          <w:lang w:eastAsia="zh-CN"/>
        </w:rPr>
      </w:pPr>
    </w:p>
    <w:p w:rsidR="001C1737" w:rsidRPr="0060754C" w:rsidRDefault="0005121F">
      <w:pPr>
        <w:spacing w:before="1"/>
        <w:ind w:left="1952"/>
        <w:rPr>
          <w:rFonts w:asciiTheme="majorEastAsia" w:eastAsiaTheme="majorEastAsia" w:hAnsiTheme="majorEastAsia" w:cstheme="majorEastAsia"/>
          <w:b/>
          <w:sz w:val="44"/>
          <w:lang w:eastAsia="zh-CN"/>
        </w:rPr>
      </w:pPr>
      <w:r w:rsidRPr="0060754C">
        <w:rPr>
          <w:rFonts w:asciiTheme="majorEastAsia" w:eastAsiaTheme="majorEastAsia" w:hAnsiTheme="majorEastAsia" w:cstheme="majorEastAsia" w:hint="eastAsia"/>
          <w:b/>
          <w:sz w:val="44"/>
          <w:lang w:eastAsia="zh-CN"/>
        </w:rPr>
        <w:t>台山市农村科技特派员派驻协议书</w:t>
      </w:r>
    </w:p>
    <w:p w:rsidR="001C1737" w:rsidRDefault="001C1737">
      <w:pPr>
        <w:pStyle w:val="a3"/>
        <w:spacing w:before="18"/>
        <w:rPr>
          <w:rFonts w:ascii="微软雅黑"/>
          <w:sz w:val="59"/>
          <w:lang w:eastAsia="zh-CN"/>
        </w:rPr>
      </w:pPr>
    </w:p>
    <w:p w:rsidR="001C1737" w:rsidRPr="0060754C" w:rsidRDefault="0005121F" w:rsidP="0060754C">
      <w:pPr>
        <w:pStyle w:val="a3"/>
        <w:spacing w:line="364" w:lineRule="auto"/>
        <w:ind w:left="1100" w:right="6185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 xml:space="preserve">甲方（派驻单位）： </w:t>
      </w:r>
    </w:p>
    <w:p w:rsidR="001C1737" w:rsidRPr="0060754C" w:rsidRDefault="0005121F" w:rsidP="0060754C">
      <w:pPr>
        <w:pStyle w:val="a3"/>
        <w:spacing w:line="364" w:lineRule="auto"/>
        <w:ind w:left="1100" w:right="6185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 xml:space="preserve">乙方（特派员姓名）： </w:t>
      </w:r>
    </w:p>
    <w:p w:rsidR="001C1737" w:rsidRPr="0060754C" w:rsidRDefault="0005121F" w:rsidP="0060754C">
      <w:pPr>
        <w:pStyle w:val="a3"/>
        <w:spacing w:line="364" w:lineRule="auto"/>
        <w:ind w:left="1100" w:right="6185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丙方（派出单位）：</w:t>
      </w:r>
    </w:p>
    <w:p w:rsidR="001C1737" w:rsidRPr="0060754C" w:rsidRDefault="0005121F" w:rsidP="0060754C">
      <w:pPr>
        <w:pStyle w:val="a3"/>
        <w:spacing w:before="2" w:line="364" w:lineRule="auto"/>
        <w:ind w:left="1100" w:right="918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spacing w:val="-1"/>
          <w:lang w:eastAsia="zh-CN"/>
        </w:rPr>
        <w:t>为了更好地推动乡村振兴战略实施，加快推进国家创新</w:t>
      </w:r>
      <w:r w:rsidRPr="0060754C">
        <w:rPr>
          <w:rFonts w:ascii="仿宋_GB2312" w:eastAsia="仿宋_GB2312" w:hint="eastAsia"/>
          <w:spacing w:val="-2"/>
          <w:lang w:eastAsia="zh-CN"/>
        </w:rPr>
        <w:t>型县</w:t>
      </w:r>
      <w:r w:rsidRPr="0060754C">
        <w:rPr>
          <w:rFonts w:ascii="仿宋_GB2312" w:eastAsia="仿宋_GB2312" w:hint="eastAsia"/>
          <w:lang w:eastAsia="zh-CN"/>
        </w:rPr>
        <w:t>（市</w:t>
      </w:r>
      <w:r w:rsidRPr="0060754C">
        <w:rPr>
          <w:rFonts w:ascii="仿宋_GB2312" w:eastAsia="仿宋_GB2312" w:hint="eastAsia"/>
          <w:spacing w:val="-3"/>
          <w:lang w:eastAsia="zh-CN"/>
        </w:rPr>
        <w:t>）</w:t>
      </w:r>
      <w:r w:rsidRPr="0060754C">
        <w:rPr>
          <w:rFonts w:ascii="仿宋_GB2312" w:eastAsia="仿宋_GB2312" w:hint="eastAsia"/>
          <w:spacing w:val="-1"/>
          <w:lang w:eastAsia="zh-CN"/>
        </w:rPr>
        <w:t>建设，根据《台山市农村科技特派员管理工作指</w:t>
      </w:r>
      <w:r w:rsidRPr="0060754C">
        <w:rPr>
          <w:rFonts w:ascii="仿宋_GB2312" w:eastAsia="仿宋_GB2312" w:hint="eastAsia"/>
          <w:spacing w:val="-24"/>
          <w:w w:val="95"/>
          <w:lang w:eastAsia="zh-CN"/>
        </w:rPr>
        <w:t>引</w:t>
      </w:r>
      <w:r w:rsidRPr="0060754C">
        <w:rPr>
          <w:rFonts w:ascii="仿宋_GB2312" w:eastAsia="仿宋_GB2312" w:hint="eastAsia"/>
          <w:w w:val="95"/>
          <w:lang w:eastAsia="zh-CN"/>
        </w:rPr>
        <w:t>（试行</w:t>
      </w:r>
      <w:r w:rsidRPr="0060754C">
        <w:rPr>
          <w:rFonts w:ascii="仿宋_GB2312" w:eastAsia="仿宋_GB2312" w:hint="eastAsia"/>
          <w:spacing w:val="-24"/>
          <w:w w:val="95"/>
          <w:lang w:eastAsia="zh-CN"/>
        </w:rPr>
        <w:t>）</w:t>
      </w:r>
      <w:r w:rsidRPr="0060754C">
        <w:rPr>
          <w:rFonts w:ascii="仿宋_GB2312" w:eastAsia="仿宋_GB2312" w:hint="eastAsia"/>
          <w:spacing w:val="-12"/>
          <w:w w:val="95"/>
          <w:lang w:eastAsia="zh-CN"/>
        </w:rPr>
        <w:t>》的规定，甲、乙、丙三方经平等协商，在真实</w:t>
      </w:r>
      <w:r w:rsidRPr="0060754C">
        <w:rPr>
          <w:rFonts w:ascii="仿宋_GB2312" w:eastAsia="仿宋_GB2312" w:hint="eastAsia"/>
          <w:spacing w:val="-12"/>
          <w:lang w:eastAsia="zh-CN"/>
        </w:rPr>
        <w:t>充分的表达各自意愿的基础上，就“农村科技特派员派驻工作”达成如下协议，由三方共同遵守。</w:t>
      </w:r>
    </w:p>
    <w:p w:rsidR="001C1737" w:rsidRPr="0060754C" w:rsidRDefault="0005121F" w:rsidP="0060754C">
      <w:pPr>
        <w:pStyle w:val="a3"/>
        <w:tabs>
          <w:tab w:val="left" w:pos="4613"/>
          <w:tab w:val="left" w:pos="4779"/>
          <w:tab w:val="left" w:pos="7171"/>
        </w:tabs>
        <w:spacing w:before="4" w:line="364" w:lineRule="auto"/>
        <w:ind w:left="1100" w:right="1077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1、</w:t>
      </w:r>
      <w:r w:rsidRPr="0060754C">
        <w:rPr>
          <w:rFonts w:ascii="仿宋_GB2312" w:eastAsia="仿宋_GB2312" w:hint="eastAsia"/>
          <w:spacing w:val="5"/>
          <w:lang w:eastAsia="zh-CN"/>
        </w:rPr>
        <w:t>乙方</w:t>
      </w:r>
      <w:r w:rsidRPr="0060754C">
        <w:rPr>
          <w:rFonts w:ascii="仿宋_GB2312" w:eastAsia="仿宋_GB2312" w:hint="eastAsia"/>
          <w:spacing w:val="7"/>
          <w:lang w:eastAsia="zh-CN"/>
        </w:rPr>
        <w:t>作</w:t>
      </w:r>
      <w:r w:rsidRPr="0060754C">
        <w:rPr>
          <w:rFonts w:ascii="仿宋_GB2312" w:eastAsia="仿宋_GB2312" w:hint="eastAsia"/>
          <w:spacing w:val="5"/>
          <w:lang w:eastAsia="zh-CN"/>
        </w:rPr>
        <w:t>为丙方</w:t>
      </w:r>
      <w:r w:rsidRPr="0060754C">
        <w:rPr>
          <w:rFonts w:ascii="仿宋_GB2312" w:eastAsia="仿宋_GB2312" w:hint="eastAsia"/>
          <w:spacing w:val="7"/>
          <w:lang w:eastAsia="zh-CN"/>
        </w:rPr>
        <w:t>派</w:t>
      </w:r>
      <w:r w:rsidRPr="0060754C">
        <w:rPr>
          <w:rFonts w:ascii="仿宋_GB2312" w:eastAsia="仿宋_GB2312" w:hint="eastAsia"/>
          <w:spacing w:val="5"/>
          <w:lang w:eastAsia="zh-CN"/>
        </w:rPr>
        <w:t>出人员</w:t>
      </w:r>
      <w:r w:rsidRPr="0060754C">
        <w:rPr>
          <w:rFonts w:ascii="仿宋_GB2312" w:eastAsia="仿宋_GB2312" w:hint="eastAsia"/>
          <w:spacing w:val="7"/>
          <w:lang w:eastAsia="zh-CN"/>
        </w:rPr>
        <w:t>到</w:t>
      </w:r>
      <w:r w:rsidRPr="0060754C">
        <w:rPr>
          <w:rFonts w:ascii="仿宋_GB2312" w:eastAsia="仿宋_GB2312" w:hint="eastAsia"/>
          <w:spacing w:val="5"/>
          <w:lang w:eastAsia="zh-CN"/>
        </w:rPr>
        <w:t>甲方任农</w:t>
      </w:r>
      <w:r w:rsidRPr="0060754C">
        <w:rPr>
          <w:rFonts w:ascii="仿宋_GB2312" w:eastAsia="仿宋_GB2312" w:hint="eastAsia"/>
          <w:spacing w:val="7"/>
          <w:lang w:eastAsia="zh-CN"/>
        </w:rPr>
        <w:t>村</w:t>
      </w:r>
      <w:r w:rsidRPr="0060754C">
        <w:rPr>
          <w:rFonts w:ascii="仿宋_GB2312" w:eastAsia="仿宋_GB2312" w:hint="eastAsia"/>
          <w:spacing w:val="5"/>
          <w:lang w:eastAsia="zh-CN"/>
        </w:rPr>
        <w:t>科技特</w:t>
      </w:r>
      <w:r w:rsidRPr="0060754C">
        <w:rPr>
          <w:rFonts w:ascii="仿宋_GB2312" w:eastAsia="仿宋_GB2312" w:hint="eastAsia"/>
          <w:spacing w:val="7"/>
          <w:lang w:eastAsia="zh-CN"/>
        </w:rPr>
        <w:t>派</w:t>
      </w:r>
      <w:r w:rsidRPr="0060754C">
        <w:rPr>
          <w:rFonts w:ascii="仿宋_GB2312" w:eastAsia="仿宋_GB2312" w:hint="eastAsia"/>
          <w:spacing w:val="5"/>
          <w:lang w:eastAsia="zh-CN"/>
        </w:rPr>
        <w:t>员</w:t>
      </w:r>
      <w:r w:rsidRPr="0060754C">
        <w:rPr>
          <w:rFonts w:ascii="仿宋_GB2312" w:eastAsia="仿宋_GB2312" w:hint="eastAsia"/>
          <w:lang w:eastAsia="zh-CN"/>
        </w:rPr>
        <w:t>， 时间为年</w:t>
      </w:r>
      <w:r w:rsidRPr="0060754C">
        <w:rPr>
          <w:rFonts w:ascii="仿宋_GB2312" w:eastAsia="仿宋_GB2312" w:hint="eastAsia"/>
          <w:spacing w:val="-7"/>
          <w:lang w:eastAsia="zh-CN"/>
        </w:rPr>
        <w:t>，</w:t>
      </w:r>
      <w:r w:rsidRPr="0060754C">
        <w:rPr>
          <w:rFonts w:ascii="仿宋_GB2312" w:eastAsia="仿宋_GB2312" w:hint="eastAsia"/>
          <w:lang w:eastAsia="zh-CN"/>
        </w:rPr>
        <w:t>从</w:t>
      </w:r>
      <w:r w:rsidRPr="0060754C">
        <w:rPr>
          <w:rFonts w:ascii="仿宋_GB2312" w:eastAsia="仿宋_GB2312" w:hint="eastAsia"/>
          <w:u w:val="single"/>
          <w:lang w:eastAsia="zh-CN"/>
        </w:rPr>
        <w:tab/>
      </w:r>
      <w:r w:rsidRPr="0060754C">
        <w:rPr>
          <w:rFonts w:ascii="仿宋_GB2312" w:eastAsia="仿宋_GB2312" w:hint="eastAsia"/>
          <w:lang w:eastAsia="zh-CN"/>
        </w:rPr>
        <w:t>年月至</w:t>
      </w:r>
      <w:r w:rsidRPr="0060754C">
        <w:rPr>
          <w:rFonts w:ascii="仿宋_GB2312" w:eastAsia="仿宋_GB2312" w:hint="eastAsia"/>
          <w:u w:val="single"/>
          <w:lang w:eastAsia="zh-CN"/>
        </w:rPr>
        <w:tab/>
      </w:r>
      <w:r w:rsidRPr="0060754C">
        <w:rPr>
          <w:rFonts w:ascii="仿宋_GB2312" w:eastAsia="仿宋_GB2312" w:hint="eastAsia"/>
          <w:lang w:eastAsia="zh-CN"/>
        </w:rPr>
        <w:t>年</w:t>
      </w:r>
      <w:bookmarkStart w:id="0" w:name="_GoBack"/>
      <w:bookmarkEnd w:id="0"/>
      <w:r w:rsidRPr="0060754C">
        <w:rPr>
          <w:rFonts w:ascii="仿宋_GB2312" w:eastAsia="仿宋_GB2312" w:hint="eastAsia"/>
          <w:lang w:eastAsia="zh-CN"/>
        </w:rPr>
        <w:t>月。</w:t>
      </w:r>
    </w:p>
    <w:p w:rsidR="001C1737" w:rsidRPr="0060754C" w:rsidRDefault="0005121F" w:rsidP="0060754C">
      <w:pPr>
        <w:pStyle w:val="a3"/>
        <w:tabs>
          <w:tab w:val="left" w:pos="8760"/>
        </w:tabs>
        <w:spacing w:before="3" w:line="364" w:lineRule="auto"/>
        <w:ind w:left="1100" w:right="1080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2、</w:t>
      </w:r>
      <w:r w:rsidRPr="0060754C">
        <w:rPr>
          <w:rFonts w:ascii="仿宋_GB2312" w:eastAsia="仿宋_GB2312" w:hint="eastAsia"/>
          <w:spacing w:val="5"/>
          <w:lang w:eastAsia="zh-CN"/>
        </w:rPr>
        <w:t>派驻期间，乙方在甲方</w:t>
      </w:r>
      <w:r w:rsidRPr="0060754C">
        <w:rPr>
          <w:rFonts w:ascii="仿宋_GB2312" w:eastAsia="仿宋_GB2312" w:hint="eastAsia"/>
          <w:lang w:eastAsia="zh-CN"/>
        </w:rPr>
        <w:t>任</w:t>
      </w:r>
      <w:r w:rsidRPr="0060754C">
        <w:rPr>
          <w:rFonts w:ascii="仿宋_GB2312" w:eastAsia="仿宋_GB2312" w:hint="eastAsia"/>
          <w:u w:val="single"/>
          <w:lang w:eastAsia="zh-CN"/>
        </w:rPr>
        <w:tab/>
      </w:r>
      <w:r w:rsidRPr="0060754C">
        <w:rPr>
          <w:rFonts w:ascii="仿宋_GB2312" w:eastAsia="仿宋_GB2312" w:hint="eastAsia"/>
          <w:spacing w:val="5"/>
          <w:lang w:eastAsia="zh-CN"/>
        </w:rPr>
        <w:t>，</w:t>
      </w:r>
      <w:r w:rsidRPr="0060754C">
        <w:rPr>
          <w:rFonts w:ascii="仿宋_GB2312" w:eastAsia="仿宋_GB2312" w:hint="eastAsia"/>
          <w:lang w:eastAsia="zh-CN"/>
        </w:rPr>
        <w:t>主要任务为：</w:t>
      </w:r>
    </w:p>
    <w:p w:rsidR="001C1737" w:rsidRPr="0060754C" w:rsidRDefault="0005121F" w:rsidP="0060754C">
      <w:pPr>
        <w:pStyle w:val="a3"/>
        <w:tabs>
          <w:tab w:val="left" w:pos="8698"/>
        </w:tabs>
        <w:spacing w:before="1"/>
        <w:ind w:left="1740"/>
        <w:jc w:val="both"/>
        <w:rPr>
          <w:rFonts w:ascii="仿宋_GB2312" w:eastAsia="仿宋_GB2312"/>
        </w:rPr>
      </w:pPr>
      <w:r w:rsidRPr="0060754C">
        <w:rPr>
          <w:rFonts w:ascii="仿宋_GB2312" w:eastAsia="仿宋_GB2312" w:hint="eastAsia"/>
        </w:rPr>
        <w:t xml:space="preserve">（1） </w:t>
      </w:r>
      <w:r w:rsidRPr="0060754C">
        <w:rPr>
          <w:rFonts w:ascii="仿宋_GB2312" w:eastAsia="仿宋_GB2312" w:hint="eastAsia"/>
          <w:u w:val="single"/>
        </w:rPr>
        <w:tab/>
      </w:r>
    </w:p>
    <w:p w:rsidR="001C1737" w:rsidRPr="0060754C" w:rsidRDefault="0005121F" w:rsidP="0060754C">
      <w:pPr>
        <w:pStyle w:val="a3"/>
        <w:tabs>
          <w:tab w:val="left" w:pos="8698"/>
        </w:tabs>
        <w:spacing w:before="214"/>
        <w:ind w:left="1740"/>
        <w:jc w:val="both"/>
        <w:rPr>
          <w:rFonts w:ascii="仿宋_GB2312" w:eastAsia="仿宋_GB2312"/>
        </w:rPr>
      </w:pPr>
      <w:r w:rsidRPr="0060754C">
        <w:rPr>
          <w:rFonts w:ascii="仿宋_GB2312" w:eastAsia="仿宋_GB2312" w:hint="eastAsia"/>
        </w:rPr>
        <w:t xml:space="preserve">（2） </w:t>
      </w:r>
      <w:r w:rsidRPr="0060754C">
        <w:rPr>
          <w:rFonts w:ascii="仿宋_GB2312" w:eastAsia="仿宋_GB2312" w:hint="eastAsia"/>
          <w:u w:val="single"/>
        </w:rPr>
        <w:tab/>
      </w:r>
    </w:p>
    <w:p w:rsidR="001C1737" w:rsidRPr="0060754C" w:rsidRDefault="0005121F" w:rsidP="0060754C">
      <w:pPr>
        <w:pStyle w:val="a3"/>
        <w:tabs>
          <w:tab w:val="left" w:pos="8698"/>
        </w:tabs>
        <w:spacing w:before="214"/>
        <w:ind w:left="1740"/>
        <w:jc w:val="both"/>
        <w:rPr>
          <w:rFonts w:ascii="仿宋_GB2312" w:eastAsia="仿宋_GB2312"/>
        </w:rPr>
      </w:pPr>
      <w:r w:rsidRPr="0060754C">
        <w:rPr>
          <w:rFonts w:ascii="仿宋_GB2312" w:eastAsia="仿宋_GB2312" w:hint="eastAsia"/>
        </w:rPr>
        <w:t xml:space="preserve">（3） </w:t>
      </w:r>
      <w:r w:rsidRPr="0060754C">
        <w:rPr>
          <w:rFonts w:ascii="仿宋_GB2312" w:eastAsia="仿宋_GB2312" w:hint="eastAsia"/>
          <w:u w:val="single"/>
        </w:rPr>
        <w:tab/>
      </w:r>
    </w:p>
    <w:p w:rsidR="001C1737" w:rsidRPr="0060754C" w:rsidRDefault="0005121F" w:rsidP="0060754C">
      <w:pPr>
        <w:pStyle w:val="a3"/>
        <w:tabs>
          <w:tab w:val="left" w:pos="8698"/>
        </w:tabs>
        <w:spacing w:before="214"/>
        <w:ind w:left="1740"/>
        <w:jc w:val="both"/>
        <w:rPr>
          <w:rFonts w:ascii="仿宋_GB2312" w:eastAsia="仿宋_GB2312"/>
        </w:rPr>
      </w:pPr>
      <w:r w:rsidRPr="0060754C">
        <w:rPr>
          <w:rFonts w:ascii="仿宋_GB2312" w:eastAsia="仿宋_GB2312" w:hint="eastAsia"/>
        </w:rPr>
        <w:t xml:space="preserve">（4） </w:t>
      </w:r>
      <w:r w:rsidRPr="0060754C">
        <w:rPr>
          <w:rFonts w:ascii="仿宋_GB2312" w:eastAsia="仿宋_GB2312" w:hint="eastAsia"/>
          <w:u w:val="single"/>
        </w:rPr>
        <w:tab/>
      </w:r>
    </w:p>
    <w:p w:rsidR="001C1737" w:rsidRPr="0060754C" w:rsidRDefault="001C1737" w:rsidP="0060754C">
      <w:pPr>
        <w:jc w:val="both"/>
        <w:rPr>
          <w:rFonts w:ascii="仿宋_GB2312" w:eastAsia="仿宋_GB2312"/>
        </w:rPr>
        <w:sectPr w:rsidR="001C1737" w:rsidRPr="0060754C">
          <w:footerReference w:type="default" r:id="rId10"/>
          <w:pgSz w:w="11910" w:h="16840"/>
          <w:pgMar w:top="1500" w:right="720" w:bottom="1180" w:left="700" w:header="0" w:footer="993" w:gutter="0"/>
          <w:cols w:space="720"/>
          <w:docGrid w:linePitch="299"/>
        </w:sectPr>
      </w:pPr>
    </w:p>
    <w:p w:rsidR="001C1737" w:rsidRPr="0060754C" w:rsidRDefault="0005121F" w:rsidP="0060754C">
      <w:pPr>
        <w:pStyle w:val="a3"/>
        <w:tabs>
          <w:tab w:val="left" w:pos="8698"/>
        </w:tabs>
        <w:spacing w:before="30"/>
        <w:ind w:left="1740"/>
        <w:jc w:val="both"/>
        <w:rPr>
          <w:rFonts w:ascii="仿宋_GB2312" w:eastAsia="仿宋_GB2312"/>
        </w:rPr>
      </w:pPr>
      <w:r w:rsidRPr="0060754C">
        <w:rPr>
          <w:rFonts w:ascii="仿宋_GB2312" w:eastAsia="仿宋_GB2312" w:hint="eastAsia"/>
        </w:rPr>
        <w:lastRenderedPageBreak/>
        <w:t xml:space="preserve">（5） </w:t>
      </w:r>
      <w:r w:rsidRPr="0060754C">
        <w:rPr>
          <w:rFonts w:ascii="仿宋_GB2312" w:eastAsia="仿宋_GB2312" w:hint="eastAsia"/>
          <w:u w:val="single"/>
        </w:rPr>
        <w:tab/>
      </w:r>
    </w:p>
    <w:p w:rsidR="001C1737" w:rsidRPr="0060754C" w:rsidRDefault="0005121F" w:rsidP="0060754C">
      <w:pPr>
        <w:pStyle w:val="a3"/>
        <w:tabs>
          <w:tab w:val="left" w:pos="8698"/>
        </w:tabs>
        <w:spacing w:before="214"/>
        <w:ind w:left="17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 xml:space="preserve">（6） </w:t>
      </w:r>
      <w:r w:rsidRPr="0060754C">
        <w:rPr>
          <w:rFonts w:ascii="仿宋_GB2312" w:eastAsia="仿宋_GB2312" w:hint="eastAsia"/>
          <w:u w:val="single"/>
          <w:lang w:eastAsia="zh-CN"/>
        </w:rPr>
        <w:tab/>
      </w:r>
    </w:p>
    <w:p w:rsidR="001C1737" w:rsidRPr="0060754C" w:rsidRDefault="0005121F" w:rsidP="0060754C">
      <w:pPr>
        <w:pStyle w:val="a3"/>
        <w:spacing w:before="214" w:line="364" w:lineRule="auto"/>
        <w:ind w:left="1100" w:right="1065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3</w:t>
      </w:r>
      <w:r w:rsidRPr="0060754C">
        <w:rPr>
          <w:rFonts w:ascii="仿宋_GB2312" w:eastAsia="仿宋_GB2312" w:hint="eastAsia"/>
          <w:spacing w:val="2"/>
          <w:lang w:eastAsia="zh-CN"/>
        </w:rPr>
        <w:t>、甲方需要为乙方提供必要的工作</w:t>
      </w:r>
      <w:r w:rsidRPr="0060754C">
        <w:rPr>
          <w:rFonts w:ascii="仿宋_GB2312" w:eastAsia="仿宋_GB2312" w:hint="eastAsia"/>
          <w:spacing w:val="2"/>
          <w:w w:val="95"/>
          <w:lang w:eastAsia="zh-CN"/>
        </w:rPr>
        <w:t>支持和生活便利。甲方给乙方提供完成项目所必需的信息、</w:t>
      </w:r>
      <w:r w:rsidRPr="0060754C">
        <w:rPr>
          <w:rFonts w:ascii="仿宋_GB2312" w:eastAsia="仿宋_GB2312" w:hint="eastAsia"/>
          <w:spacing w:val="-3"/>
          <w:lang w:eastAsia="zh-CN"/>
        </w:rPr>
        <w:t>资料，并承诺所提供的资料准确、完整、真实、有效，并为此承担责任。</w:t>
      </w:r>
    </w:p>
    <w:p w:rsidR="001C1737" w:rsidRPr="0060754C" w:rsidRDefault="0005121F" w:rsidP="0060754C">
      <w:pPr>
        <w:pStyle w:val="a3"/>
        <w:spacing w:before="3" w:line="364" w:lineRule="auto"/>
        <w:ind w:left="1100" w:right="1077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4</w:t>
      </w:r>
      <w:r w:rsidRPr="0060754C">
        <w:rPr>
          <w:rFonts w:ascii="仿宋_GB2312" w:eastAsia="仿宋_GB2312" w:hint="eastAsia"/>
          <w:spacing w:val="2"/>
          <w:lang w:eastAsia="zh-CN"/>
        </w:rPr>
        <w:t>、乙方应认真履行《台山市农村科技特派员管理工作</w:t>
      </w:r>
      <w:r w:rsidRPr="0060754C">
        <w:rPr>
          <w:rFonts w:ascii="仿宋_GB2312" w:eastAsia="仿宋_GB2312" w:hint="eastAsia"/>
          <w:w w:val="95"/>
          <w:lang w:eastAsia="zh-CN"/>
        </w:rPr>
        <w:t>指引（试行</w:t>
      </w:r>
      <w:r w:rsidRPr="0060754C">
        <w:rPr>
          <w:rFonts w:ascii="仿宋_GB2312" w:eastAsia="仿宋_GB2312" w:hint="eastAsia"/>
          <w:spacing w:val="-3"/>
          <w:w w:val="95"/>
          <w:lang w:eastAsia="zh-CN"/>
        </w:rPr>
        <w:t>）》规定的特派员职责，完成本协议商定的工作</w:t>
      </w:r>
      <w:r w:rsidRPr="0060754C">
        <w:rPr>
          <w:rFonts w:ascii="仿宋_GB2312" w:eastAsia="仿宋_GB2312" w:hint="eastAsia"/>
          <w:spacing w:val="-3"/>
          <w:lang w:eastAsia="zh-CN"/>
        </w:rPr>
        <w:t>任务。</w:t>
      </w:r>
    </w:p>
    <w:p w:rsidR="001C1737" w:rsidRPr="0060754C" w:rsidRDefault="0005121F" w:rsidP="0060754C">
      <w:pPr>
        <w:pStyle w:val="a3"/>
        <w:spacing w:before="2" w:line="364" w:lineRule="auto"/>
        <w:ind w:left="1100" w:right="1077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5</w:t>
      </w:r>
      <w:r w:rsidRPr="0060754C">
        <w:rPr>
          <w:rFonts w:ascii="仿宋_GB2312" w:eastAsia="仿宋_GB2312" w:hint="eastAsia"/>
          <w:spacing w:val="2"/>
          <w:lang w:eastAsia="zh-CN"/>
        </w:rPr>
        <w:t>、派驻期间乙方应严格遵守国家法律法规，遵守甲方</w:t>
      </w:r>
      <w:r w:rsidRPr="0060754C">
        <w:rPr>
          <w:rFonts w:ascii="仿宋_GB2312" w:eastAsia="仿宋_GB2312" w:hint="eastAsia"/>
          <w:spacing w:val="-1"/>
          <w:w w:val="95"/>
          <w:lang w:eastAsia="zh-CN"/>
        </w:rPr>
        <w:t>的各项规章制度，甲方和乙方签订了技术保密协议的，双方</w:t>
      </w:r>
      <w:r w:rsidRPr="0060754C">
        <w:rPr>
          <w:rFonts w:ascii="仿宋_GB2312" w:eastAsia="仿宋_GB2312" w:hint="eastAsia"/>
          <w:spacing w:val="-1"/>
          <w:lang w:eastAsia="zh-CN"/>
        </w:rPr>
        <w:t>必须严格遵守。</w:t>
      </w:r>
    </w:p>
    <w:p w:rsidR="001C1737" w:rsidRPr="0060754C" w:rsidRDefault="0005121F" w:rsidP="0060754C">
      <w:pPr>
        <w:pStyle w:val="a3"/>
        <w:spacing w:before="3" w:line="364" w:lineRule="auto"/>
        <w:ind w:left="1100" w:right="1077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6、派驻期间，丙方确保乙方工资、职务、职称晋升和岗位变动与丙方在职人员一样进行。</w:t>
      </w:r>
    </w:p>
    <w:p w:rsidR="001C1737" w:rsidRPr="0060754C" w:rsidRDefault="0005121F" w:rsidP="0060754C">
      <w:pPr>
        <w:pStyle w:val="a3"/>
        <w:spacing w:before="1"/>
        <w:ind w:left="17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7、协议未尽事宜，甲、乙、丙三方协商解决。</w:t>
      </w:r>
    </w:p>
    <w:p w:rsidR="001C1737" w:rsidRPr="0060754C" w:rsidRDefault="0005121F" w:rsidP="0060754C">
      <w:pPr>
        <w:pStyle w:val="a3"/>
        <w:spacing w:before="214" w:line="364" w:lineRule="auto"/>
        <w:ind w:left="1100" w:right="1077" w:firstLine="64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8</w:t>
      </w:r>
      <w:r w:rsidRPr="0060754C">
        <w:rPr>
          <w:rFonts w:ascii="仿宋_GB2312" w:eastAsia="仿宋_GB2312" w:hint="eastAsia"/>
          <w:spacing w:val="2"/>
          <w:lang w:eastAsia="zh-CN"/>
        </w:rPr>
        <w:t>、本协议自签订之日起生效，一式四份，甲、乙、丙</w:t>
      </w:r>
      <w:r w:rsidRPr="0060754C">
        <w:rPr>
          <w:rFonts w:ascii="仿宋_GB2312" w:eastAsia="仿宋_GB2312" w:hint="eastAsia"/>
          <w:spacing w:val="-1"/>
          <w:w w:val="95"/>
          <w:lang w:eastAsia="zh-CN"/>
        </w:rPr>
        <w:t>三方各执一份，台山市科工商务局备案一份，每份具有相等</w:t>
      </w:r>
      <w:r w:rsidRPr="0060754C">
        <w:rPr>
          <w:rFonts w:ascii="仿宋_GB2312" w:eastAsia="仿宋_GB2312" w:hint="eastAsia"/>
          <w:spacing w:val="-1"/>
          <w:lang w:eastAsia="zh-CN"/>
        </w:rPr>
        <w:t>效力。</w:t>
      </w:r>
    </w:p>
    <w:p w:rsidR="001C1737" w:rsidRPr="0060754C" w:rsidRDefault="001C1737" w:rsidP="0060754C">
      <w:pPr>
        <w:spacing w:line="364" w:lineRule="auto"/>
        <w:jc w:val="both"/>
        <w:rPr>
          <w:rFonts w:ascii="仿宋_GB2312" w:eastAsia="仿宋_GB2312"/>
          <w:lang w:eastAsia="zh-CN"/>
        </w:rPr>
        <w:sectPr w:rsidR="001C1737" w:rsidRPr="0060754C">
          <w:footerReference w:type="default" r:id="rId11"/>
          <w:pgSz w:w="11910" w:h="16840"/>
          <w:pgMar w:top="1500" w:right="720" w:bottom="1180" w:left="700" w:header="0" w:footer="993" w:gutter="0"/>
          <w:pgNumType w:start="2"/>
          <w:cols w:space="720"/>
          <w:docGrid w:linePitch="299"/>
        </w:sectPr>
      </w:pP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lastRenderedPageBreak/>
        <w:t>甲方：派驻单位（盖章）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法定代表人/委托人（签字）：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联系人：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手机号码：</w:t>
      </w:r>
    </w:p>
    <w:p w:rsidR="001C1737" w:rsidRPr="0060754C" w:rsidRDefault="001C1737" w:rsidP="0060754C">
      <w:pPr>
        <w:pStyle w:val="a3"/>
        <w:adjustRightInd w:val="0"/>
        <w:snapToGrid w:val="0"/>
        <w:spacing w:line="560" w:lineRule="exact"/>
        <w:jc w:val="both"/>
        <w:rPr>
          <w:rFonts w:ascii="仿宋_GB2312" w:eastAsia="仿宋_GB2312"/>
          <w:lang w:eastAsia="zh-CN"/>
        </w:rPr>
      </w:pPr>
    </w:p>
    <w:p w:rsidR="001C1737" w:rsidRPr="0060754C" w:rsidRDefault="001C1737" w:rsidP="0060754C">
      <w:pPr>
        <w:pStyle w:val="a3"/>
        <w:adjustRightInd w:val="0"/>
        <w:snapToGrid w:val="0"/>
        <w:spacing w:line="560" w:lineRule="exact"/>
        <w:jc w:val="both"/>
        <w:rPr>
          <w:rFonts w:ascii="仿宋_GB2312" w:eastAsia="仿宋_GB2312"/>
          <w:lang w:eastAsia="zh-CN"/>
        </w:rPr>
      </w:pPr>
    </w:p>
    <w:p w:rsidR="001C1737" w:rsidRPr="0060754C" w:rsidRDefault="001C1737" w:rsidP="0060754C">
      <w:pPr>
        <w:pStyle w:val="a3"/>
        <w:adjustRightInd w:val="0"/>
        <w:snapToGrid w:val="0"/>
        <w:spacing w:line="560" w:lineRule="exact"/>
        <w:jc w:val="both"/>
        <w:rPr>
          <w:rFonts w:ascii="仿宋_GB2312" w:eastAsia="仿宋_GB2312"/>
          <w:sz w:val="34"/>
          <w:lang w:eastAsia="zh-CN"/>
        </w:rPr>
      </w:pP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 w:right="5225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 xml:space="preserve">乙方：特派员姓名（签字）： 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 w:right="5225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身份证号码：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手机号码：</w:t>
      </w:r>
    </w:p>
    <w:p w:rsidR="001C1737" w:rsidRPr="0060754C" w:rsidRDefault="001C1737" w:rsidP="0060754C">
      <w:pPr>
        <w:pStyle w:val="a3"/>
        <w:adjustRightInd w:val="0"/>
        <w:snapToGrid w:val="0"/>
        <w:spacing w:line="560" w:lineRule="exact"/>
        <w:jc w:val="both"/>
        <w:rPr>
          <w:rFonts w:ascii="仿宋_GB2312" w:eastAsia="仿宋_GB2312"/>
          <w:lang w:eastAsia="zh-CN"/>
        </w:rPr>
      </w:pPr>
    </w:p>
    <w:p w:rsidR="001C1737" w:rsidRPr="0060754C" w:rsidRDefault="001C1737" w:rsidP="0060754C">
      <w:pPr>
        <w:pStyle w:val="a3"/>
        <w:adjustRightInd w:val="0"/>
        <w:snapToGrid w:val="0"/>
        <w:spacing w:line="560" w:lineRule="exact"/>
        <w:jc w:val="both"/>
        <w:rPr>
          <w:rFonts w:ascii="仿宋_GB2312" w:eastAsia="仿宋_GB2312"/>
          <w:lang w:eastAsia="zh-CN"/>
        </w:rPr>
      </w:pP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丙方：派出单位（盖章）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 xml:space="preserve">法定代表人/委托人（签字）： 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联系人：</w:t>
      </w:r>
    </w:p>
    <w:p w:rsidR="001C1737" w:rsidRPr="0060754C" w:rsidRDefault="0005121F" w:rsidP="0060754C">
      <w:pPr>
        <w:pStyle w:val="a3"/>
        <w:adjustRightInd w:val="0"/>
        <w:snapToGrid w:val="0"/>
        <w:spacing w:line="560" w:lineRule="exact"/>
        <w:ind w:left="1100"/>
        <w:jc w:val="both"/>
        <w:rPr>
          <w:rFonts w:ascii="仿宋_GB2312" w:eastAsia="仿宋_GB2312"/>
          <w:lang w:eastAsia="zh-CN"/>
        </w:rPr>
      </w:pPr>
      <w:r w:rsidRPr="0060754C">
        <w:rPr>
          <w:rFonts w:ascii="仿宋_GB2312" w:eastAsia="仿宋_GB2312" w:hint="eastAsia"/>
          <w:lang w:eastAsia="zh-CN"/>
        </w:rPr>
        <w:t>手机号码：</w:t>
      </w:r>
    </w:p>
    <w:p w:rsidR="001C1737" w:rsidRPr="0060754C" w:rsidRDefault="001C1737" w:rsidP="0060754C">
      <w:pPr>
        <w:pStyle w:val="a3"/>
        <w:adjustRightInd w:val="0"/>
        <w:snapToGrid w:val="0"/>
        <w:spacing w:before="214" w:line="560" w:lineRule="exact"/>
        <w:ind w:left="1100" w:right="5066"/>
        <w:jc w:val="both"/>
        <w:rPr>
          <w:rFonts w:ascii="仿宋_GB2312" w:eastAsia="仿宋_GB2312"/>
          <w:lang w:eastAsia="zh-CN"/>
        </w:rPr>
      </w:pPr>
    </w:p>
    <w:p w:rsidR="001C1737" w:rsidRDefault="001C1737">
      <w:pPr>
        <w:tabs>
          <w:tab w:val="left" w:pos="2526"/>
        </w:tabs>
        <w:spacing w:line="560" w:lineRule="exact"/>
        <w:rPr>
          <w:lang w:eastAsia="zh-CN"/>
        </w:rPr>
      </w:pPr>
    </w:p>
    <w:sectPr w:rsidR="001C1737" w:rsidSect="001C173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3E" w:rsidRDefault="00D11D3E" w:rsidP="001C1737">
      <w:r>
        <w:separator/>
      </w:r>
    </w:p>
  </w:endnote>
  <w:endnote w:type="continuationSeparator" w:id="1">
    <w:p w:rsidR="00D11D3E" w:rsidRDefault="00D11D3E" w:rsidP="001C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900279"/>
      <w:docPartObj>
        <w:docPartGallery w:val="Page Numbers (Bottom of Page)"/>
        <w:docPartUnique/>
      </w:docPartObj>
    </w:sdtPr>
    <w:sdtContent>
      <w:p w:rsidR="000E50C7" w:rsidRDefault="0018211A">
        <w:pPr>
          <w:pStyle w:val="a4"/>
          <w:jc w:val="center"/>
        </w:pPr>
        <w:fldSimple w:instr=" PAGE   \* MERGEFORMAT ">
          <w:r w:rsidR="003624FA" w:rsidRPr="003624FA">
            <w:rPr>
              <w:noProof/>
              <w:lang w:val="zh-CN"/>
            </w:rPr>
            <w:t>4</w:t>
          </w:r>
        </w:fldSimple>
      </w:p>
    </w:sdtContent>
  </w:sdt>
  <w:p w:rsidR="000E50C7" w:rsidRDefault="000E50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37" w:rsidRPr="000E50C7" w:rsidRDefault="000E50C7" w:rsidP="000E50C7">
    <w:pPr>
      <w:pStyle w:val="a4"/>
      <w:jc w:val="center"/>
      <w:rPr>
        <w:lang w:eastAsia="zh-CN"/>
      </w:rPr>
    </w:pPr>
    <w:r>
      <w:rPr>
        <w:rFonts w:hint="eastAsia"/>
        <w:lang w:eastAsia="zh-CN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C7" w:rsidRPr="000E50C7" w:rsidRDefault="000E50C7" w:rsidP="000E50C7">
    <w:pPr>
      <w:pStyle w:val="a4"/>
      <w:jc w:val="center"/>
      <w:rPr>
        <w:lang w:eastAsia="zh-CN"/>
      </w:rPr>
    </w:pPr>
    <w:r>
      <w:rPr>
        <w:rFonts w:hint="eastAsia"/>
        <w:lang w:eastAsia="zh-CN"/>
      </w:rPr>
      <w:t>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37" w:rsidRPr="000E50C7" w:rsidRDefault="000E50C7" w:rsidP="000E50C7">
    <w:pPr>
      <w:pStyle w:val="a4"/>
      <w:jc w:val="center"/>
      <w:rPr>
        <w:lang w:eastAsia="zh-CN"/>
      </w:rPr>
    </w:pPr>
    <w:r>
      <w:rPr>
        <w:rFonts w:hint="eastAsia"/>
        <w:lang w:eastAsia="zh-CN"/>
      </w:rPr>
      <w:t>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C7" w:rsidRDefault="000E50C7" w:rsidP="000E50C7">
    <w:pPr>
      <w:pStyle w:val="a4"/>
      <w:jc w:val="center"/>
    </w:pPr>
    <w:r>
      <w:rPr>
        <w:rFonts w:hint="eastAsia"/>
        <w:lang w:eastAsia="zh-CN"/>
      </w:rPr>
      <w:t>8</w:t>
    </w:r>
  </w:p>
  <w:p w:rsidR="001C1737" w:rsidRDefault="001C1737">
    <w:pPr>
      <w:pStyle w:val="a3"/>
      <w:spacing w:line="14" w:lineRule="auto"/>
      <w:ind w:rightChars="100" w:right="220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3E" w:rsidRDefault="00D11D3E" w:rsidP="001C1737">
      <w:r>
        <w:separator/>
      </w:r>
    </w:p>
  </w:footnote>
  <w:footnote w:type="continuationSeparator" w:id="1">
    <w:p w:rsidR="00D11D3E" w:rsidRDefault="00D11D3E" w:rsidP="001C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9B10AD"/>
    <w:multiLevelType w:val="singleLevel"/>
    <w:tmpl w:val="B59B10A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025F7F"/>
    <w:rsid w:val="0005121F"/>
    <w:rsid w:val="000E50C7"/>
    <w:rsid w:val="000F3191"/>
    <w:rsid w:val="00107DF5"/>
    <w:rsid w:val="00164C3F"/>
    <w:rsid w:val="0018211A"/>
    <w:rsid w:val="001C1737"/>
    <w:rsid w:val="001D37FB"/>
    <w:rsid w:val="00281E94"/>
    <w:rsid w:val="002F1EF1"/>
    <w:rsid w:val="00350C37"/>
    <w:rsid w:val="00360360"/>
    <w:rsid w:val="003624FA"/>
    <w:rsid w:val="004D4A59"/>
    <w:rsid w:val="0060754C"/>
    <w:rsid w:val="007156C9"/>
    <w:rsid w:val="00867468"/>
    <w:rsid w:val="009A5E96"/>
    <w:rsid w:val="00A9571C"/>
    <w:rsid w:val="00BD0066"/>
    <w:rsid w:val="00C34980"/>
    <w:rsid w:val="00C7616C"/>
    <w:rsid w:val="00D11D3E"/>
    <w:rsid w:val="00D42A19"/>
    <w:rsid w:val="00D46AF5"/>
    <w:rsid w:val="00D96106"/>
    <w:rsid w:val="00EC3D81"/>
    <w:rsid w:val="02BB7587"/>
    <w:rsid w:val="0312006D"/>
    <w:rsid w:val="038C13FE"/>
    <w:rsid w:val="069D07DA"/>
    <w:rsid w:val="0ADE4E7C"/>
    <w:rsid w:val="0B307AA7"/>
    <w:rsid w:val="0BB4071F"/>
    <w:rsid w:val="0BB63D7E"/>
    <w:rsid w:val="0C6A41F2"/>
    <w:rsid w:val="11EB18C9"/>
    <w:rsid w:val="121E6822"/>
    <w:rsid w:val="14574E74"/>
    <w:rsid w:val="16A03250"/>
    <w:rsid w:val="182248A1"/>
    <w:rsid w:val="1A314D54"/>
    <w:rsid w:val="1B6430A9"/>
    <w:rsid w:val="1D9E6EA2"/>
    <w:rsid w:val="1E7B6B13"/>
    <w:rsid w:val="1F58106B"/>
    <w:rsid w:val="214B58AA"/>
    <w:rsid w:val="22CC030D"/>
    <w:rsid w:val="23E05117"/>
    <w:rsid w:val="270D5F35"/>
    <w:rsid w:val="2A1E08D0"/>
    <w:rsid w:val="2B025F7F"/>
    <w:rsid w:val="33AF71FA"/>
    <w:rsid w:val="372E2D20"/>
    <w:rsid w:val="37304AD1"/>
    <w:rsid w:val="3896706D"/>
    <w:rsid w:val="3B420779"/>
    <w:rsid w:val="3C104D02"/>
    <w:rsid w:val="42CB6BB7"/>
    <w:rsid w:val="4418096D"/>
    <w:rsid w:val="441C49A6"/>
    <w:rsid w:val="484C72AF"/>
    <w:rsid w:val="4CA158DF"/>
    <w:rsid w:val="4D45629A"/>
    <w:rsid w:val="4DF7071E"/>
    <w:rsid w:val="53647B23"/>
    <w:rsid w:val="543476D5"/>
    <w:rsid w:val="579E0BFB"/>
    <w:rsid w:val="588F1681"/>
    <w:rsid w:val="5CD21972"/>
    <w:rsid w:val="603F548C"/>
    <w:rsid w:val="60C50329"/>
    <w:rsid w:val="60FC1649"/>
    <w:rsid w:val="696C02A3"/>
    <w:rsid w:val="6CA71A55"/>
    <w:rsid w:val="6FEC79C1"/>
    <w:rsid w:val="71D270FE"/>
    <w:rsid w:val="721605DC"/>
    <w:rsid w:val="72995453"/>
    <w:rsid w:val="738B45D3"/>
    <w:rsid w:val="7ADA741A"/>
    <w:rsid w:val="7D1D7C1D"/>
    <w:rsid w:val="7F101F9C"/>
    <w:rsid w:val="7FE2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173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C1737"/>
    <w:pPr>
      <w:spacing w:before="1"/>
      <w:ind w:left="1952"/>
      <w:outlineLvl w:val="0"/>
    </w:pPr>
    <w:rPr>
      <w:rFonts w:ascii="微软雅黑" w:eastAsia="微软雅黑" w:hAnsi="微软雅黑" w:cs="微软雅黑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C1737"/>
    <w:rPr>
      <w:sz w:val="32"/>
      <w:szCs w:val="32"/>
    </w:rPr>
  </w:style>
  <w:style w:type="paragraph" w:styleId="a4">
    <w:name w:val="footer"/>
    <w:basedOn w:val="a"/>
    <w:link w:val="Char"/>
    <w:uiPriority w:val="99"/>
    <w:qFormat/>
    <w:rsid w:val="001C17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1C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C1737"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1C1737"/>
  </w:style>
  <w:style w:type="table" w:customStyle="1" w:styleId="TableNormal">
    <w:name w:val="Table Normal"/>
    <w:uiPriority w:val="2"/>
    <w:semiHidden/>
    <w:unhideWhenUsed/>
    <w:qFormat/>
    <w:rsid w:val="001C17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qFormat/>
    <w:rsid w:val="001C1737"/>
    <w:rPr>
      <w:rFonts w:ascii="仿宋" w:eastAsia="仿宋" w:hAnsi="仿宋" w:cs="仿宋"/>
      <w:sz w:val="18"/>
      <w:szCs w:val="18"/>
      <w:lang w:eastAsia="en-US"/>
    </w:rPr>
  </w:style>
  <w:style w:type="character" w:customStyle="1" w:styleId="Char">
    <w:name w:val="页脚 Char"/>
    <w:basedOn w:val="a0"/>
    <w:link w:val="a4"/>
    <w:uiPriority w:val="99"/>
    <w:qFormat/>
    <w:rsid w:val="001C1737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418</Words>
  <Characters>2386</Characters>
  <Application>Microsoft Office Word</Application>
  <DocSecurity>0</DocSecurity>
  <Lines>19</Lines>
  <Paragraphs>5</Paragraphs>
  <ScaleCrop>false</ScaleCrop>
  <Company>P R C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17</cp:revision>
  <cp:lastPrinted>2020-10-09T03:00:00Z</cp:lastPrinted>
  <dcterms:created xsi:type="dcterms:W3CDTF">2020-08-25T04:31:00Z</dcterms:created>
  <dcterms:modified xsi:type="dcterms:W3CDTF">2020-10-10T02:01:00Z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