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right="210" w:rightChars="1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20" w:lineRule="exact"/>
        <w:ind w:left="210" w:leftChars="100" w:right="210" w:rightChars="100"/>
        <w:rPr>
          <w:rFonts w:hint="eastAsia" w:ascii="黑体" w:hAnsi="黑体" w:eastAsia="黑体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　  致敬英烈、铭记历史、砥砺前行。期待您登录相关网址“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守护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·202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清明祭英烈”专栏，为英烈敬献花篮，向英烈致敬。</w:t>
      </w:r>
    </w:p>
    <w:p>
      <w:pPr>
        <w:widowControl/>
        <w:shd w:val="clear" w:color="auto" w:fill="FFFFFF"/>
        <w:spacing w:line="600" w:lineRule="exac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　　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</w:rPr>
        <w:t>网上祭扫方式：</w:t>
      </w:r>
    </w:p>
    <w:p>
      <w:pPr>
        <w:widowControl/>
        <w:shd w:val="clear" w:color="auto" w:fill="FFFFFF"/>
        <w:spacing w:line="600" w:lineRule="exac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　　中华英烈网（http://www.chinamartyrs.gov.cn/）</w:t>
      </w:r>
    </w:p>
    <w:p>
      <w:pPr>
        <w:widowControl/>
        <w:shd w:val="clear" w:color="auto" w:fill="FFFFFF"/>
        <w:spacing w:line="600" w:lineRule="exac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　　退役军人事务部网站（http://www.mva.gov.cn/）</w:t>
      </w:r>
    </w:p>
    <w:p>
      <w:pPr>
        <w:widowControl/>
        <w:shd w:val="clear" w:color="auto" w:fill="FFFFFF"/>
        <w:spacing w:line="600" w:lineRule="exac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　　广东省退役军人事务厅网站（http://dva.gd.gov.cn/）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江门市英烈网（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fldChar w:fldCharType="begin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instrText xml:space="preserve"> HYPERLINK "http://www.jmsylw.cn/index.php" </w:instrTex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fldChar w:fldCharType="separate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http://www.jmsylw.cn/index.php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）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台山英烈网（http://www.tsylw.com.cn/index.php）</w:t>
      </w:r>
    </w:p>
    <w:p>
      <w:pPr>
        <w:widowControl/>
        <w:shd w:val="clear" w:color="auto" w:fill="FFFFFF"/>
        <w:spacing w:line="600" w:lineRule="exact"/>
        <w:ind w:firstLine="64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手机扫描下方二维码，可进入台山英烈网。</w:t>
      </w:r>
    </w:p>
    <w:p>
      <w:bookmarkStart w:id="0" w:name="_GoBack"/>
      <w:bookmarkEnd w:id="0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1113155</wp:posOffset>
            </wp:positionH>
            <wp:positionV relativeFrom="paragraph">
              <wp:posOffset>509905</wp:posOffset>
            </wp:positionV>
            <wp:extent cx="2854325" cy="2854325"/>
            <wp:effectExtent l="0" t="0" r="3175" b="3175"/>
            <wp:wrapSquare wrapText="bothSides"/>
            <wp:docPr id="1" name="图片 2" descr="微信图片_20200326160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003261603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76705"/>
    <w:rsid w:val="27A7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2021-03-24T04:33:00Z</dcterms:created>
  <dc:creator>Administrator</dc:creator>
  <cp:lastModifiedBy>Administrator</cp:lastModifiedBy>
  <dcterms:modified xsi:type="dcterms:W3CDTF">2021-03-24T04:33:51Z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