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D68425" w14:textId="77777777" w:rsidR="002330F2" w:rsidRDefault="002330F2">
      <w:pPr>
        <w:spacing w:beforeLines="50" w:before="156" w:afterLines="50" w:after="156"/>
        <w:jc w:val="center"/>
        <w:rPr>
          <w:rFonts w:ascii="微软雅黑" w:eastAsia="微软雅黑" w:hAnsi="微软雅黑"/>
          <w:b/>
          <w:sz w:val="52"/>
          <w:szCs w:val="52"/>
        </w:rPr>
      </w:pPr>
    </w:p>
    <w:p w14:paraId="2298626C" w14:textId="77777777" w:rsidR="002330F2" w:rsidRDefault="002330F2">
      <w:pPr>
        <w:spacing w:beforeLines="50" w:before="156" w:afterLines="50" w:after="156"/>
        <w:jc w:val="center"/>
        <w:rPr>
          <w:rFonts w:ascii="微软雅黑" w:eastAsia="微软雅黑" w:hAnsi="微软雅黑"/>
          <w:b/>
          <w:sz w:val="52"/>
          <w:szCs w:val="52"/>
        </w:rPr>
      </w:pPr>
    </w:p>
    <w:p w14:paraId="4B04A10D" w14:textId="77777777" w:rsidR="002330F2" w:rsidRDefault="002330F2">
      <w:pPr>
        <w:spacing w:beforeLines="50" w:before="156" w:afterLines="50" w:after="156"/>
        <w:jc w:val="center"/>
        <w:rPr>
          <w:rFonts w:ascii="微软雅黑" w:eastAsia="微软雅黑" w:hAnsi="微软雅黑"/>
          <w:b/>
          <w:sz w:val="52"/>
          <w:szCs w:val="52"/>
        </w:rPr>
      </w:pPr>
    </w:p>
    <w:p w14:paraId="0BA34512" w14:textId="77777777" w:rsidR="002330F2" w:rsidRDefault="002330F2">
      <w:pPr>
        <w:spacing w:beforeLines="50" w:before="156" w:afterLines="50" w:after="156"/>
        <w:jc w:val="center"/>
        <w:rPr>
          <w:rFonts w:ascii="微软雅黑" w:eastAsia="微软雅黑" w:hAnsi="微软雅黑"/>
          <w:b/>
          <w:sz w:val="52"/>
          <w:szCs w:val="52"/>
        </w:rPr>
      </w:pPr>
    </w:p>
    <w:p w14:paraId="119D72BF" w14:textId="77777777" w:rsidR="002330F2" w:rsidRDefault="00500089">
      <w:pPr>
        <w:spacing w:beforeLines="50" w:before="156" w:afterLines="50" w:after="156"/>
        <w:jc w:val="center"/>
        <w:rPr>
          <w:rFonts w:ascii="微软雅黑" w:eastAsia="微软雅黑" w:hAnsi="微软雅黑"/>
          <w:b/>
          <w:sz w:val="48"/>
          <w:szCs w:val="48"/>
        </w:rPr>
      </w:pPr>
      <w:r>
        <w:rPr>
          <w:rFonts w:ascii="微软雅黑" w:eastAsia="微软雅黑" w:hAnsi="微软雅黑" w:hint="eastAsia"/>
          <w:b/>
          <w:sz w:val="48"/>
          <w:szCs w:val="48"/>
        </w:rPr>
        <w:t>广东省教育技术中心强师工程线上培训</w:t>
      </w:r>
    </w:p>
    <w:p w14:paraId="6047CD7F" w14:textId="77777777" w:rsidR="002330F2" w:rsidRDefault="002330F2">
      <w:pPr>
        <w:spacing w:beforeLines="50" w:before="156" w:afterLines="50" w:after="156"/>
        <w:jc w:val="center"/>
        <w:rPr>
          <w:rFonts w:ascii="微软雅黑" w:eastAsia="微软雅黑" w:hAnsi="微软雅黑"/>
          <w:b/>
          <w:sz w:val="48"/>
          <w:szCs w:val="48"/>
        </w:rPr>
      </w:pPr>
    </w:p>
    <w:p w14:paraId="3DA35F3F" w14:textId="77777777" w:rsidR="002330F2" w:rsidRDefault="00500089">
      <w:pPr>
        <w:spacing w:beforeLines="50" w:before="156" w:afterLines="50" w:after="156"/>
        <w:jc w:val="center"/>
        <w:rPr>
          <w:rFonts w:ascii="微软雅黑" w:eastAsia="微软雅黑" w:hAnsi="微软雅黑"/>
          <w:b/>
          <w:sz w:val="48"/>
          <w:szCs w:val="48"/>
        </w:rPr>
      </w:pPr>
      <w:r>
        <w:rPr>
          <w:rFonts w:ascii="微软雅黑" w:eastAsia="微软雅黑" w:hAnsi="微软雅黑" w:hint="eastAsia"/>
          <w:b/>
          <w:sz w:val="48"/>
          <w:szCs w:val="48"/>
        </w:rPr>
        <w:t>学员使用手册</w:t>
      </w:r>
    </w:p>
    <w:p w14:paraId="3F89D31F" w14:textId="77777777" w:rsidR="002330F2" w:rsidRDefault="002330F2">
      <w:pPr>
        <w:spacing w:beforeLines="50" w:before="156" w:afterLines="50" w:after="156"/>
        <w:jc w:val="center"/>
        <w:rPr>
          <w:rFonts w:ascii="微软雅黑" w:eastAsia="微软雅黑" w:hAnsi="微软雅黑"/>
          <w:b/>
          <w:sz w:val="72"/>
          <w:szCs w:val="72"/>
        </w:rPr>
      </w:pPr>
    </w:p>
    <w:p w14:paraId="257520EF" w14:textId="77777777" w:rsidR="002330F2" w:rsidRDefault="002330F2">
      <w:pPr>
        <w:spacing w:beforeLines="50" w:before="156" w:afterLines="50" w:after="156"/>
        <w:jc w:val="center"/>
        <w:rPr>
          <w:rFonts w:ascii="微软雅黑" w:eastAsia="微软雅黑" w:hAnsi="微软雅黑"/>
          <w:b/>
          <w:sz w:val="72"/>
          <w:szCs w:val="72"/>
        </w:rPr>
      </w:pPr>
    </w:p>
    <w:p w14:paraId="197D2E0B" w14:textId="77777777" w:rsidR="002330F2" w:rsidRDefault="002330F2">
      <w:pPr>
        <w:spacing w:beforeLines="50" w:before="156" w:afterLines="50" w:after="156"/>
        <w:jc w:val="center"/>
        <w:rPr>
          <w:rFonts w:ascii="微软雅黑" w:eastAsia="微软雅黑" w:hAnsi="微软雅黑"/>
          <w:b/>
          <w:sz w:val="72"/>
          <w:szCs w:val="72"/>
        </w:rPr>
      </w:pPr>
    </w:p>
    <w:p w14:paraId="725C1ED4" w14:textId="77777777" w:rsidR="002330F2" w:rsidRDefault="00500089">
      <w:pPr>
        <w:spacing w:beforeLines="50" w:before="156" w:afterLines="50" w:after="156" w:line="360" w:lineRule="auto"/>
        <w:jc w:val="center"/>
        <w:rPr>
          <w:rFonts w:ascii="微软雅黑" w:eastAsia="微软雅黑" w:hAnsi="微软雅黑"/>
          <w:b/>
          <w:color w:val="000000"/>
          <w:sz w:val="32"/>
          <w:szCs w:val="32"/>
        </w:rPr>
      </w:pPr>
      <w:r>
        <w:rPr>
          <w:rFonts w:ascii="微软雅黑" w:eastAsia="微软雅黑" w:hAnsi="微软雅黑" w:hint="eastAsia"/>
          <w:b/>
          <w:color w:val="000000"/>
          <w:sz w:val="32"/>
          <w:szCs w:val="32"/>
        </w:rPr>
        <w:t>技术支持：广东省教育技术中心</w:t>
      </w:r>
    </w:p>
    <w:p w14:paraId="5317AC1E" w14:textId="77777777" w:rsidR="002330F2" w:rsidRDefault="00500089">
      <w:pPr>
        <w:spacing w:beforeLines="50" w:before="156" w:afterLines="50" w:after="156" w:line="360" w:lineRule="auto"/>
        <w:jc w:val="center"/>
        <w:rPr>
          <w:rFonts w:ascii="微软雅黑" w:eastAsia="微软雅黑" w:hAnsi="微软雅黑"/>
          <w:b/>
          <w:color w:val="000000"/>
          <w:sz w:val="32"/>
          <w:szCs w:val="32"/>
        </w:rPr>
      </w:pPr>
      <w:r>
        <w:rPr>
          <w:rFonts w:ascii="微软雅黑" w:eastAsia="微软雅黑" w:hAnsi="微软雅黑" w:hint="eastAsia"/>
          <w:b/>
          <w:color w:val="000000"/>
          <w:sz w:val="32"/>
          <w:szCs w:val="32"/>
        </w:rPr>
        <w:t>2020年8月</w:t>
      </w:r>
    </w:p>
    <w:p w14:paraId="4E32D38A" w14:textId="77777777" w:rsidR="002330F2" w:rsidRDefault="002330F2">
      <w:pPr>
        <w:spacing w:beforeLines="50" w:before="156" w:afterLines="50" w:after="156" w:line="360" w:lineRule="auto"/>
        <w:rPr>
          <w:rFonts w:ascii="微软雅黑" w:eastAsia="微软雅黑" w:hAnsi="微软雅黑"/>
          <w:b/>
          <w:color w:val="000000"/>
          <w:szCs w:val="32"/>
        </w:rPr>
      </w:pPr>
    </w:p>
    <w:sdt>
      <w:sdtPr>
        <w:rPr>
          <w:rFonts w:ascii="宋体" w:hAnsi="宋体"/>
        </w:rPr>
        <w:id w:val="147471256"/>
        <w15:color w:val="DBDBDB"/>
        <w:docPartObj>
          <w:docPartGallery w:val="Table of Contents"/>
          <w:docPartUnique/>
        </w:docPartObj>
      </w:sdtPr>
      <w:sdtEndPr>
        <w:rPr>
          <w:rFonts w:ascii="微软雅黑" w:eastAsia="微软雅黑" w:hAnsi="微软雅黑" w:hint="eastAsia"/>
          <w:b/>
          <w:color w:val="000000"/>
          <w:szCs w:val="32"/>
        </w:rPr>
      </w:sdtEndPr>
      <w:sdtContent>
        <w:p w14:paraId="0EEA2A68" w14:textId="77777777" w:rsidR="002330F2" w:rsidRDefault="00500089">
          <w:pPr>
            <w:jc w:val="center"/>
          </w:pPr>
          <w:r>
            <w:rPr>
              <w:rFonts w:ascii="宋体" w:hAnsi="宋体"/>
            </w:rPr>
            <w:t>目录</w:t>
          </w:r>
        </w:p>
        <w:p w14:paraId="48698004" w14:textId="77777777" w:rsidR="002330F2" w:rsidRDefault="00500089">
          <w:pPr>
            <w:pStyle w:val="10"/>
            <w:tabs>
              <w:tab w:val="right" w:leader="dot" w:pos="8306"/>
            </w:tabs>
          </w:pPr>
          <w:r>
            <w:rPr>
              <w:rFonts w:ascii="微软雅黑" w:eastAsia="微软雅黑" w:hAnsi="微软雅黑" w:hint="eastAsia"/>
              <w:b/>
              <w:color w:val="000000"/>
              <w:szCs w:val="32"/>
            </w:rPr>
            <w:fldChar w:fldCharType="begin"/>
          </w:r>
          <w:r>
            <w:rPr>
              <w:rFonts w:ascii="微软雅黑" w:eastAsia="微软雅黑" w:hAnsi="微软雅黑" w:hint="eastAsia"/>
              <w:b/>
              <w:color w:val="000000"/>
              <w:szCs w:val="32"/>
            </w:rPr>
            <w:instrText xml:space="preserve">TOC \o "1-2" \h \u </w:instrText>
          </w:r>
          <w:r>
            <w:rPr>
              <w:rFonts w:ascii="微软雅黑" w:eastAsia="微软雅黑" w:hAnsi="微软雅黑" w:hint="eastAsia"/>
              <w:b/>
              <w:color w:val="000000"/>
              <w:szCs w:val="32"/>
            </w:rPr>
            <w:fldChar w:fldCharType="separate"/>
          </w:r>
          <w:hyperlink w:anchor="_Toc2886" w:history="1">
            <w:r>
              <w:t xml:space="preserve">1. </w:t>
            </w:r>
            <w:r>
              <w:rPr>
                <w:rFonts w:hint="eastAsia"/>
              </w:rPr>
              <w:t>登录</w:t>
            </w:r>
            <w:r>
              <w:tab/>
            </w:r>
            <w:fldSimple w:instr=" PAGEREF _Toc2886 ">
              <w:r>
                <w:t>3</w:t>
              </w:r>
            </w:fldSimple>
          </w:hyperlink>
        </w:p>
        <w:p w14:paraId="1261080D" w14:textId="77777777" w:rsidR="002330F2" w:rsidRDefault="00DD2279">
          <w:pPr>
            <w:pStyle w:val="10"/>
            <w:tabs>
              <w:tab w:val="right" w:leader="dot" w:pos="8306"/>
            </w:tabs>
          </w:pPr>
          <w:hyperlink w:anchor="_Toc23233" w:history="1">
            <w:r w:rsidR="00500089">
              <w:t xml:space="preserve">2. </w:t>
            </w:r>
            <w:r w:rsidR="00500089">
              <w:rPr>
                <w:rFonts w:hint="eastAsia"/>
              </w:rPr>
              <w:t>课程学习</w:t>
            </w:r>
            <w:r w:rsidR="00500089">
              <w:tab/>
            </w:r>
            <w:fldSimple w:instr=" PAGEREF _Toc23233 ">
              <w:r w:rsidR="00500089">
                <w:t>5</w:t>
              </w:r>
            </w:fldSimple>
          </w:hyperlink>
        </w:p>
        <w:p w14:paraId="2F7E9219" w14:textId="77777777" w:rsidR="002330F2" w:rsidRDefault="00DD2279">
          <w:pPr>
            <w:pStyle w:val="21"/>
            <w:tabs>
              <w:tab w:val="right" w:leader="dot" w:pos="8306"/>
            </w:tabs>
          </w:pPr>
          <w:hyperlink w:anchor="_Toc30124" w:history="1">
            <w:r w:rsidR="00500089">
              <w:t xml:space="preserve">2.1. </w:t>
            </w:r>
            <w:r w:rsidR="00500089">
              <w:rPr>
                <w:rFonts w:hint="eastAsia"/>
              </w:rPr>
              <w:t>课程报名</w:t>
            </w:r>
            <w:r w:rsidR="00500089">
              <w:tab/>
            </w:r>
            <w:fldSimple w:instr=" PAGEREF _Toc30124 ">
              <w:r w:rsidR="00500089">
                <w:t>5</w:t>
              </w:r>
            </w:fldSimple>
          </w:hyperlink>
        </w:p>
        <w:p w14:paraId="25B7857A" w14:textId="77777777" w:rsidR="002330F2" w:rsidRDefault="00DD2279">
          <w:pPr>
            <w:pStyle w:val="21"/>
            <w:tabs>
              <w:tab w:val="right" w:leader="dot" w:pos="8306"/>
            </w:tabs>
          </w:pPr>
          <w:hyperlink w:anchor="_Toc140" w:history="1">
            <w:r w:rsidR="00500089">
              <w:t xml:space="preserve">2.2. </w:t>
            </w:r>
            <w:r w:rsidR="00500089">
              <w:rPr>
                <w:rFonts w:hint="eastAsia"/>
              </w:rPr>
              <w:t>课程内容</w:t>
            </w:r>
            <w:r w:rsidR="00500089">
              <w:tab/>
            </w:r>
            <w:fldSimple w:instr=" PAGEREF _Toc140 ">
              <w:r w:rsidR="00500089">
                <w:t>7</w:t>
              </w:r>
            </w:fldSimple>
          </w:hyperlink>
        </w:p>
        <w:p w14:paraId="0C885C3C" w14:textId="77777777" w:rsidR="002330F2" w:rsidRDefault="00DD2279">
          <w:pPr>
            <w:pStyle w:val="21"/>
            <w:tabs>
              <w:tab w:val="right" w:leader="dot" w:pos="8306"/>
            </w:tabs>
          </w:pPr>
          <w:hyperlink w:anchor="_Toc9719" w:history="1">
            <w:r w:rsidR="00500089">
              <w:t xml:space="preserve">2.3. </w:t>
            </w:r>
            <w:r w:rsidR="00500089">
              <w:rPr>
                <w:rFonts w:hint="eastAsia"/>
              </w:rPr>
              <w:t>课程公告</w:t>
            </w:r>
            <w:r w:rsidR="00500089">
              <w:tab/>
            </w:r>
            <w:fldSimple w:instr=" PAGEREF _Toc9719 ">
              <w:r w:rsidR="00500089">
                <w:t>10</w:t>
              </w:r>
            </w:fldSimple>
          </w:hyperlink>
        </w:p>
        <w:p w14:paraId="66472523" w14:textId="77777777" w:rsidR="002330F2" w:rsidRDefault="00DD2279">
          <w:pPr>
            <w:pStyle w:val="21"/>
            <w:tabs>
              <w:tab w:val="right" w:leader="dot" w:pos="8306"/>
            </w:tabs>
          </w:pPr>
          <w:hyperlink w:anchor="_Toc6339" w:history="1">
            <w:r w:rsidR="00500089">
              <w:t xml:space="preserve">2.4. </w:t>
            </w:r>
            <w:r w:rsidR="00500089">
              <w:rPr>
                <w:rFonts w:hint="eastAsia"/>
              </w:rPr>
              <w:t>课程作业</w:t>
            </w:r>
            <w:r w:rsidR="00500089">
              <w:tab/>
            </w:r>
            <w:fldSimple w:instr=" PAGEREF _Toc6339 ">
              <w:r w:rsidR="00500089">
                <w:t>11</w:t>
              </w:r>
            </w:fldSimple>
          </w:hyperlink>
        </w:p>
        <w:p w14:paraId="5268AA86" w14:textId="77777777" w:rsidR="002330F2" w:rsidRDefault="00DD2279">
          <w:pPr>
            <w:pStyle w:val="21"/>
            <w:tabs>
              <w:tab w:val="right" w:leader="dot" w:pos="8306"/>
            </w:tabs>
          </w:pPr>
          <w:hyperlink w:anchor="_Toc14248" w:history="1">
            <w:r w:rsidR="00500089">
              <w:t xml:space="preserve">2.5. </w:t>
            </w:r>
            <w:r w:rsidR="00500089">
              <w:rPr>
                <w:rFonts w:hint="eastAsia"/>
              </w:rPr>
              <w:t>问卷调查</w:t>
            </w:r>
            <w:r w:rsidR="00500089">
              <w:tab/>
            </w:r>
            <w:fldSimple w:instr=" PAGEREF _Toc14248 ">
              <w:r w:rsidR="00500089">
                <w:t>13</w:t>
              </w:r>
            </w:fldSimple>
          </w:hyperlink>
        </w:p>
        <w:p w14:paraId="1462A55B" w14:textId="77777777" w:rsidR="002330F2" w:rsidRDefault="00DD2279">
          <w:pPr>
            <w:pStyle w:val="10"/>
            <w:tabs>
              <w:tab w:val="right" w:leader="dot" w:pos="8306"/>
            </w:tabs>
          </w:pPr>
          <w:hyperlink w:anchor="_Toc21456" w:history="1">
            <w:r w:rsidR="00500089">
              <w:t xml:space="preserve">3. </w:t>
            </w:r>
            <w:r w:rsidR="00500089">
              <w:rPr>
                <w:rFonts w:hint="eastAsia"/>
              </w:rPr>
              <w:t>我的空间</w:t>
            </w:r>
            <w:r w:rsidR="00500089">
              <w:tab/>
            </w:r>
            <w:fldSimple w:instr=" PAGEREF _Toc21456 ">
              <w:r w:rsidR="00500089">
                <w:t>14</w:t>
              </w:r>
            </w:fldSimple>
          </w:hyperlink>
        </w:p>
        <w:p w14:paraId="276E6342" w14:textId="77777777" w:rsidR="002330F2" w:rsidRDefault="00DD2279">
          <w:pPr>
            <w:pStyle w:val="21"/>
            <w:tabs>
              <w:tab w:val="right" w:leader="dot" w:pos="8306"/>
            </w:tabs>
          </w:pPr>
          <w:hyperlink w:anchor="_Toc14528" w:history="1">
            <w:r w:rsidR="00500089">
              <w:t xml:space="preserve">3.1. </w:t>
            </w:r>
            <w:r w:rsidR="00500089">
              <w:rPr>
                <w:rFonts w:hint="eastAsia"/>
              </w:rPr>
              <w:t>所学课程</w:t>
            </w:r>
            <w:r w:rsidR="00500089">
              <w:tab/>
            </w:r>
            <w:fldSimple w:instr=" PAGEREF _Toc14528 ">
              <w:r w:rsidR="00500089">
                <w:t>14</w:t>
              </w:r>
            </w:fldSimple>
          </w:hyperlink>
        </w:p>
        <w:p w14:paraId="50E2B497" w14:textId="77777777" w:rsidR="002330F2" w:rsidRDefault="00DD2279">
          <w:pPr>
            <w:pStyle w:val="21"/>
            <w:tabs>
              <w:tab w:val="right" w:leader="dot" w:pos="8306"/>
            </w:tabs>
          </w:pPr>
          <w:hyperlink w:anchor="_Toc12778" w:history="1">
            <w:r w:rsidR="00500089">
              <w:t xml:space="preserve">3.2. </w:t>
            </w:r>
            <w:r w:rsidR="00500089">
              <w:t>学时申请</w:t>
            </w:r>
            <w:r w:rsidR="00500089">
              <w:tab/>
            </w:r>
            <w:fldSimple w:instr=" PAGEREF _Toc12778 ">
              <w:r w:rsidR="00500089">
                <w:t>17</w:t>
              </w:r>
            </w:fldSimple>
          </w:hyperlink>
        </w:p>
        <w:p w14:paraId="2436E7FD" w14:textId="77777777" w:rsidR="002330F2" w:rsidRDefault="00DD2279">
          <w:pPr>
            <w:pStyle w:val="21"/>
            <w:tabs>
              <w:tab w:val="right" w:leader="dot" w:pos="8306"/>
            </w:tabs>
          </w:pPr>
          <w:hyperlink w:anchor="_Toc4590" w:history="1">
            <w:r w:rsidR="00500089">
              <w:t xml:space="preserve">3.3. </w:t>
            </w:r>
            <w:r w:rsidR="00500089">
              <w:rPr>
                <w:rFonts w:hint="eastAsia"/>
              </w:rPr>
              <w:t>系统消息</w:t>
            </w:r>
            <w:r w:rsidR="00500089">
              <w:tab/>
            </w:r>
            <w:fldSimple w:instr=" PAGEREF _Toc4590 ">
              <w:r w:rsidR="00500089">
                <w:t>18</w:t>
              </w:r>
            </w:fldSimple>
          </w:hyperlink>
        </w:p>
        <w:p w14:paraId="696E944C" w14:textId="77777777" w:rsidR="002330F2" w:rsidRDefault="00DD2279">
          <w:pPr>
            <w:pStyle w:val="21"/>
            <w:tabs>
              <w:tab w:val="right" w:leader="dot" w:pos="8306"/>
            </w:tabs>
          </w:pPr>
          <w:hyperlink w:anchor="_Toc1292" w:history="1">
            <w:r w:rsidR="00500089">
              <w:t xml:space="preserve">3.4. </w:t>
            </w:r>
            <w:r w:rsidR="00500089">
              <w:rPr>
                <w:rFonts w:hint="eastAsia"/>
              </w:rPr>
              <w:t>我的私信</w:t>
            </w:r>
            <w:r w:rsidR="00500089">
              <w:tab/>
            </w:r>
            <w:fldSimple w:instr=" PAGEREF _Toc1292 ">
              <w:r w:rsidR="00500089">
                <w:t>19</w:t>
              </w:r>
            </w:fldSimple>
          </w:hyperlink>
        </w:p>
        <w:p w14:paraId="523C1B13" w14:textId="77777777" w:rsidR="002330F2" w:rsidRDefault="00DD2279">
          <w:pPr>
            <w:pStyle w:val="10"/>
            <w:tabs>
              <w:tab w:val="right" w:leader="dot" w:pos="8306"/>
            </w:tabs>
          </w:pPr>
          <w:hyperlink w:anchor="_Toc20770" w:history="1">
            <w:r w:rsidR="00500089">
              <w:t xml:space="preserve">4. </w:t>
            </w:r>
            <w:r w:rsidR="00500089">
              <w:rPr>
                <w:rFonts w:hint="eastAsia"/>
              </w:rPr>
              <w:t>首页导航栏</w:t>
            </w:r>
            <w:r w:rsidR="00500089">
              <w:tab/>
            </w:r>
            <w:fldSimple w:instr=" PAGEREF _Toc20770 ">
              <w:r w:rsidR="00500089">
                <w:t>20</w:t>
              </w:r>
            </w:fldSimple>
          </w:hyperlink>
        </w:p>
        <w:p w14:paraId="66E77E38" w14:textId="77777777" w:rsidR="002330F2" w:rsidRDefault="00DD2279">
          <w:pPr>
            <w:pStyle w:val="21"/>
            <w:tabs>
              <w:tab w:val="right" w:leader="dot" w:pos="8306"/>
            </w:tabs>
          </w:pPr>
          <w:hyperlink w:anchor="_Toc8130" w:history="1">
            <w:r w:rsidR="00500089">
              <w:t xml:space="preserve">4.1. </w:t>
            </w:r>
            <w:r w:rsidR="00500089">
              <w:rPr>
                <w:rFonts w:hint="eastAsia"/>
              </w:rPr>
              <w:t>首页</w:t>
            </w:r>
            <w:r w:rsidR="00500089">
              <w:tab/>
            </w:r>
            <w:fldSimple w:instr=" PAGEREF _Toc8130 ">
              <w:r w:rsidR="00500089">
                <w:t>20</w:t>
              </w:r>
            </w:fldSimple>
          </w:hyperlink>
        </w:p>
        <w:p w14:paraId="59E20DC6" w14:textId="77777777" w:rsidR="002330F2" w:rsidRDefault="00DD2279">
          <w:pPr>
            <w:pStyle w:val="21"/>
            <w:tabs>
              <w:tab w:val="right" w:leader="dot" w:pos="8306"/>
            </w:tabs>
          </w:pPr>
          <w:hyperlink w:anchor="_Toc29097" w:history="1">
            <w:r w:rsidR="00500089">
              <w:t xml:space="preserve">4.2. </w:t>
            </w:r>
            <w:r w:rsidR="00500089">
              <w:rPr>
                <w:rFonts w:hint="eastAsia"/>
              </w:rPr>
              <w:t>资讯动态</w:t>
            </w:r>
            <w:r w:rsidR="00500089">
              <w:tab/>
            </w:r>
            <w:fldSimple w:instr=" PAGEREF _Toc29097 ">
              <w:r w:rsidR="00500089">
                <w:t>20</w:t>
              </w:r>
            </w:fldSimple>
          </w:hyperlink>
        </w:p>
        <w:p w14:paraId="50374031" w14:textId="77777777" w:rsidR="002330F2" w:rsidRDefault="00DD2279">
          <w:pPr>
            <w:pStyle w:val="21"/>
            <w:tabs>
              <w:tab w:val="right" w:leader="dot" w:pos="8306"/>
            </w:tabs>
          </w:pPr>
          <w:hyperlink w:anchor="_Toc32589" w:history="1">
            <w:r w:rsidR="00500089">
              <w:t xml:space="preserve">4.3. </w:t>
            </w:r>
            <w:r w:rsidR="00500089">
              <w:rPr>
                <w:rFonts w:hint="eastAsia"/>
              </w:rPr>
              <w:t>课程中心</w:t>
            </w:r>
            <w:r w:rsidR="00500089">
              <w:tab/>
            </w:r>
            <w:fldSimple w:instr=" PAGEREF _Toc32589 ">
              <w:r w:rsidR="00500089">
                <w:t>21</w:t>
              </w:r>
            </w:fldSimple>
          </w:hyperlink>
        </w:p>
        <w:p w14:paraId="72A67AC7" w14:textId="77777777" w:rsidR="002330F2" w:rsidRDefault="00DD2279">
          <w:pPr>
            <w:pStyle w:val="21"/>
            <w:tabs>
              <w:tab w:val="right" w:leader="dot" w:pos="8306"/>
            </w:tabs>
          </w:pPr>
          <w:hyperlink w:anchor="_Toc22084" w:history="1">
            <w:r w:rsidR="00500089">
              <w:t xml:space="preserve">4.4. </w:t>
            </w:r>
            <w:r w:rsidR="00500089">
              <w:rPr>
                <w:rFonts w:hint="eastAsia"/>
              </w:rPr>
              <w:t>培训列表</w:t>
            </w:r>
            <w:r w:rsidR="00500089">
              <w:tab/>
            </w:r>
            <w:fldSimple w:instr=" PAGEREF _Toc22084 ">
              <w:r w:rsidR="00500089">
                <w:t>21</w:t>
              </w:r>
            </w:fldSimple>
          </w:hyperlink>
        </w:p>
        <w:p w14:paraId="77C12278" w14:textId="77777777" w:rsidR="002330F2" w:rsidRDefault="00DD2279">
          <w:pPr>
            <w:pStyle w:val="21"/>
            <w:tabs>
              <w:tab w:val="right" w:leader="dot" w:pos="8306"/>
            </w:tabs>
          </w:pPr>
          <w:hyperlink w:anchor="_Toc29672" w:history="1">
            <w:r w:rsidR="00500089">
              <w:t xml:space="preserve">4.5. </w:t>
            </w:r>
            <w:r w:rsidR="00500089">
              <w:rPr>
                <w:rFonts w:hint="eastAsia"/>
              </w:rPr>
              <w:t>专家风采</w:t>
            </w:r>
            <w:r w:rsidR="00500089">
              <w:tab/>
            </w:r>
            <w:fldSimple w:instr=" PAGEREF _Toc29672 ">
              <w:r w:rsidR="00500089">
                <w:t>22</w:t>
              </w:r>
            </w:fldSimple>
          </w:hyperlink>
        </w:p>
        <w:p w14:paraId="4754514D" w14:textId="77777777" w:rsidR="002330F2" w:rsidRDefault="00DD2279">
          <w:pPr>
            <w:pStyle w:val="21"/>
            <w:tabs>
              <w:tab w:val="right" w:leader="dot" w:pos="8306"/>
            </w:tabs>
          </w:pPr>
          <w:hyperlink w:anchor="_Toc3284" w:history="1">
            <w:r w:rsidR="00500089">
              <w:t xml:space="preserve">4.6. </w:t>
            </w:r>
            <w:r w:rsidR="00500089">
              <w:rPr>
                <w:rFonts w:hint="eastAsia"/>
              </w:rPr>
              <w:t>帮助中心</w:t>
            </w:r>
            <w:r w:rsidR="00500089">
              <w:tab/>
            </w:r>
            <w:fldSimple w:instr=" PAGEREF _Toc3284 ">
              <w:r w:rsidR="00500089">
                <w:t>23</w:t>
              </w:r>
            </w:fldSimple>
          </w:hyperlink>
        </w:p>
        <w:p w14:paraId="08BFCC9F" w14:textId="77777777" w:rsidR="002330F2" w:rsidRDefault="00500089">
          <w:pPr>
            <w:spacing w:beforeLines="50" w:before="156" w:afterLines="50" w:after="156" w:line="360" w:lineRule="auto"/>
            <w:rPr>
              <w:rFonts w:ascii="微软雅黑" w:eastAsia="微软雅黑" w:hAnsi="微软雅黑"/>
              <w:b/>
              <w:color w:val="000000"/>
              <w:szCs w:val="32"/>
            </w:rPr>
          </w:pPr>
          <w:r>
            <w:rPr>
              <w:rFonts w:ascii="微软雅黑" w:eastAsia="微软雅黑" w:hAnsi="微软雅黑" w:hint="eastAsia"/>
              <w:color w:val="000000"/>
              <w:szCs w:val="32"/>
            </w:rPr>
            <w:fldChar w:fldCharType="end"/>
          </w:r>
        </w:p>
      </w:sdtContent>
    </w:sdt>
    <w:p w14:paraId="4119947A" w14:textId="77777777" w:rsidR="002330F2" w:rsidRDefault="002330F2">
      <w:pPr>
        <w:spacing w:beforeLines="50" w:before="156" w:afterLines="50" w:after="156" w:line="360" w:lineRule="auto"/>
        <w:rPr>
          <w:rFonts w:ascii="微软雅黑" w:eastAsia="微软雅黑" w:hAnsi="微软雅黑"/>
          <w:b/>
          <w:color w:val="000000"/>
          <w:szCs w:val="32"/>
        </w:rPr>
      </w:pPr>
    </w:p>
    <w:p w14:paraId="0D61E650" w14:textId="77777777" w:rsidR="002330F2" w:rsidRDefault="002330F2">
      <w:pPr>
        <w:spacing w:beforeLines="50" w:before="156" w:afterLines="50" w:after="156" w:line="360" w:lineRule="auto"/>
        <w:rPr>
          <w:rFonts w:ascii="微软雅黑" w:eastAsia="微软雅黑" w:hAnsi="微软雅黑"/>
          <w:b/>
          <w:color w:val="000000"/>
          <w:szCs w:val="32"/>
        </w:rPr>
      </w:pPr>
    </w:p>
    <w:p w14:paraId="7FCD444E" w14:textId="77777777" w:rsidR="002330F2" w:rsidRDefault="002330F2">
      <w:pPr>
        <w:spacing w:beforeLines="50" w:before="156" w:afterLines="50" w:after="156" w:line="360" w:lineRule="auto"/>
        <w:rPr>
          <w:rFonts w:ascii="微软雅黑" w:eastAsia="微软雅黑" w:hAnsi="微软雅黑"/>
          <w:b/>
          <w:color w:val="000000"/>
          <w:szCs w:val="32"/>
        </w:rPr>
      </w:pPr>
    </w:p>
    <w:p w14:paraId="00C25BDA" w14:textId="77777777" w:rsidR="002330F2" w:rsidRDefault="002330F2">
      <w:pPr>
        <w:spacing w:beforeLines="50" w:before="156" w:afterLines="50" w:after="156" w:line="360" w:lineRule="auto"/>
        <w:rPr>
          <w:rFonts w:ascii="微软雅黑" w:eastAsia="微软雅黑" w:hAnsi="微软雅黑"/>
          <w:b/>
          <w:color w:val="000000"/>
          <w:szCs w:val="32"/>
        </w:rPr>
      </w:pPr>
    </w:p>
    <w:p w14:paraId="3B4A62E2" w14:textId="77777777" w:rsidR="002330F2" w:rsidRDefault="002330F2">
      <w:pPr>
        <w:spacing w:beforeLines="50" w:before="156" w:afterLines="50" w:after="156" w:line="360" w:lineRule="auto"/>
        <w:rPr>
          <w:rFonts w:ascii="微软雅黑" w:eastAsia="微软雅黑" w:hAnsi="微软雅黑"/>
          <w:b/>
          <w:color w:val="000000"/>
          <w:szCs w:val="32"/>
        </w:rPr>
      </w:pPr>
    </w:p>
    <w:p w14:paraId="2FC043C8" w14:textId="77777777" w:rsidR="002330F2" w:rsidRDefault="002330F2">
      <w:pPr>
        <w:spacing w:beforeLines="50" w:before="156" w:afterLines="50" w:after="156" w:line="360" w:lineRule="auto"/>
        <w:rPr>
          <w:rFonts w:ascii="微软雅黑" w:eastAsia="微软雅黑" w:hAnsi="微软雅黑"/>
          <w:b/>
          <w:color w:val="000000"/>
          <w:szCs w:val="32"/>
        </w:rPr>
      </w:pPr>
    </w:p>
    <w:p w14:paraId="7DF52020" w14:textId="77777777" w:rsidR="002330F2" w:rsidRDefault="00500089">
      <w:pPr>
        <w:pStyle w:val="1"/>
      </w:pPr>
      <w:bookmarkStart w:id="0" w:name="_Toc2886"/>
      <w:bookmarkStart w:id="1" w:name="_Toc2477"/>
      <w:r>
        <w:rPr>
          <w:rFonts w:hint="eastAsia"/>
        </w:rPr>
        <w:lastRenderedPageBreak/>
        <w:t>登录</w:t>
      </w:r>
      <w:bookmarkEnd w:id="0"/>
    </w:p>
    <w:p w14:paraId="3FDE6EFA"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进入广东省教育“双融双创”智慧共享社区首页（</w:t>
      </w:r>
      <w:hyperlink r:id="rId8" w:history="1">
        <w:r>
          <w:rPr>
            <w:rFonts w:asciiTheme="minorEastAsia" w:eastAsiaTheme="minorEastAsia" w:hAnsiTheme="minorEastAsia" w:cstheme="minorEastAsia"/>
            <w:color w:val="0070C0"/>
            <w:u w:val="single"/>
          </w:rPr>
          <w:t>https://srsc.gdedu.gov.cn</w:t>
        </w:r>
      </w:hyperlink>
      <w:r>
        <w:rPr>
          <w:rFonts w:asciiTheme="minorEastAsia" w:eastAsiaTheme="minorEastAsia" w:hAnsiTheme="minorEastAsia" w:cstheme="minorEastAsia" w:hint="eastAsia"/>
          <w:sz w:val="24"/>
          <w:szCs w:val="24"/>
        </w:rPr>
        <w:t>），点击右上角的“登录”按钮，跳转到登录页面(图1</w:t>
      </w:r>
      <w:r>
        <w:rPr>
          <w:rFonts w:asciiTheme="minorEastAsia" w:eastAsiaTheme="minorEastAsia" w:hAnsiTheme="minorEastAsia" w:cstheme="minorEastAsia"/>
          <w:sz w:val="24"/>
          <w:szCs w:val="24"/>
        </w:rPr>
        <w:t>)</w:t>
      </w:r>
      <w:r>
        <w:rPr>
          <w:rFonts w:asciiTheme="minorEastAsia" w:eastAsiaTheme="minorEastAsia" w:hAnsiTheme="minorEastAsia" w:cstheme="minorEastAsia" w:hint="eastAsia"/>
          <w:sz w:val="24"/>
          <w:szCs w:val="24"/>
        </w:rPr>
        <w:t>。</w:t>
      </w:r>
    </w:p>
    <w:p w14:paraId="53543054" w14:textId="77777777" w:rsidR="002330F2" w:rsidRDefault="00500089">
      <w:pPr>
        <w:jc w:val="center"/>
      </w:pPr>
      <w:r>
        <w:rPr>
          <w:noProof/>
        </w:rPr>
        <w:drawing>
          <wp:inline distT="0" distB="0" distL="114300" distR="114300" wp14:anchorId="6A91D40E" wp14:editId="778111AC">
            <wp:extent cx="5272405" cy="2602865"/>
            <wp:effectExtent l="0" t="0" r="63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9"/>
                    <a:stretch>
                      <a:fillRect/>
                    </a:stretch>
                  </pic:blipFill>
                  <pic:spPr>
                    <a:xfrm>
                      <a:off x="0" y="0"/>
                      <a:ext cx="5272405" cy="2602865"/>
                    </a:xfrm>
                    <a:prstGeom prst="rect">
                      <a:avLst/>
                    </a:prstGeom>
                    <a:noFill/>
                    <a:ln>
                      <a:noFill/>
                    </a:ln>
                  </pic:spPr>
                </pic:pic>
              </a:graphicData>
            </a:graphic>
          </wp:inline>
        </w:drawing>
      </w:r>
      <w:r>
        <w:rPr>
          <w:rFonts w:hint="eastAsia"/>
        </w:rPr>
        <w:t>图</w:t>
      </w:r>
      <w:r>
        <w:rPr>
          <w:rFonts w:hint="eastAsia"/>
        </w:rPr>
        <w:t xml:space="preserve">1 </w:t>
      </w:r>
      <w:r>
        <w:rPr>
          <w:rFonts w:hint="eastAsia"/>
        </w:rPr>
        <w:t>广东省教育“双融双创”智慧共享社区首页</w:t>
      </w:r>
    </w:p>
    <w:p w14:paraId="5FCEF99B" w14:textId="2B7ED1FF" w:rsidR="002330F2" w:rsidRDefault="00400701">
      <w:pPr>
        <w:rPr>
          <w:rFonts w:asciiTheme="minorEastAsia" w:eastAsiaTheme="minorEastAsia" w:hAnsiTheme="minorEastAsia"/>
          <w:sz w:val="24"/>
          <w:szCs w:val="24"/>
        </w:rPr>
      </w:pPr>
      <w:r w:rsidRPr="00400701">
        <w:rPr>
          <w:rFonts w:asciiTheme="minorEastAsia" w:eastAsiaTheme="minorEastAsia" w:hAnsiTheme="minorEastAsia" w:hint="eastAsia"/>
          <w:sz w:val="24"/>
          <w:szCs w:val="24"/>
        </w:rPr>
        <w:t>登录入口有两个</w:t>
      </w:r>
      <w:r>
        <w:rPr>
          <w:rFonts w:asciiTheme="minorEastAsia" w:eastAsiaTheme="minorEastAsia" w:hAnsiTheme="minorEastAsia" w:hint="eastAsia"/>
          <w:sz w:val="24"/>
          <w:szCs w:val="24"/>
        </w:rPr>
        <w:t>,我们可以通过登录方式选择按钮进行切换</w:t>
      </w:r>
    </w:p>
    <w:p w14:paraId="3B4AE221" w14:textId="3197FFB9" w:rsidR="00400701" w:rsidRPr="00400701" w:rsidRDefault="00400701">
      <w:pPr>
        <w:rPr>
          <w:rFonts w:asciiTheme="minorEastAsia" w:eastAsiaTheme="minorEastAsia" w:hAnsiTheme="minorEastAsia"/>
          <w:sz w:val="24"/>
          <w:szCs w:val="24"/>
        </w:rPr>
      </w:pPr>
      <w:r>
        <w:rPr>
          <w:noProof/>
        </w:rPr>
        <w:drawing>
          <wp:inline distT="0" distB="0" distL="0" distR="0" wp14:anchorId="2F3A28A3" wp14:editId="2925B3C5">
            <wp:extent cx="5274310" cy="3709035"/>
            <wp:effectExtent l="0" t="0" r="254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709035"/>
                    </a:xfrm>
                    <a:prstGeom prst="rect">
                      <a:avLst/>
                    </a:prstGeom>
                  </pic:spPr>
                </pic:pic>
              </a:graphicData>
            </a:graphic>
          </wp:inline>
        </w:drawing>
      </w:r>
    </w:p>
    <w:p w14:paraId="678191A0" w14:textId="3BA995D5" w:rsidR="00400701" w:rsidRPr="00400701" w:rsidRDefault="00400701" w:rsidP="00400701">
      <w:pPr>
        <w:rPr>
          <w:rFonts w:asciiTheme="minorEastAsia" w:eastAsiaTheme="minorEastAsia" w:hAnsiTheme="minorEastAsia"/>
          <w:sz w:val="24"/>
          <w:szCs w:val="24"/>
        </w:rPr>
      </w:pPr>
      <w:r w:rsidRPr="00400701">
        <w:rPr>
          <w:rFonts w:asciiTheme="minorEastAsia" w:eastAsiaTheme="minorEastAsia" w:hAnsiTheme="minorEastAsia" w:hint="eastAsia"/>
          <w:sz w:val="24"/>
          <w:szCs w:val="24"/>
        </w:rPr>
        <w:t>入口一：</w:t>
      </w:r>
      <w:r w:rsidR="00C7211E">
        <w:rPr>
          <w:rFonts w:asciiTheme="minorEastAsia" w:eastAsiaTheme="minorEastAsia" w:hAnsiTheme="minorEastAsia" w:hint="eastAsia"/>
          <w:sz w:val="24"/>
          <w:szCs w:val="24"/>
        </w:rPr>
        <w:t xml:space="preserve"> </w:t>
      </w:r>
      <w:r w:rsidRPr="00400701">
        <w:rPr>
          <w:rFonts w:asciiTheme="minorEastAsia" w:eastAsiaTheme="minorEastAsia" w:hAnsiTheme="minorEastAsia" w:hint="eastAsia"/>
          <w:sz w:val="24"/>
          <w:szCs w:val="24"/>
        </w:rPr>
        <w:t>粤教翔云|广东省教育综合服务平台登录入口登录；</w:t>
      </w:r>
    </w:p>
    <w:p w14:paraId="70BC96EA" w14:textId="344E85EB" w:rsidR="00400701" w:rsidRPr="00400701" w:rsidRDefault="00400701" w:rsidP="00400701">
      <w:pPr>
        <w:rPr>
          <w:rFonts w:asciiTheme="minorEastAsia" w:eastAsiaTheme="minorEastAsia" w:hAnsiTheme="minorEastAsia"/>
          <w:sz w:val="24"/>
          <w:szCs w:val="24"/>
        </w:rPr>
      </w:pPr>
      <w:r w:rsidRPr="00400701">
        <w:rPr>
          <w:rFonts w:asciiTheme="minorEastAsia" w:eastAsiaTheme="minorEastAsia" w:hAnsiTheme="minorEastAsia" w:hint="eastAsia"/>
          <w:sz w:val="24"/>
          <w:szCs w:val="24"/>
        </w:rPr>
        <w:t>入口二： 广东省教育双融双创智慧共享社区登录入口登录；</w:t>
      </w:r>
    </w:p>
    <w:p w14:paraId="0DF68F83" w14:textId="77777777" w:rsidR="00400701" w:rsidRPr="00400701" w:rsidRDefault="00400701" w:rsidP="00400701">
      <w:pPr>
        <w:rPr>
          <w:rFonts w:asciiTheme="minorEastAsia" w:eastAsiaTheme="minorEastAsia" w:hAnsiTheme="minorEastAsia"/>
          <w:sz w:val="24"/>
          <w:szCs w:val="24"/>
        </w:rPr>
      </w:pPr>
    </w:p>
    <w:p w14:paraId="48533B8C" w14:textId="4D105E5A" w:rsidR="00400701" w:rsidRDefault="00400701" w:rsidP="00400701">
      <w:r>
        <w:rPr>
          <w:noProof/>
        </w:rPr>
        <w:lastRenderedPageBreak/>
        <w:drawing>
          <wp:inline distT="0" distB="0" distL="0" distR="0" wp14:anchorId="08007B57" wp14:editId="06EF7F28">
            <wp:extent cx="5274310" cy="489712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4897120"/>
                    </a:xfrm>
                    <a:prstGeom prst="rect">
                      <a:avLst/>
                    </a:prstGeom>
                  </pic:spPr>
                </pic:pic>
              </a:graphicData>
            </a:graphic>
          </wp:inline>
        </w:drawing>
      </w:r>
    </w:p>
    <w:p w14:paraId="3C3F51D2" w14:textId="4C735E8C" w:rsidR="00400701" w:rsidRDefault="00400701">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如果有广东省教育综合服务平台的账号，请选择第一个登录入口，跳转后输入账号、密码登录，登录成功后会跳转回广东省教育“双融双创”智慧共享社区首页。</w:t>
      </w:r>
    </w:p>
    <w:p w14:paraId="49707D0B" w14:textId="6F7110E5" w:rsidR="00400701" w:rsidRDefault="00400701">
      <w:pPr>
        <w:spacing w:line="360" w:lineRule="auto"/>
        <w:ind w:firstLine="420"/>
        <w:rPr>
          <w:rFonts w:asciiTheme="minorEastAsia" w:eastAsiaTheme="minorEastAsia" w:hAnsiTheme="minorEastAsia" w:cstheme="minorEastAsia"/>
          <w:sz w:val="24"/>
          <w:szCs w:val="24"/>
        </w:rPr>
      </w:pPr>
      <w:r>
        <w:rPr>
          <w:noProof/>
        </w:rPr>
        <w:lastRenderedPageBreak/>
        <w:drawing>
          <wp:inline distT="0" distB="0" distL="0" distR="0" wp14:anchorId="5FA22537" wp14:editId="21B76BEF">
            <wp:extent cx="5274310" cy="2985135"/>
            <wp:effectExtent l="0" t="0" r="254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985135"/>
                    </a:xfrm>
                    <a:prstGeom prst="rect">
                      <a:avLst/>
                    </a:prstGeom>
                  </pic:spPr>
                </pic:pic>
              </a:graphicData>
            </a:graphic>
          </wp:inline>
        </w:drawing>
      </w:r>
    </w:p>
    <w:p w14:paraId="224A8926" w14:textId="3CF1972A" w:rsidR="002330F2" w:rsidRDefault="00400701">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如果没有广东省教育综合服务平台的账号，则选择第二个登录入口，</w:t>
      </w:r>
      <w:r w:rsidR="00500089">
        <w:rPr>
          <w:rFonts w:asciiTheme="minorEastAsia" w:eastAsiaTheme="minorEastAsia" w:hAnsiTheme="minorEastAsia" w:cstheme="minorEastAsia" w:hint="eastAsia"/>
          <w:sz w:val="24"/>
          <w:szCs w:val="24"/>
        </w:rPr>
        <w:t>在广东省教育“双融双创”智慧共享社区登录界面中（图2），使用账号和密码登录。</w:t>
      </w:r>
    </w:p>
    <w:p w14:paraId="207C487B" w14:textId="77777777" w:rsidR="002330F2" w:rsidRDefault="00500089">
      <w:r>
        <w:rPr>
          <w:noProof/>
        </w:rPr>
        <w:drawing>
          <wp:inline distT="0" distB="0" distL="114300" distR="114300" wp14:anchorId="2D8FE59A" wp14:editId="04681100">
            <wp:extent cx="5267960" cy="2574925"/>
            <wp:effectExtent l="0" t="0" r="5080" b="635"/>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13"/>
                    <a:stretch>
                      <a:fillRect/>
                    </a:stretch>
                  </pic:blipFill>
                  <pic:spPr>
                    <a:xfrm>
                      <a:off x="0" y="0"/>
                      <a:ext cx="5267960" cy="2574925"/>
                    </a:xfrm>
                    <a:prstGeom prst="rect">
                      <a:avLst/>
                    </a:prstGeom>
                    <a:noFill/>
                    <a:ln>
                      <a:noFill/>
                    </a:ln>
                  </pic:spPr>
                </pic:pic>
              </a:graphicData>
            </a:graphic>
          </wp:inline>
        </w:drawing>
      </w:r>
    </w:p>
    <w:p w14:paraId="5AF549B5" w14:textId="77777777" w:rsidR="002330F2" w:rsidRDefault="00500089">
      <w:pPr>
        <w:ind w:left="3780" w:firstLine="420"/>
      </w:pPr>
      <w:r>
        <w:rPr>
          <w:rFonts w:hint="eastAsia"/>
        </w:rPr>
        <w:t>图</w:t>
      </w:r>
      <w:r>
        <w:rPr>
          <w:rFonts w:hint="eastAsia"/>
          <w:sz w:val="24"/>
          <w:szCs w:val="24"/>
        </w:rPr>
        <w:t>2</w:t>
      </w:r>
    </w:p>
    <w:p w14:paraId="0F199958" w14:textId="77777777" w:rsidR="002330F2" w:rsidRDefault="002330F2">
      <w:pPr>
        <w:ind w:firstLine="420"/>
        <w:rPr>
          <w:rFonts w:asciiTheme="majorEastAsia" w:eastAsiaTheme="majorEastAsia" w:hAnsiTheme="majorEastAsia" w:cstheme="majorEastAsia"/>
          <w:szCs w:val="21"/>
        </w:rPr>
      </w:pPr>
    </w:p>
    <w:p w14:paraId="641C90B8"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登入成功后我们便可进入到广东省教育双融双创智慧共享社区首页了，在该页面中我们进入到培训平台有两种方式，以下内容会介绍这两种方式的具体步骤。</w:t>
      </w:r>
    </w:p>
    <w:p w14:paraId="36E8D52F" w14:textId="77777777" w:rsidR="002330F2" w:rsidRDefault="002330F2">
      <w:pPr>
        <w:ind w:firstLine="420"/>
      </w:pPr>
    </w:p>
    <w:p w14:paraId="1D474CF5"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方式一: 登录成功后，我们在首页直接点击培训菜单（图3），便可跳转到培训平台首页了。</w:t>
      </w:r>
    </w:p>
    <w:p w14:paraId="53602786" w14:textId="77777777" w:rsidR="002330F2" w:rsidRDefault="00500089">
      <w:r>
        <w:rPr>
          <w:noProof/>
        </w:rPr>
        <w:lastRenderedPageBreak/>
        <w:drawing>
          <wp:inline distT="0" distB="0" distL="114300" distR="114300" wp14:anchorId="2760EE7D" wp14:editId="4CAA01CF">
            <wp:extent cx="5267960" cy="2914650"/>
            <wp:effectExtent l="0" t="0" r="889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4"/>
                    <a:stretch>
                      <a:fillRect/>
                    </a:stretch>
                  </pic:blipFill>
                  <pic:spPr>
                    <a:xfrm>
                      <a:off x="0" y="0"/>
                      <a:ext cx="5267960" cy="2914650"/>
                    </a:xfrm>
                    <a:prstGeom prst="rect">
                      <a:avLst/>
                    </a:prstGeom>
                    <a:noFill/>
                    <a:ln>
                      <a:noFill/>
                    </a:ln>
                  </pic:spPr>
                </pic:pic>
              </a:graphicData>
            </a:graphic>
          </wp:inline>
        </w:drawing>
      </w:r>
    </w:p>
    <w:p w14:paraId="2AD91553" w14:textId="77777777" w:rsidR="002330F2" w:rsidRDefault="00500089">
      <w:pPr>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图3</w:t>
      </w:r>
    </w:p>
    <w:p w14:paraId="6513DC3B"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方式二:使用账号登录后，我们鼠标光标移动用户头像处，会出现一个下拉框（图4），我们点击个人主页。</w:t>
      </w:r>
    </w:p>
    <w:p w14:paraId="45F49D6C" w14:textId="77777777" w:rsidR="002330F2" w:rsidRDefault="00500089">
      <w:pPr>
        <w:spacing w:line="360" w:lineRule="auto"/>
        <w:rPr>
          <w:rFonts w:asciiTheme="minorEastAsia" w:eastAsiaTheme="minorEastAsia" w:hAnsiTheme="minorEastAsia" w:cstheme="minorEastAsia"/>
          <w:sz w:val="24"/>
          <w:szCs w:val="24"/>
        </w:rPr>
      </w:pPr>
      <w:r>
        <w:rPr>
          <w:noProof/>
        </w:rPr>
        <w:drawing>
          <wp:inline distT="0" distB="0" distL="114300" distR="114300" wp14:anchorId="31143838" wp14:editId="6FBD83E6">
            <wp:extent cx="5265420" cy="3272790"/>
            <wp:effectExtent l="0" t="0" r="11430" b="381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15"/>
                    <a:stretch>
                      <a:fillRect/>
                    </a:stretch>
                  </pic:blipFill>
                  <pic:spPr>
                    <a:xfrm>
                      <a:off x="0" y="0"/>
                      <a:ext cx="5265420" cy="3272790"/>
                    </a:xfrm>
                    <a:prstGeom prst="rect">
                      <a:avLst/>
                    </a:prstGeom>
                    <a:noFill/>
                    <a:ln>
                      <a:noFill/>
                    </a:ln>
                  </pic:spPr>
                </pic:pic>
              </a:graphicData>
            </a:graphic>
          </wp:inline>
        </w:drawing>
      </w:r>
    </w:p>
    <w:p w14:paraId="544817D8" w14:textId="77777777" w:rsidR="002330F2" w:rsidRDefault="002330F2"/>
    <w:p w14:paraId="6CC78A9D" w14:textId="77777777" w:rsidR="002330F2" w:rsidRDefault="002330F2"/>
    <w:p w14:paraId="3E1D9E60" w14:textId="77777777" w:rsidR="002330F2" w:rsidRDefault="00500089">
      <w:pPr>
        <w:ind w:left="3780" w:firstLine="420"/>
      </w:pPr>
      <w:r>
        <w:rPr>
          <w:rFonts w:hint="eastAsia"/>
        </w:rPr>
        <w:t>图</w:t>
      </w:r>
      <w:r>
        <w:rPr>
          <w:rFonts w:hint="eastAsia"/>
        </w:rPr>
        <w:t>4</w:t>
      </w:r>
    </w:p>
    <w:p w14:paraId="11518DBD" w14:textId="77777777" w:rsidR="002330F2" w:rsidRDefault="00500089">
      <w:pPr>
        <w:spacing w:line="360" w:lineRule="auto"/>
        <w:ind w:firstLine="420"/>
      </w:pPr>
      <w:r>
        <w:rPr>
          <w:rFonts w:asciiTheme="minorEastAsia" w:eastAsiaTheme="minorEastAsia" w:hAnsiTheme="minorEastAsia" w:cstheme="minorEastAsia" w:hint="eastAsia"/>
          <w:sz w:val="24"/>
          <w:szCs w:val="24"/>
        </w:rPr>
        <w:t>点击个人主页后进入到个人主页页面（图5），我们可以点击前往培训平台，点击后即可进入到培训平台首页。</w:t>
      </w:r>
    </w:p>
    <w:p w14:paraId="00B73C5E" w14:textId="77777777" w:rsidR="002330F2" w:rsidRDefault="00500089">
      <w:r>
        <w:rPr>
          <w:noProof/>
        </w:rPr>
        <w:lastRenderedPageBreak/>
        <w:drawing>
          <wp:inline distT="0" distB="0" distL="114300" distR="114300" wp14:anchorId="5479FA4D" wp14:editId="66843D9A">
            <wp:extent cx="5261610" cy="2607310"/>
            <wp:effectExtent l="0" t="0" r="11430" b="1397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16"/>
                    <a:stretch>
                      <a:fillRect/>
                    </a:stretch>
                  </pic:blipFill>
                  <pic:spPr>
                    <a:xfrm>
                      <a:off x="0" y="0"/>
                      <a:ext cx="5261610" cy="2607310"/>
                    </a:xfrm>
                    <a:prstGeom prst="rect">
                      <a:avLst/>
                    </a:prstGeom>
                    <a:noFill/>
                    <a:ln>
                      <a:noFill/>
                    </a:ln>
                  </pic:spPr>
                </pic:pic>
              </a:graphicData>
            </a:graphic>
          </wp:inline>
        </w:drawing>
      </w:r>
    </w:p>
    <w:p w14:paraId="1093982D" w14:textId="77777777" w:rsidR="002330F2" w:rsidRDefault="00500089">
      <w:pPr>
        <w:ind w:left="3360" w:firstLineChars="300" w:firstLine="7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图5</w:t>
      </w:r>
    </w:p>
    <w:p w14:paraId="0941A868" w14:textId="77777777" w:rsidR="002330F2" w:rsidRDefault="00500089">
      <w:pPr>
        <w:pStyle w:val="1"/>
      </w:pPr>
      <w:bookmarkStart w:id="2" w:name="_Toc23233"/>
      <w:r>
        <w:rPr>
          <w:rFonts w:hint="eastAsia"/>
        </w:rPr>
        <w:t>课程学习</w:t>
      </w:r>
      <w:bookmarkEnd w:id="2"/>
    </w:p>
    <w:p w14:paraId="36E64349" w14:textId="77777777" w:rsidR="002330F2" w:rsidRDefault="00500089">
      <w:pPr>
        <w:pStyle w:val="2"/>
      </w:pPr>
      <w:bookmarkStart w:id="3" w:name="_Toc30124"/>
      <w:r>
        <w:rPr>
          <w:rFonts w:hint="eastAsia"/>
        </w:rPr>
        <w:t>课程报名</w:t>
      </w:r>
      <w:bookmarkEnd w:id="3"/>
    </w:p>
    <w:p w14:paraId="3AB00AC5"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进入到培训平台后，我们需要先选择一门适合自己的课程进行报名学习。首先我们点击用户信息下面的选课入口按钮或者直接点击导航栏的课程中心按钮进入课程中心界面。</w:t>
      </w:r>
    </w:p>
    <w:p w14:paraId="42748423" w14:textId="6DD6C1A2" w:rsidR="002330F2" w:rsidRDefault="006113E5" w:rsidP="006113E5">
      <w:pPr>
        <w:jc w:val="center"/>
      </w:pPr>
      <w:r>
        <w:rPr>
          <w:noProof/>
        </w:rPr>
        <w:drawing>
          <wp:inline distT="0" distB="0" distL="0" distR="0" wp14:anchorId="71E9793C" wp14:editId="24DCD4A8">
            <wp:extent cx="5274310" cy="3352165"/>
            <wp:effectExtent l="0" t="0" r="254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3352165"/>
                    </a:xfrm>
                    <a:prstGeom prst="rect">
                      <a:avLst/>
                    </a:prstGeom>
                  </pic:spPr>
                </pic:pic>
              </a:graphicData>
            </a:graphic>
          </wp:inline>
        </w:drawing>
      </w:r>
      <w:r w:rsidR="00500089">
        <w:rPr>
          <w:rFonts w:hint="eastAsia"/>
        </w:rPr>
        <w:t>图</w:t>
      </w:r>
      <w:r w:rsidR="00500089">
        <w:rPr>
          <w:rFonts w:hint="eastAsia"/>
        </w:rPr>
        <w:t>6</w:t>
      </w:r>
    </w:p>
    <w:p w14:paraId="0AFE1852" w14:textId="77777777" w:rsidR="002330F2" w:rsidRDefault="002330F2">
      <w:pPr>
        <w:ind w:left="2940" w:firstLineChars="500" w:firstLine="1050"/>
      </w:pPr>
    </w:p>
    <w:p w14:paraId="50F7C0F4"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进入课程中心后（图7），我们可以根据排序规则、课程类型和培训类型进行课程筛选。选择课程后，我们点击该课程封面进入该课程首页。</w:t>
      </w:r>
    </w:p>
    <w:p w14:paraId="4BB22F33" w14:textId="77777777" w:rsidR="002330F2" w:rsidRDefault="00500089">
      <w:pPr>
        <w:spacing w:line="360" w:lineRule="auto"/>
      </w:pPr>
      <w:r>
        <w:rPr>
          <w:noProof/>
        </w:rPr>
        <w:drawing>
          <wp:inline distT="0" distB="0" distL="114300" distR="114300" wp14:anchorId="123D5DD4" wp14:editId="57454BD5">
            <wp:extent cx="4982845" cy="3638550"/>
            <wp:effectExtent l="0" t="0" r="8255"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8"/>
                    <a:stretch>
                      <a:fillRect/>
                    </a:stretch>
                  </pic:blipFill>
                  <pic:spPr>
                    <a:xfrm>
                      <a:off x="0" y="0"/>
                      <a:ext cx="4982845" cy="3638550"/>
                    </a:xfrm>
                    <a:prstGeom prst="rect">
                      <a:avLst/>
                    </a:prstGeom>
                    <a:noFill/>
                    <a:ln>
                      <a:noFill/>
                    </a:ln>
                  </pic:spPr>
                </pic:pic>
              </a:graphicData>
            </a:graphic>
          </wp:inline>
        </w:drawing>
      </w:r>
    </w:p>
    <w:p w14:paraId="0DC99A36" w14:textId="77777777" w:rsidR="002330F2" w:rsidRDefault="00500089">
      <w:pPr>
        <w:spacing w:line="360" w:lineRule="auto"/>
        <w:jc w:val="center"/>
      </w:pPr>
      <w:r>
        <w:rPr>
          <w:rFonts w:hint="eastAsia"/>
        </w:rPr>
        <w:t>图</w:t>
      </w:r>
      <w:r>
        <w:rPr>
          <w:rFonts w:hint="eastAsia"/>
        </w:rPr>
        <w:t>7</w:t>
      </w:r>
    </w:p>
    <w:p w14:paraId="0A2DC590"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进入课程首页后，我们可以看到（图8）所示页面，我们可以查看课程的简介信息，例如课程概述、学习目标、课程目录、考核要求、常见问题、授课老师等。如果想报名该课程，点击报名学习按钮，点击后会有一个弹框（图9所示），弹框中会自动带出个人信息，核实个人信息，有误的可以直接修改，确认无误点击确定即可完成报名。</w:t>
      </w:r>
    </w:p>
    <w:p w14:paraId="1900E4C8" w14:textId="5F71DD3A" w:rsidR="002330F2" w:rsidRDefault="00B441F5">
      <w:r>
        <w:rPr>
          <w:noProof/>
        </w:rPr>
        <w:lastRenderedPageBreak/>
        <w:drawing>
          <wp:inline distT="0" distB="0" distL="0" distR="0" wp14:anchorId="2E40F2A2" wp14:editId="3F9DC954">
            <wp:extent cx="5274310" cy="3155950"/>
            <wp:effectExtent l="0" t="0" r="254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3155950"/>
                    </a:xfrm>
                    <a:prstGeom prst="rect">
                      <a:avLst/>
                    </a:prstGeom>
                  </pic:spPr>
                </pic:pic>
              </a:graphicData>
            </a:graphic>
          </wp:inline>
        </w:drawing>
      </w:r>
    </w:p>
    <w:p w14:paraId="52557A5D" w14:textId="77777777" w:rsidR="002330F2" w:rsidRDefault="00500089">
      <w:pPr>
        <w:jc w:val="center"/>
      </w:pPr>
      <w:r>
        <w:rPr>
          <w:rFonts w:hint="eastAsia"/>
        </w:rPr>
        <w:t>图</w:t>
      </w:r>
      <w:r>
        <w:t>8</w:t>
      </w:r>
    </w:p>
    <w:p w14:paraId="344413FC" w14:textId="1C1CAC25" w:rsidR="002330F2" w:rsidRDefault="00B441F5">
      <w:r>
        <w:rPr>
          <w:noProof/>
        </w:rPr>
        <w:drawing>
          <wp:inline distT="0" distB="0" distL="0" distR="0" wp14:anchorId="1304C928" wp14:editId="18A8B66A">
            <wp:extent cx="5274310" cy="2981960"/>
            <wp:effectExtent l="0" t="0" r="254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981960"/>
                    </a:xfrm>
                    <a:prstGeom prst="rect">
                      <a:avLst/>
                    </a:prstGeom>
                  </pic:spPr>
                </pic:pic>
              </a:graphicData>
            </a:graphic>
          </wp:inline>
        </w:drawing>
      </w:r>
    </w:p>
    <w:p w14:paraId="32BF67FD" w14:textId="77777777" w:rsidR="002330F2" w:rsidRDefault="00500089">
      <w:pPr>
        <w:ind w:left="2940" w:firstLineChars="600" w:firstLine="1260"/>
      </w:pPr>
      <w:r>
        <w:rPr>
          <w:rFonts w:hint="eastAsia"/>
        </w:rPr>
        <w:t>图</w:t>
      </w:r>
      <w:r>
        <w:t>9</w:t>
      </w:r>
    </w:p>
    <w:p w14:paraId="74052CA6" w14:textId="77777777" w:rsidR="002330F2" w:rsidRDefault="00500089">
      <w:pPr>
        <w:pStyle w:val="2"/>
      </w:pPr>
      <w:bookmarkStart w:id="4" w:name="_Toc140"/>
      <w:r>
        <w:rPr>
          <w:rFonts w:hint="eastAsia"/>
        </w:rPr>
        <w:t>课程内容</w:t>
      </w:r>
      <w:bookmarkEnd w:id="4"/>
    </w:p>
    <w:p w14:paraId="38CBE65B" w14:textId="5E7919EF" w:rsidR="007A0E3E"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当我们报名成功后，报名学习按钮会替换为开始学习</w:t>
      </w:r>
      <w:r w:rsidR="007A6577">
        <w:rPr>
          <w:rFonts w:asciiTheme="minorEastAsia" w:eastAsiaTheme="minorEastAsia" w:hAnsiTheme="minorEastAsia" w:cstheme="minorEastAsia" w:hint="eastAsia"/>
          <w:sz w:val="24"/>
          <w:szCs w:val="24"/>
        </w:rPr>
        <w:t>。</w:t>
      </w:r>
    </w:p>
    <w:p w14:paraId="1E9FF9C5" w14:textId="5D6254EE" w:rsidR="007A0E3E" w:rsidRDefault="007A0E3E">
      <w:pPr>
        <w:spacing w:line="360" w:lineRule="auto"/>
        <w:ind w:firstLine="420"/>
        <w:rPr>
          <w:rFonts w:asciiTheme="minorEastAsia" w:eastAsiaTheme="minorEastAsia" w:hAnsiTheme="minorEastAsia" w:cstheme="minorEastAsia"/>
          <w:sz w:val="24"/>
          <w:szCs w:val="24"/>
        </w:rPr>
      </w:pPr>
      <w:r>
        <w:rPr>
          <w:noProof/>
        </w:rPr>
        <w:lastRenderedPageBreak/>
        <w:drawing>
          <wp:inline distT="0" distB="0" distL="0" distR="0" wp14:anchorId="206107DA" wp14:editId="79025F22">
            <wp:extent cx="5274310" cy="307594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3075940"/>
                    </a:xfrm>
                    <a:prstGeom prst="rect">
                      <a:avLst/>
                    </a:prstGeom>
                  </pic:spPr>
                </pic:pic>
              </a:graphicData>
            </a:graphic>
          </wp:inline>
        </w:drawing>
      </w:r>
    </w:p>
    <w:p w14:paraId="058ED10C" w14:textId="01511504"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点击开始学习按钮进入课程学习页面（图1</w:t>
      </w:r>
      <w:r>
        <w:rPr>
          <w:rFonts w:asciiTheme="minorEastAsia" w:eastAsiaTheme="minorEastAsia" w:hAnsiTheme="minorEastAsia" w:cstheme="minorEastAsia"/>
          <w:sz w:val="24"/>
          <w:szCs w:val="24"/>
        </w:rPr>
        <w:t>0</w:t>
      </w:r>
      <w:r>
        <w:rPr>
          <w:rFonts w:asciiTheme="minorEastAsia" w:eastAsiaTheme="minorEastAsia" w:hAnsiTheme="minorEastAsia" w:cstheme="minorEastAsia" w:hint="eastAsia"/>
          <w:sz w:val="24"/>
          <w:szCs w:val="24"/>
        </w:rPr>
        <w:t>）。进入课程内容界面后我们点击侧边栏收缩按钮，这样就可以把显示侧边栏各个的按钮名称隐藏起来（图1</w:t>
      </w:r>
      <w:r>
        <w:rPr>
          <w:rFonts w:asciiTheme="minorEastAsia" w:eastAsiaTheme="minorEastAsia" w:hAnsiTheme="minorEastAsia" w:cstheme="minorEastAsia"/>
          <w:sz w:val="24"/>
          <w:szCs w:val="24"/>
        </w:rPr>
        <w:t>1</w:t>
      </w:r>
      <w:r>
        <w:rPr>
          <w:rFonts w:asciiTheme="minorEastAsia" w:eastAsiaTheme="minorEastAsia" w:hAnsiTheme="minorEastAsia" w:cstheme="minorEastAsia" w:hint="eastAsia"/>
          <w:sz w:val="24"/>
          <w:szCs w:val="24"/>
        </w:rPr>
        <w:t>），也可以再次点击展开按钮，把侧边栏展开。</w:t>
      </w:r>
    </w:p>
    <w:p w14:paraId="52F66CD6" w14:textId="77777777" w:rsidR="002330F2" w:rsidRDefault="00500089">
      <w:pPr>
        <w:rPr>
          <w:rFonts w:asciiTheme="minorEastAsia" w:eastAsiaTheme="minorEastAsia" w:hAnsiTheme="minorEastAsia" w:cstheme="minorEastAsia"/>
          <w:sz w:val="24"/>
          <w:szCs w:val="24"/>
        </w:rPr>
      </w:pPr>
      <w:r>
        <w:rPr>
          <w:noProof/>
        </w:rPr>
        <w:drawing>
          <wp:inline distT="0" distB="0" distL="0" distR="0" wp14:anchorId="0D562FBF" wp14:editId="3E7262DE">
            <wp:extent cx="5274310" cy="315023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2"/>
                    <a:stretch>
                      <a:fillRect/>
                    </a:stretch>
                  </pic:blipFill>
                  <pic:spPr>
                    <a:xfrm>
                      <a:off x="0" y="0"/>
                      <a:ext cx="5274310" cy="3150235"/>
                    </a:xfrm>
                    <a:prstGeom prst="rect">
                      <a:avLst/>
                    </a:prstGeom>
                  </pic:spPr>
                </pic:pic>
              </a:graphicData>
            </a:graphic>
          </wp:inline>
        </w:drawing>
      </w:r>
    </w:p>
    <w:p w14:paraId="52BA1F6A" w14:textId="77777777" w:rsidR="002330F2" w:rsidRDefault="00500089">
      <w:pPr>
        <w:ind w:firstLineChars="200" w:firstLine="480"/>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图1</w:t>
      </w:r>
      <w:r>
        <w:rPr>
          <w:rFonts w:asciiTheme="minorEastAsia" w:eastAsiaTheme="minorEastAsia" w:hAnsiTheme="minorEastAsia" w:cstheme="minorEastAsia"/>
          <w:sz w:val="24"/>
          <w:szCs w:val="24"/>
        </w:rPr>
        <w:t>0</w:t>
      </w:r>
    </w:p>
    <w:p w14:paraId="4953FEE6" w14:textId="77777777" w:rsidR="002330F2" w:rsidRDefault="00500089">
      <w:pPr>
        <w:rPr>
          <w:rFonts w:asciiTheme="minorEastAsia" w:eastAsiaTheme="minorEastAsia" w:hAnsiTheme="minorEastAsia" w:cstheme="minorEastAsia"/>
          <w:sz w:val="24"/>
          <w:szCs w:val="24"/>
        </w:rPr>
      </w:pPr>
      <w:r>
        <w:rPr>
          <w:noProof/>
        </w:rPr>
        <w:lastRenderedPageBreak/>
        <w:drawing>
          <wp:inline distT="0" distB="0" distL="0" distR="0" wp14:anchorId="4547A621" wp14:editId="68BD24C4">
            <wp:extent cx="5274310" cy="301434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3"/>
                    <a:stretch>
                      <a:fillRect/>
                    </a:stretch>
                  </pic:blipFill>
                  <pic:spPr>
                    <a:xfrm>
                      <a:off x="0" y="0"/>
                      <a:ext cx="5274310" cy="3014345"/>
                    </a:xfrm>
                    <a:prstGeom prst="rect">
                      <a:avLst/>
                    </a:prstGeom>
                  </pic:spPr>
                </pic:pic>
              </a:graphicData>
            </a:graphic>
          </wp:inline>
        </w:drawing>
      </w:r>
    </w:p>
    <w:p w14:paraId="36668BC8" w14:textId="77777777" w:rsidR="002330F2" w:rsidRDefault="00500089">
      <w:pPr>
        <w:ind w:firstLineChars="200" w:firstLine="480"/>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图1</w:t>
      </w:r>
      <w:r>
        <w:rPr>
          <w:rFonts w:asciiTheme="minorEastAsia" w:eastAsiaTheme="minorEastAsia" w:hAnsiTheme="minorEastAsia" w:cstheme="minorEastAsia"/>
          <w:sz w:val="24"/>
          <w:szCs w:val="24"/>
        </w:rPr>
        <w:t>1</w:t>
      </w:r>
    </w:p>
    <w:p w14:paraId="170D4369"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我们选中左侧的课程菜单，可以看到章节下会有一个开始学习按钮，我们点击该按钮进行该课程学习（图1</w:t>
      </w:r>
      <w:r>
        <w:rPr>
          <w:rFonts w:asciiTheme="minorEastAsia" w:eastAsiaTheme="minorEastAsia" w:hAnsiTheme="minorEastAsia" w:cstheme="minorEastAsia"/>
          <w:sz w:val="24"/>
          <w:szCs w:val="24"/>
        </w:rPr>
        <w:t>2</w:t>
      </w:r>
      <w:r>
        <w:rPr>
          <w:rFonts w:asciiTheme="minorEastAsia" w:eastAsiaTheme="minorEastAsia" w:hAnsiTheme="minorEastAsia" w:cstheme="minorEastAsia" w:hint="eastAsia"/>
          <w:sz w:val="24"/>
          <w:szCs w:val="24"/>
        </w:rPr>
        <w:t>）。</w:t>
      </w:r>
    </w:p>
    <w:p w14:paraId="72DFDF1E" w14:textId="77777777" w:rsidR="002330F2" w:rsidRDefault="00500089">
      <w:r>
        <w:rPr>
          <w:noProof/>
        </w:rPr>
        <w:drawing>
          <wp:inline distT="0" distB="0" distL="0" distR="0" wp14:anchorId="3B3858CE" wp14:editId="7BB3BC5C">
            <wp:extent cx="5274310" cy="3039110"/>
            <wp:effectExtent l="0" t="0" r="254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4"/>
                    <a:stretch>
                      <a:fillRect/>
                    </a:stretch>
                  </pic:blipFill>
                  <pic:spPr>
                    <a:xfrm>
                      <a:off x="0" y="0"/>
                      <a:ext cx="5274310" cy="3039110"/>
                    </a:xfrm>
                    <a:prstGeom prst="rect">
                      <a:avLst/>
                    </a:prstGeom>
                  </pic:spPr>
                </pic:pic>
              </a:graphicData>
            </a:graphic>
          </wp:inline>
        </w:drawing>
      </w:r>
    </w:p>
    <w:p w14:paraId="117F8926" w14:textId="77777777" w:rsidR="002330F2" w:rsidRDefault="00500089">
      <w:pPr>
        <w:ind w:left="3780" w:firstLineChars="200" w:firstLine="420"/>
      </w:pPr>
      <w:r>
        <w:rPr>
          <w:rFonts w:hint="eastAsia"/>
        </w:rPr>
        <w:t>图</w:t>
      </w:r>
      <w:r>
        <w:t>12</w:t>
      </w:r>
    </w:p>
    <w:p w14:paraId="64BD2509" w14:textId="7D825AEC" w:rsidR="002330F2" w:rsidRDefault="00080E3C">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点击开始学习即可进入章节详情界面，</w:t>
      </w:r>
      <w:r w:rsidRPr="00080E3C">
        <w:rPr>
          <w:rFonts w:asciiTheme="minorEastAsia" w:eastAsiaTheme="minorEastAsia" w:hAnsiTheme="minorEastAsia" w:cstheme="minorEastAsia" w:hint="eastAsia"/>
          <w:sz w:val="24"/>
          <w:szCs w:val="24"/>
        </w:rPr>
        <w:t>每一个章节由导学、学习任务、练习、拓展四个阶段组成，每个阶段都有标明任务数，没有任务数的阶段不会显示。例如现在，我们可以看到只有学习任务这个阶段，我们点击学习任务，进入到学习任务阶段的学习界面，每个阶段下面都会有不同的学习资源。我们可以看到学习任务阶段下面只有课程视频模块。现在我们开始学习课程视频，点击课程视频，</w:t>
      </w:r>
      <w:r w:rsidRPr="00080E3C">
        <w:rPr>
          <w:rFonts w:asciiTheme="minorEastAsia" w:eastAsiaTheme="minorEastAsia" w:hAnsiTheme="minorEastAsia" w:cstheme="minorEastAsia" w:hint="eastAsia"/>
          <w:sz w:val="24"/>
          <w:szCs w:val="24"/>
        </w:rPr>
        <w:lastRenderedPageBreak/>
        <w:t>会出现视频播放界面，我们可以观看课程视频进行学习，右侧会有该课程视频的视频知识点，我们可以选择课程视频知识点，直接跳转至对应的课程视频知识点处</w:t>
      </w:r>
      <w:r w:rsidR="00500089">
        <w:rPr>
          <w:rFonts w:asciiTheme="minorEastAsia" w:eastAsiaTheme="minorEastAsia" w:hAnsiTheme="minorEastAsia" w:cstheme="minorEastAsia" w:hint="eastAsia"/>
          <w:sz w:val="24"/>
          <w:szCs w:val="24"/>
        </w:rPr>
        <w:t>（图1</w:t>
      </w:r>
      <w:r w:rsidR="00500089">
        <w:rPr>
          <w:rFonts w:asciiTheme="minorEastAsia" w:eastAsiaTheme="minorEastAsia" w:hAnsiTheme="minorEastAsia" w:cstheme="minorEastAsia"/>
          <w:sz w:val="24"/>
          <w:szCs w:val="24"/>
        </w:rPr>
        <w:t>3</w:t>
      </w:r>
      <w:r w:rsidR="00500089">
        <w:rPr>
          <w:rFonts w:asciiTheme="minorEastAsia" w:eastAsiaTheme="minorEastAsia" w:hAnsiTheme="minorEastAsia" w:cstheme="minorEastAsia" w:hint="eastAsia"/>
          <w:sz w:val="24"/>
          <w:szCs w:val="24"/>
        </w:rPr>
        <w:t>）。</w:t>
      </w:r>
    </w:p>
    <w:p w14:paraId="4742A6E1" w14:textId="7D5DE565" w:rsidR="002330F2" w:rsidRDefault="00B10D93">
      <w:r>
        <w:rPr>
          <w:noProof/>
        </w:rPr>
        <w:drawing>
          <wp:inline distT="0" distB="0" distL="0" distR="0" wp14:anchorId="16365086" wp14:editId="7B6B0878">
            <wp:extent cx="5274310" cy="3101340"/>
            <wp:effectExtent l="0" t="0" r="254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3101340"/>
                    </a:xfrm>
                    <a:prstGeom prst="rect">
                      <a:avLst/>
                    </a:prstGeom>
                  </pic:spPr>
                </pic:pic>
              </a:graphicData>
            </a:graphic>
          </wp:inline>
        </w:drawing>
      </w:r>
    </w:p>
    <w:p w14:paraId="6308F30F" w14:textId="77777777" w:rsidR="002330F2" w:rsidRDefault="00500089">
      <w:pPr>
        <w:ind w:left="2940" w:firstLineChars="600" w:firstLine="1260"/>
      </w:pPr>
      <w:r>
        <w:rPr>
          <w:rFonts w:hint="eastAsia"/>
        </w:rPr>
        <w:t>图</w:t>
      </w:r>
      <w:r>
        <w:rPr>
          <w:rFonts w:hint="eastAsia"/>
        </w:rPr>
        <w:t>1</w:t>
      </w:r>
      <w:r>
        <w:t>3</w:t>
      </w:r>
    </w:p>
    <w:p w14:paraId="696160CF" w14:textId="77777777" w:rsidR="002330F2" w:rsidRDefault="002330F2">
      <w:pPr>
        <w:spacing w:line="480" w:lineRule="exact"/>
        <w:rPr>
          <w:rFonts w:asciiTheme="minorEastAsia" w:eastAsiaTheme="minorEastAsia" w:hAnsiTheme="minorEastAsia" w:cstheme="minorEastAsia"/>
          <w:sz w:val="24"/>
          <w:szCs w:val="24"/>
        </w:rPr>
      </w:pPr>
    </w:p>
    <w:p w14:paraId="57CBE7A6" w14:textId="00DDB536" w:rsidR="002330F2" w:rsidRDefault="006113E5">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另外在观看视频的过程中，如果授课老师为该视频设置了弹窗问题</w:t>
      </w:r>
      <w:r w:rsidR="00500089">
        <w:rPr>
          <w:rFonts w:asciiTheme="minorEastAsia" w:eastAsiaTheme="minorEastAsia" w:hAnsiTheme="minorEastAsia" w:cstheme="minorEastAsia" w:hint="eastAsia"/>
          <w:sz w:val="24"/>
          <w:szCs w:val="24"/>
        </w:rPr>
        <w:t>，在观看到老师设置的弹题时间点时，视频会自动暂停，弹出做题界面（图1</w:t>
      </w:r>
      <w:r w:rsidR="00500089">
        <w:rPr>
          <w:rFonts w:asciiTheme="minorEastAsia" w:eastAsiaTheme="minorEastAsia" w:hAnsiTheme="minorEastAsia" w:cstheme="minorEastAsia"/>
          <w:sz w:val="24"/>
          <w:szCs w:val="24"/>
        </w:rPr>
        <w:t>4</w:t>
      </w:r>
      <w:r w:rsidR="00500089">
        <w:rPr>
          <w:rFonts w:asciiTheme="minorEastAsia" w:eastAsiaTheme="minorEastAsia" w:hAnsiTheme="minorEastAsia" w:cstheme="minorEastAsia" w:hint="eastAsia"/>
          <w:sz w:val="24"/>
          <w:szCs w:val="24"/>
        </w:rPr>
        <w:t>所示），我们必须要完成</w:t>
      </w:r>
      <w:r>
        <w:rPr>
          <w:rFonts w:asciiTheme="minorEastAsia" w:eastAsiaTheme="minorEastAsia" w:hAnsiTheme="minorEastAsia" w:cstheme="minorEastAsia" w:hint="eastAsia"/>
          <w:sz w:val="24"/>
          <w:szCs w:val="24"/>
        </w:rPr>
        <w:t>弹窗问题</w:t>
      </w:r>
      <w:r w:rsidR="00500089">
        <w:rPr>
          <w:rFonts w:asciiTheme="minorEastAsia" w:eastAsiaTheme="minorEastAsia" w:hAnsiTheme="minorEastAsia" w:cstheme="minorEastAsia" w:hint="eastAsia"/>
          <w:sz w:val="24"/>
          <w:szCs w:val="24"/>
        </w:rPr>
        <w:t>后才能继续下面的学习。</w:t>
      </w:r>
      <w:r w:rsidR="00B10D93" w:rsidRPr="00B10D93">
        <w:rPr>
          <w:rFonts w:asciiTheme="minorEastAsia" w:eastAsiaTheme="minorEastAsia" w:hAnsiTheme="minorEastAsia" w:cstheme="minorEastAsia" w:hint="eastAsia"/>
          <w:sz w:val="24"/>
          <w:szCs w:val="24"/>
        </w:rPr>
        <w:t>在学习的过程中，我们可以切换视频的清晰</w:t>
      </w:r>
      <w:r>
        <w:rPr>
          <w:rFonts w:asciiTheme="minorEastAsia" w:eastAsiaTheme="minorEastAsia" w:hAnsiTheme="minorEastAsia" w:cstheme="minorEastAsia" w:hint="eastAsia"/>
          <w:sz w:val="24"/>
          <w:szCs w:val="24"/>
        </w:rPr>
        <w:t>度</w:t>
      </w:r>
      <w:r w:rsidR="00B10D93" w:rsidRPr="00B10D93">
        <w:rPr>
          <w:rFonts w:asciiTheme="minorEastAsia" w:eastAsiaTheme="minorEastAsia" w:hAnsiTheme="minorEastAsia" w:cstheme="minorEastAsia" w:hint="eastAsia"/>
          <w:sz w:val="24"/>
          <w:szCs w:val="24"/>
        </w:rPr>
        <w:t>。</w:t>
      </w:r>
    </w:p>
    <w:p w14:paraId="4482AE36" w14:textId="77777777" w:rsidR="002330F2" w:rsidRDefault="00500089">
      <w:r>
        <w:rPr>
          <w:noProof/>
        </w:rPr>
        <w:drawing>
          <wp:inline distT="0" distB="0" distL="114300" distR="114300" wp14:anchorId="5FD4765A" wp14:editId="74CD3847">
            <wp:extent cx="5271135" cy="2584450"/>
            <wp:effectExtent l="0" t="0" r="1905" b="6350"/>
            <wp:docPr id="6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1"/>
                    <pic:cNvPicPr>
                      <a:picLocks noChangeAspect="1"/>
                    </pic:cNvPicPr>
                  </pic:nvPicPr>
                  <pic:blipFill>
                    <a:blip r:embed="rId26"/>
                    <a:stretch>
                      <a:fillRect/>
                    </a:stretch>
                  </pic:blipFill>
                  <pic:spPr>
                    <a:xfrm>
                      <a:off x="0" y="0"/>
                      <a:ext cx="5271135" cy="2584450"/>
                    </a:xfrm>
                    <a:prstGeom prst="rect">
                      <a:avLst/>
                    </a:prstGeom>
                    <a:noFill/>
                    <a:ln>
                      <a:noFill/>
                    </a:ln>
                  </pic:spPr>
                </pic:pic>
              </a:graphicData>
            </a:graphic>
          </wp:inline>
        </w:drawing>
      </w:r>
    </w:p>
    <w:p w14:paraId="64621E77" w14:textId="77777777" w:rsidR="002330F2" w:rsidRDefault="00500089">
      <w:pPr>
        <w:ind w:left="2940" w:firstLineChars="500" w:firstLine="1050"/>
      </w:pPr>
      <w:r>
        <w:rPr>
          <w:rFonts w:hint="eastAsia"/>
        </w:rPr>
        <w:t>图</w:t>
      </w:r>
      <w:r>
        <w:rPr>
          <w:rFonts w:hint="eastAsia"/>
        </w:rPr>
        <w:t>1</w:t>
      </w:r>
      <w:r>
        <w:t>4</w:t>
      </w:r>
    </w:p>
    <w:p w14:paraId="233794B2" w14:textId="77777777" w:rsidR="002330F2" w:rsidRDefault="00500089">
      <w:pPr>
        <w:pStyle w:val="2"/>
      </w:pPr>
      <w:bookmarkStart w:id="5" w:name="_Toc9719"/>
      <w:r>
        <w:rPr>
          <w:rFonts w:hint="eastAsia"/>
        </w:rPr>
        <w:lastRenderedPageBreak/>
        <w:t>课程公告</w:t>
      </w:r>
      <w:bookmarkEnd w:id="5"/>
    </w:p>
    <w:p w14:paraId="265045DC" w14:textId="547D9695"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对于课程公告，若该门课程有公告则如下图（图1</w:t>
      </w:r>
      <w:r>
        <w:rPr>
          <w:rFonts w:asciiTheme="minorEastAsia" w:eastAsiaTheme="minorEastAsia" w:hAnsiTheme="minorEastAsia" w:cstheme="minorEastAsia"/>
          <w:sz w:val="24"/>
          <w:szCs w:val="24"/>
        </w:rPr>
        <w:t>5</w:t>
      </w:r>
      <w:bookmarkStart w:id="6" w:name="_GoBack"/>
      <w:bookmarkEnd w:id="6"/>
      <w:r>
        <w:rPr>
          <w:rFonts w:asciiTheme="minorEastAsia" w:eastAsiaTheme="minorEastAsia" w:hAnsiTheme="minorEastAsia" w:cstheme="minorEastAsia" w:hint="eastAsia"/>
          <w:sz w:val="24"/>
          <w:szCs w:val="24"/>
        </w:rPr>
        <w:t>）所示，我们可以根据自己的需要查看不同的公告。</w:t>
      </w:r>
    </w:p>
    <w:p w14:paraId="7094D08D" w14:textId="77777777" w:rsidR="002330F2" w:rsidRDefault="00500089">
      <w:r>
        <w:rPr>
          <w:noProof/>
        </w:rPr>
        <w:drawing>
          <wp:inline distT="0" distB="0" distL="114300" distR="114300" wp14:anchorId="7FF4F6F9" wp14:editId="73B39FF8">
            <wp:extent cx="5269230" cy="2600325"/>
            <wp:effectExtent l="0" t="0" r="3810" b="571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27"/>
                    <a:stretch>
                      <a:fillRect/>
                    </a:stretch>
                  </pic:blipFill>
                  <pic:spPr>
                    <a:xfrm>
                      <a:off x="0" y="0"/>
                      <a:ext cx="5269230" cy="2600325"/>
                    </a:xfrm>
                    <a:prstGeom prst="rect">
                      <a:avLst/>
                    </a:prstGeom>
                    <a:noFill/>
                    <a:ln>
                      <a:noFill/>
                    </a:ln>
                  </pic:spPr>
                </pic:pic>
              </a:graphicData>
            </a:graphic>
          </wp:inline>
        </w:drawing>
      </w:r>
    </w:p>
    <w:p w14:paraId="1811A3F1" w14:textId="77777777" w:rsidR="002330F2" w:rsidRDefault="00500089">
      <w:pPr>
        <w:ind w:left="2940" w:firstLineChars="500" w:firstLine="1050"/>
        <w:rPr>
          <w:sz w:val="24"/>
          <w:szCs w:val="24"/>
        </w:rPr>
      </w:pPr>
      <w:r>
        <w:rPr>
          <w:rFonts w:hint="eastAsia"/>
        </w:rPr>
        <w:t>图</w:t>
      </w:r>
      <w:r>
        <w:rPr>
          <w:rFonts w:hint="eastAsia"/>
          <w:sz w:val="24"/>
          <w:szCs w:val="24"/>
        </w:rPr>
        <w:t>1</w:t>
      </w:r>
      <w:r>
        <w:rPr>
          <w:sz w:val="24"/>
          <w:szCs w:val="24"/>
        </w:rPr>
        <w:t>5</w:t>
      </w:r>
    </w:p>
    <w:p w14:paraId="77CB0B9F" w14:textId="77777777" w:rsidR="002330F2" w:rsidRDefault="002330F2">
      <w:pPr>
        <w:ind w:firstLine="420"/>
        <w:rPr>
          <w:rFonts w:asciiTheme="minorEastAsia" w:eastAsiaTheme="minorEastAsia" w:hAnsiTheme="minorEastAsia" w:cstheme="minorEastAsia"/>
          <w:sz w:val="24"/>
          <w:szCs w:val="24"/>
        </w:rPr>
      </w:pPr>
    </w:p>
    <w:p w14:paraId="4389C002" w14:textId="77777777" w:rsidR="002330F2" w:rsidRDefault="00500089">
      <w:pPr>
        <w:pStyle w:val="2"/>
      </w:pPr>
      <w:bookmarkStart w:id="7" w:name="_Toc6339"/>
      <w:r>
        <w:rPr>
          <w:rFonts w:hint="eastAsia"/>
        </w:rPr>
        <w:t>课程作业</w:t>
      </w:r>
      <w:bookmarkEnd w:id="7"/>
    </w:p>
    <w:p w14:paraId="1697E046"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我们点击左侧作业按钮，进入课程作业界面。课程作业界面会显示该课程有作业的章节，没有作业的章节不会显示出来。</w:t>
      </w:r>
    </w:p>
    <w:p w14:paraId="5B83A536"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下面我们来进行做作业操作，首先我们找到需要完成作业的章节并点击章节名称，章节下面就会出现相关的作业列表。</w:t>
      </w:r>
    </w:p>
    <w:p w14:paraId="6465E2E7" w14:textId="77777777" w:rsidR="002330F2" w:rsidRDefault="00500089">
      <w:r>
        <w:rPr>
          <w:noProof/>
        </w:rPr>
        <w:drawing>
          <wp:inline distT="0" distB="0" distL="114300" distR="114300" wp14:anchorId="4D0CF47D" wp14:editId="050C41F2">
            <wp:extent cx="5266690" cy="2605405"/>
            <wp:effectExtent l="0" t="0" r="6350" b="635"/>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28"/>
                    <a:stretch>
                      <a:fillRect/>
                    </a:stretch>
                  </pic:blipFill>
                  <pic:spPr>
                    <a:xfrm>
                      <a:off x="0" y="0"/>
                      <a:ext cx="5266690" cy="2605405"/>
                    </a:xfrm>
                    <a:prstGeom prst="rect">
                      <a:avLst/>
                    </a:prstGeom>
                    <a:noFill/>
                    <a:ln>
                      <a:noFill/>
                    </a:ln>
                  </pic:spPr>
                </pic:pic>
              </a:graphicData>
            </a:graphic>
          </wp:inline>
        </w:drawing>
      </w:r>
    </w:p>
    <w:p w14:paraId="33BEB367" w14:textId="77777777" w:rsidR="002330F2" w:rsidRDefault="00500089">
      <w:pPr>
        <w:ind w:left="2940" w:firstLineChars="400" w:firstLine="840"/>
      </w:pPr>
      <w:r>
        <w:rPr>
          <w:rFonts w:hint="eastAsia"/>
        </w:rPr>
        <w:t>图</w:t>
      </w:r>
      <w:r>
        <w:rPr>
          <w:rFonts w:hint="eastAsia"/>
          <w:sz w:val="24"/>
          <w:szCs w:val="24"/>
        </w:rPr>
        <w:t>16</w:t>
      </w:r>
    </w:p>
    <w:p w14:paraId="35F53715" w14:textId="77777777" w:rsidR="002330F2" w:rsidRDefault="002330F2"/>
    <w:p w14:paraId="1B4EF11B"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接着我们点击开始做题（图16），即可进入作业答题界面（图17）.作业分为主观题和客观题，我们按作业内容要求完成作业。当我们答题完成后，我们点击提交按钮，即可将我们的作业答案提交到系统。</w:t>
      </w:r>
    </w:p>
    <w:p w14:paraId="3E844F6F" w14:textId="77777777" w:rsidR="002330F2" w:rsidRDefault="002330F2"/>
    <w:p w14:paraId="74E818C2" w14:textId="77777777" w:rsidR="002330F2" w:rsidRDefault="002330F2"/>
    <w:p w14:paraId="070AB69A" w14:textId="77777777" w:rsidR="002330F2" w:rsidRDefault="002330F2"/>
    <w:p w14:paraId="410BE99E" w14:textId="77777777" w:rsidR="002330F2" w:rsidRDefault="00500089">
      <w:r>
        <w:rPr>
          <w:noProof/>
        </w:rPr>
        <w:drawing>
          <wp:inline distT="0" distB="0" distL="114300" distR="114300" wp14:anchorId="424A8EEC" wp14:editId="4159BB71">
            <wp:extent cx="5260975" cy="2586355"/>
            <wp:effectExtent l="0" t="0" r="12065" b="4445"/>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29"/>
                    <a:stretch>
                      <a:fillRect/>
                    </a:stretch>
                  </pic:blipFill>
                  <pic:spPr>
                    <a:xfrm>
                      <a:off x="0" y="0"/>
                      <a:ext cx="5260975" cy="2586355"/>
                    </a:xfrm>
                    <a:prstGeom prst="rect">
                      <a:avLst/>
                    </a:prstGeom>
                    <a:noFill/>
                    <a:ln>
                      <a:noFill/>
                    </a:ln>
                  </pic:spPr>
                </pic:pic>
              </a:graphicData>
            </a:graphic>
          </wp:inline>
        </w:drawing>
      </w:r>
    </w:p>
    <w:p w14:paraId="010E2AAB" w14:textId="77777777" w:rsidR="002330F2" w:rsidRDefault="00500089">
      <w:pPr>
        <w:jc w:val="center"/>
      </w:pPr>
      <w:r>
        <w:rPr>
          <w:rFonts w:hint="eastAsia"/>
        </w:rPr>
        <w:t>图</w:t>
      </w:r>
      <w:r>
        <w:rPr>
          <w:rFonts w:hint="eastAsia"/>
        </w:rPr>
        <w:t>17</w:t>
      </w:r>
    </w:p>
    <w:p w14:paraId="1787948D" w14:textId="77777777" w:rsidR="002330F2" w:rsidRDefault="002330F2"/>
    <w:p w14:paraId="475AA211"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当我们提交作业后，作业上的“开始答题”按钮会替换为“查看做题记录”按钮（图18）。如果我们想查看该作业的答题情况，点击查看做题记录按钮查看详情（图19）。</w:t>
      </w:r>
      <w:r>
        <w:rPr>
          <w:rFonts w:asciiTheme="minorEastAsia" w:eastAsiaTheme="minorEastAsia" w:hAnsiTheme="minorEastAsia" w:cstheme="minorEastAsia"/>
          <w:sz w:val="24"/>
          <w:szCs w:val="24"/>
        </w:rPr>
        <w:t xml:space="preserve"> </w:t>
      </w:r>
    </w:p>
    <w:p w14:paraId="7B083808" w14:textId="77777777" w:rsidR="002330F2" w:rsidRDefault="00500089">
      <w:r>
        <w:rPr>
          <w:noProof/>
        </w:rPr>
        <w:drawing>
          <wp:inline distT="0" distB="0" distL="0" distR="0" wp14:anchorId="2A78B15F" wp14:editId="733962C0">
            <wp:extent cx="5274310" cy="2698750"/>
            <wp:effectExtent l="0" t="0" r="254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0"/>
                    <a:stretch>
                      <a:fillRect/>
                    </a:stretch>
                  </pic:blipFill>
                  <pic:spPr>
                    <a:xfrm>
                      <a:off x="0" y="0"/>
                      <a:ext cx="5274310" cy="2698750"/>
                    </a:xfrm>
                    <a:prstGeom prst="rect">
                      <a:avLst/>
                    </a:prstGeom>
                  </pic:spPr>
                </pic:pic>
              </a:graphicData>
            </a:graphic>
          </wp:inline>
        </w:drawing>
      </w:r>
    </w:p>
    <w:p w14:paraId="055A88F1" w14:textId="77777777" w:rsidR="002330F2" w:rsidRDefault="00500089">
      <w:pPr>
        <w:jc w:val="center"/>
      </w:pPr>
      <w:r>
        <w:rPr>
          <w:rFonts w:hint="eastAsia"/>
        </w:rPr>
        <w:t>图</w:t>
      </w:r>
      <w:r>
        <w:rPr>
          <w:rFonts w:hint="eastAsia"/>
        </w:rPr>
        <w:t>18</w:t>
      </w:r>
    </w:p>
    <w:p w14:paraId="7D4426BE" w14:textId="77777777" w:rsidR="002330F2" w:rsidRDefault="00500089">
      <w:r>
        <w:rPr>
          <w:noProof/>
        </w:rPr>
        <w:lastRenderedPageBreak/>
        <w:drawing>
          <wp:inline distT="0" distB="0" distL="0" distR="0" wp14:anchorId="7B8E4666" wp14:editId="1C2FB191">
            <wp:extent cx="5274310" cy="284416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1"/>
                    <a:stretch>
                      <a:fillRect/>
                    </a:stretch>
                  </pic:blipFill>
                  <pic:spPr>
                    <a:xfrm>
                      <a:off x="0" y="0"/>
                      <a:ext cx="5274310" cy="2844165"/>
                    </a:xfrm>
                    <a:prstGeom prst="rect">
                      <a:avLst/>
                    </a:prstGeom>
                  </pic:spPr>
                </pic:pic>
              </a:graphicData>
            </a:graphic>
          </wp:inline>
        </w:drawing>
      </w:r>
    </w:p>
    <w:p w14:paraId="3A8F32C5" w14:textId="77777777" w:rsidR="002330F2" w:rsidRDefault="00500089">
      <w:pPr>
        <w:jc w:val="center"/>
      </w:pPr>
      <w:r>
        <w:rPr>
          <w:rFonts w:hint="eastAsia"/>
        </w:rPr>
        <w:t>图</w:t>
      </w:r>
      <w:r>
        <w:rPr>
          <w:rFonts w:hint="eastAsia"/>
        </w:rPr>
        <w:t>19</w:t>
      </w:r>
    </w:p>
    <w:p w14:paraId="229B9133" w14:textId="77777777" w:rsidR="002330F2" w:rsidRDefault="002330F2"/>
    <w:p w14:paraId="451E1F01" w14:textId="77777777" w:rsidR="002330F2" w:rsidRDefault="00500089">
      <w:pPr>
        <w:pStyle w:val="2"/>
      </w:pPr>
      <w:bookmarkStart w:id="8" w:name="_Toc14248"/>
      <w:r>
        <w:rPr>
          <w:rFonts w:hint="eastAsia"/>
        </w:rPr>
        <w:t>问卷调查</w:t>
      </w:r>
      <w:bookmarkEnd w:id="8"/>
    </w:p>
    <w:p w14:paraId="2F983C29"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课程问卷调查是用于收集我们对该课程是否满意，以及我们对该课程的掌握程度。我们点击左侧问卷调查按钮，进入到问卷调查列表页面后（图</w:t>
      </w:r>
      <w:r>
        <w:rPr>
          <w:rFonts w:asciiTheme="minorEastAsia" w:eastAsiaTheme="minorEastAsia" w:hAnsiTheme="minorEastAsia" w:cstheme="minorEastAsia"/>
          <w:sz w:val="24"/>
          <w:szCs w:val="24"/>
        </w:rPr>
        <w:t>2</w:t>
      </w:r>
      <w:r>
        <w:rPr>
          <w:rFonts w:asciiTheme="minorEastAsia" w:eastAsiaTheme="minorEastAsia" w:hAnsiTheme="minorEastAsia" w:cstheme="minorEastAsia" w:hint="eastAsia"/>
          <w:sz w:val="24"/>
          <w:szCs w:val="24"/>
        </w:rPr>
        <w:t>0所示），选择需要填写的问卷，然后点击“填写问卷调查”按钮进入填写界面。</w:t>
      </w:r>
    </w:p>
    <w:p w14:paraId="7E48BFB7" w14:textId="7119FC20" w:rsidR="002330F2" w:rsidRDefault="00B31F92">
      <w:r>
        <w:rPr>
          <w:noProof/>
        </w:rPr>
        <w:drawing>
          <wp:inline distT="0" distB="0" distL="0" distR="0" wp14:anchorId="0CEA4207" wp14:editId="7E9F6F00">
            <wp:extent cx="5274310" cy="2903220"/>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903220"/>
                    </a:xfrm>
                    <a:prstGeom prst="rect">
                      <a:avLst/>
                    </a:prstGeom>
                  </pic:spPr>
                </pic:pic>
              </a:graphicData>
            </a:graphic>
          </wp:inline>
        </w:drawing>
      </w:r>
    </w:p>
    <w:p w14:paraId="47EFD2FB" w14:textId="77777777" w:rsidR="002330F2" w:rsidRDefault="00500089">
      <w:pPr>
        <w:ind w:left="3360" w:firstLine="420"/>
      </w:pPr>
      <w:r>
        <w:rPr>
          <w:rFonts w:hint="eastAsia"/>
        </w:rPr>
        <w:t>图</w:t>
      </w:r>
      <w:r>
        <w:rPr>
          <w:rFonts w:hint="eastAsia"/>
        </w:rPr>
        <w:t>20</w:t>
      </w:r>
    </w:p>
    <w:p w14:paraId="567DB8A1"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进入到填写问卷调查页面后（图</w:t>
      </w:r>
      <w:r>
        <w:rPr>
          <w:rFonts w:asciiTheme="minorEastAsia" w:eastAsiaTheme="minorEastAsia" w:hAnsiTheme="minorEastAsia" w:cstheme="minorEastAsia"/>
          <w:sz w:val="24"/>
          <w:szCs w:val="24"/>
        </w:rPr>
        <w:t>2</w:t>
      </w:r>
      <w:r>
        <w:rPr>
          <w:rFonts w:asciiTheme="minorEastAsia" w:eastAsiaTheme="minorEastAsia" w:hAnsiTheme="minorEastAsia" w:cstheme="minorEastAsia" w:hint="eastAsia"/>
          <w:sz w:val="24"/>
          <w:szCs w:val="24"/>
        </w:rPr>
        <w:t>1所示），我们便可填写调查问卷内容，填写完成后，点击提交即可完成该课程的调查问卷。</w:t>
      </w:r>
    </w:p>
    <w:p w14:paraId="3020E356" w14:textId="48038947" w:rsidR="002330F2" w:rsidRDefault="00513630">
      <w:r>
        <w:rPr>
          <w:noProof/>
        </w:rPr>
        <w:lastRenderedPageBreak/>
        <w:drawing>
          <wp:inline distT="0" distB="0" distL="0" distR="0" wp14:anchorId="4AB634C5" wp14:editId="51EE4D91">
            <wp:extent cx="5274310" cy="2940685"/>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2940685"/>
                    </a:xfrm>
                    <a:prstGeom prst="rect">
                      <a:avLst/>
                    </a:prstGeom>
                  </pic:spPr>
                </pic:pic>
              </a:graphicData>
            </a:graphic>
          </wp:inline>
        </w:drawing>
      </w:r>
    </w:p>
    <w:p w14:paraId="78BE34D4" w14:textId="77777777" w:rsidR="002330F2" w:rsidRDefault="00500089">
      <w:pPr>
        <w:jc w:val="center"/>
        <w:rPr>
          <w:rFonts w:eastAsiaTheme="minorEastAsia"/>
        </w:rPr>
      </w:pPr>
      <w:r>
        <w:rPr>
          <w:rFonts w:asciiTheme="minorEastAsia" w:eastAsiaTheme="minorEastAsia" w:hAnsiTheme="minorEastAsia" w:cstheme="minorEastAsia" w:hint="eastAsia"/>
          <w:sz w:val="24"/>
          <w:szCs w:val="24"/>
        </w:rPr>
        <w:t>图</w:t>
      </w:r>
      <w:r>
        <w:rPr>
          <w:rFonts w:asciiTheme="minorEastAsia" w:eastAsiaTheme="minorEastAsia" w:hAnsiTheme="minorEastAsia" w:cstheme="minorEastAsia"/>
          <w:sz w:val="24"/>
          <w:szCs w:val="24"/>
        </w:rPr>
        <w:t>2</w:t>
      </w:r>
      <w:r>
        <w:rPr>
          <w:rFonts w:asciiTheme="minorEastAsia" w:eastAsiaTheme="minorEastAsia" w:hAnsiTheme="minorEastAsia" w:cstheme="minorEastAsia" w:hint="eastAsia"/>
          <w:sz w:val="24"/>
          <w:szCs w:val="24"/>
        </w:rPr>
        <w:t>1</w:t>
      </w:r>
    </w:p>
    <w:p w14:paraId="33FD9A02" w14:textId="77777777" w:rsidR="002330F2" w:rsidRDefault="00500089">
      <w:pPr>
        <w:pStyle w:val="1"/>
      </w:pPr>
      <w:bookmarkStart w:id="9" w:name="_Toc21456"/>
      <w:r>
        <w:rPr>
          <w:rFonts w:hint="eastAsia"/>
        </w:rPr>
        <w:t>我的空间</w:t>
      </w:r>
      <w:bookmarkEnd w:id="1"/>
      <w:bookmarkEnd w:id="9"/>
    </w:p>
    <w:p w14:paraId="230A1545" w14:textId="77777777" w:rsidR="002330F2" w:rsidRDefault="00500089">
      <w:pPr>
        <w:pStyle w:val="2"/>
      </w:pPr>
      <w:bookmarkStart w:id="10" w:name="_Toc14528"/>
      <w:r>
        <w:rPr>
          <w:rFonts w:hint="eastAsia"/>
        </w:rPr>
        <w:t>所学课程</w:t>
      </w:r>
      <w:bookmarkEnd w:id="10"/>
    </w:p>
    <w:p w14:paraId="54DECA09"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我们有两种方式进入所学课程栏，</w:t>
      </w:r>
    </w:p>
    <w:p w14:paraId="01F9B089"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方式一：在培训平台首页中，点击右侧个人信息的“所学课程”按钮（图22）。</w:t>
      </w:r>
    </w:p>
    <w:p w14:paraId="62F63582" w14:textId="77777777" w:rsidR="002330F2" w:rsidRDefault="00500089">
      <w:pPr>
        <w:rPr>
          <w:rFonts w:asciiTheme="minorEastAsia" w:eastAsiaTheme="minorEastAsia" w:hAnsiTheme="minorEastAsia" w:cstheme="minorEastAsia"/>
          <w:sz w:val="24"/>
          <w:szCs w:val="24"/>
        </w:rPr>
      </w:pPr>
      <w:r>
        <w:rPr>
          <w:noProof/>
        </w:rPr>
        <w:lastRenderedPageBreak/>
        <w:drawing>
          <wp:inline distT="0" distB="0" distL="114300" distR="114300" wp14:anchorId="35CDC33D" wp14:editId="31C7CF28">
            <wp:extent cx="5264785" cy="3829685"/>
            <wp:effectExtent l="0" t="0" r="12065" b="18415"/>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34"/>
                    <a:stretch>
                      <a:fillRect/>
                    </a:stretch>
                  </pic:blipFill>
                  <pic:spPr>
                    <a:xfrm>
                      <a:off x="0" y="0"/>
                      <a:ext cx="5264785" cy="3829685"/>
                    </a:xfrm>
                    <a:prstGeom prst="rect">
                      <a:avLst/>
                    </a:prstGeom>
                    <a:noFill/>
                    <a:ln>
                      <a:noFill/>
                    </a:ln>
                  </pic:spPr>
                </pic:pic>
              </a:graphicData>
            </a:graphic>
          </wp:inline>
        </w:drawing>
      </w:r>
    </w:p>
    <w:p w14:paraId="1A6FAFD9" w14:textId="77777777" w:rsidR="002330F2" w:rsidRDefault="00500089">
      <w:pPr>
        <w:ind w:firstLine="420"/>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图22</w:t>
      </w:r>
    </w:p>
    <w:p w14:paraId="49B9C65D"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方式二：在培训平台首页中，我们可以将鼠标光标放置在右上方用户名处（图</w:t>
      </w:r>
      <w:r>
        <w:rPr>
          <w:rFonts w:asciiTheme="minorEastAsia" w:eastAsiaTheme="minorEastAsia" w:hAnsiTheme="minorEastAsia" w:cstheme="minorEastAsia"/>
          <w:sz w:val="24"/>
          <w:szCs w:val="24"/>
        </w:rPr>
        <w:t>2</w:t>
      </w:r>
      <w:r>
        <w:rPr>
          <w:rFonts w:asciiTheme="minorEastAsia" w:eastAsiaTheme="minorEastAsia" w:hAnsiTheme="minorEastAsia" w:cstheme="minorEastAsia" w:hint="eastAsia"/>
          <w:sz w:val="24"/>
          <w:szCs w:val="24"/>
        </w:rPr>
        <w:t>3），便会出现一个下拉框，我们点击下拉框中的“我的空间”即也可进入到我的空间-所学课程栏。</w:t>
      </w:r>
    </w:p>
    <w:p w14:paraId="76FBAFE7" w14:textId="77777777" w:rsidR="002330F2" w:rsidRDefault="00500089">
      <w:r>
        <w:rPr>
          <w:noProof/>
        </w:rPr>
        <w:drawing>
          <wp:inline distT="0" distB="0" distL="114300" distR="114300" wp14:anchorId="5962FCC2" wp14:editId="45878667">
            <wp:extent cx="5267325" cy="2604770"/>
            <wp:effectExtent l="0" t="0" r="5715" b="1270"/>
            <wp:docPr id="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pic:cNvPicPr>
                      <a:picLocks noChangeAspect="1"/>
                    </pic:cNvPicPr>
                  </pic:nvPicPr>
                  <pic:blipFill>
                    <a:blip r:embed="rId35"/>
                    <a:stretch>
                      <a:fillRect/>
                    </a:stretch>
                  </pic:blipFill>
                  <pic:spPr>
                    <a:xfrm>
                      <a:off x="0" y="0"/>
                      <a:ext cx="5267325" cy="2604770"/>
                    </a:xfrm>
                    <a:prstGeom prst="rect">
                      <a:avLst/>
                    </a:prstGeom>
                    <a:noFill/>
                    <a:ln>
                      <a:noFill/>
                    </a:ln>
                  </pic:spPr>
                </pic:pic>
              </a:graphicData>
            </a:graphic>
          </wp:inline>
        </w:drawing>
      </w:r>
    </w:p>
    <w:p w14:paraId="3098341E" w14:textId="77777777" w:rsidR="002330F2" w:rsidRDefault="00500089">
      <w:pPr>
        <w:ind w:left="3360" w:firstLineChars="400" w:firstLine="840"/>
      </w:pPr>
      <w:r>
        <w:rPr>
          <w:rFonts w:hint="eastAsia"/>
        </w:rPr>
        <w:t>图</w:t>
      </w:r>
      <w:r>
        <w:t>2</w:t>
      </w:r>
      <w:r>
        <w:rPr>
          <w:rFonts w:hint="eastAsia"/>
        </w:rPr>
        <w:t>3</w:t>
      </w:r>
    </w:p>
    <w:p w14:paraId="5A143ED6" w14:textId="77777777" w:rsidR="002330F2" w:rsidRDefault="00500089">
      <w:pPr>
        <w:spacing w:line="480" w:lineRule="exact"/>
        <w:ind w:firstLineChars="200" w:firstLine="48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我们进入到我的空间-所学课程页面，默认状态显示的是全部所学课程，我们也可点击“学习中”与“学习完”按钮进行切换。</w:t>
      </w:r>
      <w:r>
        <w:rPr>
          <w:rFonts w:asciiTheme="minorEastAsia" w:eastAsiaTheme="minorEastAsia" w:hAnsiTheme="minorEastAsia" w:cstheme="minorEastAsia"/>
          <w:sz w:val="24"/>
          <w:szCs w:val="24"/>
        </w:rPr>
        <w:t>（</w:t>
      </w:r>
      <w:r>
        <w:rPr>
          <w:rFonts w:asciiTheme="minorEastAsia" w:eastAsiaTheme="minorEastAsia" w:hAnsiTheme="minorEastAsia" w:cstheme="minorEastAsia" w:hint="eastAsia"/>
          <w:sz w:val="24"/>
          <w:szCs w:val="24"/>
        </w:rPr>
        <w:t>图</w:t>
      </w:r>
      <w:r>
        <w:rPr>
          <w:rFonts w:asciiTheme="minorEastAsia" w:eastAsiaTheme="minorEastAsia" w:hAnsiTheme="minorEastAsia" w:cstheme="minorEastAsia"/>
          <w:sz w:val="24"/>
          <w:szCs w:val="24"/>
        </w:rPr>
        <w:t>2</w:t>
      </w:r>
      <w:r>
        <w:rPr>
          <w:rFonts w:asciiTheme="minorEastAsia" w:eastAsiaTheme="minorEastAsia" w:hAnsiTheme="minorEastAsia" w:cstheme="minorEastAsia" w:hint="eastAsia"/>
          <w:sz w:val="24"/>
          <w:szCs w:val="24"/>
        </w:rPr>
        <w:t>4</w:t>
      </w:r>
      <w:r>
        <w:rPr>
          <w:rFonts w:asciiTheme="minorEastAsia" w:eastAsiaTheme="minorEastAsia" w:hAnsiTheme="minorEastAsia" w:cstheme="minorEastAsia"/>
          <w:sz w:val="24"/>
          <w:szCs w:val="24"/>
        </w:rPr>
        <w:t>）</w:t>
      </w:r>
    </w:p>
    <w:p w14:paraId="55BB6CB6" w14:textId="77777777" w:rsidR="002330F2" w:rsidRDefault="00500089">
      <w:pPr>
        <w:rPr>
          <w:rFonts w:asciiTheme="minorEastAsia" w:eastAsiaTheme="minorEastAsia" w:hAnsiTheme="minorEastAsia" w:cstheme="minorEastAsia"/>
          <w:sz w:val="24"/>
          <w:szCs w:val="24"/>
        </w:rPr>
      </w:pPr>
      <w:r>
        <w:rPr>
          <w:rFonts w:asciiTheme="minorEastAsia" w:eastAsiaTheme="minorEastAsia" w:hAnsiTheme="minorEastAsia" w:cstheme="minorEastAsia"/>
          <w:noProof/>
          <w:sz w:val="24"/>
          <w:szCs w:val="24"/>
        </w:rPr>
        <w:lastRenderedPageBreak/>
        <w:drawing>
          <wp:inline distT="0" distB="0" distL="0" distR="0" wp14:anchorId="7B3BF4C8" wp14:editId="462A94EB">
            <wp:extent cx="5274310" cy="1294765"/>
            <wp:effectExtent l="133350" t="114300" r="154940" b="17208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74310" cy="129476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2465B36" w14:textId="77777777" w:rsidR="002330F2" w:rsidRDefault="00500089">
      <w:pPr>
        <w:spacing w:line="480" w:lineRule="exact"/>
        <w:ind w:firstLineChars="200" w:firstLine="480"/>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图</w:t>
      </w:r>
      <w:r>
        <w:rPr>
          <w:rFonts w:asciiTheme="minorEastAsia" w:eastAsiaTheme="minorEastAsia" w:hAnsiTheme="minorEastAsia" w:cstheme="minorEastAsia"/>
          <w:sz w:val="24"/>
          <w:szCs w:val="24"/>
        </w:rPr>
        <w:t>2</w:t>
      </w:r>
      <w:r>
        <w:rPr>
          <w:rFonts w:asciiTheme="minorEastAsia" w:eastAsiaTheme="minorEastAsia" w:hAnsiTheme="minorEastAsia" w:cstheme="minorEastAsia" w:hint="eastAsia"/>
          <w:sz w:val="24"/>
          <w:szCs w:val="24"/>
        </w:rPr>
        <w:t>4</w:t>
      </w:r>
    </w:p>
    <w:p w14:paraId="4E5C9578" w14:textId="77777777" w:rsidR="00513630"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在所学课程列表下，我们可以看到课程学习的总进度，将鼠标悬浮在课程上，也可以看到课程的详细学习进度，例如我们的课程内容、作业情况、调查问卷等进度。</w:t>
      </w:r>
    </w:p>
    <w:p w14:paraId="3025D8F8" w14:textId="3F6517F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注意！课程的总进度为</w:t>
      </w:r>
      <w:r w:rsidR="00C20DD0">
        <w:rPr>
          <w:rFonts w:asciiTheme="minorEastAsia" w:eastAsiaTheme="minorEastAsia" w:hAnsiTheme="minorEastAsia" w:cstheme="minorEastAsia" w:hint="eastAsia"/>
          <w:sz w:val="24"/>
          <w:szCs w:val="24"/>
        </w:rPr>
        <w:t>课程管理员</w:t>
      </w:r>
      <w:r>
        <w:rPr>
          <w:rFonts w:asciiTheme="minorEastAsia" w:eastAsiaTheme="minorEastAsia" w:hAnsiTheme="minorEastAsia" w:cstheme="minorEastAsia" w:hint="eastAsia"/>
          <w:sz w:val="24"/>
          <w:szCs w:val="24"/>
        </w:rPr>
        <w:t>设置的课程所有学习任务，包括课程内容、作业、调查问卷等。只有课程总进度100%的才能兑换学时。</w:t>
      </w:r>
    </w:p>
    <w:p w14:paraId="37017E55" w14:textId="44F3E6C9"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我们点击查看课程</w:t>
      </w:r>
      <w:r w:rsidR="006F7AEC">
        <w:rPr>
          <w:rFonts w:asciiTheme="minorEastAsia" w:eastAsiaTheme="minorEastAsia" w:hAnsiTheme="minorEastAsia" w:cstheme="minorEastAsia" w:hint="eastAsia"/>
          <w:sz w:val="24"/>
          <w:szCs w:val="24"/>
        </w:rPr>
        <w:t>按钮</w:t>
      </w:r>
      <w:r>
        <w:rPr>
          <w:rFonts w:asciiTheme="minorEastAsia" w:eastAsiaTheme="minorEastAsia" w:hAnsiTheme="minorEastAsia" w:cstheme="minorEastAsia" w:hint="eastAsia"/>
          <w:sz w:val="24"/>
          <w:szCs w:val="24"/>
        </w:rPr>
        <w:t>，可以跳转至课程简介首页；点击课程模块可以跳转至课程学习详情界面；如果我们之前没有学习过这门课程，我们点击开始学习会跳转至课程首页，如果之前已经学习过，则开始学习按钮会替换为继续学习按钮，点击可以跳转至我们最后一次学习的章节处。（图</w:t>
      </w:r>
      <w:r>
        <w:rPr>
          <w:rFonts w:asciiTheme="minorEastAsia" w:eastAsiaTheme="minorEastAsia" w:hAnsiTheme="minorEastAsia" w:cstheme="minorEastAsia"/>
          <w:sz w:val="24"/>
          <w:szCs w:val="24"/>
        </w:rPr>
        <w:t>2</w:t>
      </w:r>
      <w:r>
        <w:rPr>
          <w:rFonts w:asciiTheme="minorEastAsia" w:eastAsiaTheme="minorEastAsia" w:hAnsiTheme="minorEastAsia" w:cstheme="minorEastAsia" w:hint="eastAsia"/>
          <w:sz w:val="24"/>
          <w:szCs w:val="24"/>
        </w:rPr>
        <w:t>5）</w:t>
      </w:r>
    </w:p>
    <w:p w14:paraId="4F584D5B" w14:textId="77777777" w:rsidR="002330F2" w:rsidRDefault="002330F2">
      <w:pPr>
        <w:ind w:firstLine="420"/>
      </w:pPr>
    </w:p>
    <w:p w14:paraId="099C8B08" w14:textId="7D7D54AF" w:rsidR="002330F2" w:rsidRDefault="00E170B9">
      <w:r>
        <w:rPr>
          <w:noProof/>
        </w:rPr>
        <w:drawing>
          <wp:inline distT="0" distB="0" distL="0" distR="0" wp14:anchorId="4C26AC18" wp14:editId="441C7A61">
            <wp:extent cx="5274310" cy="2858770"/>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2858770"/>
                    </a:xfrm>
                    <a:prstGeom prst="rect">
                      <a:avLst/>
                    </a:prstGeom>
                  </pic:spPr>
                </pic:pic>
              </a:graphicData>
            </a:graphic>
          </wp:inline>
        </w:drawing>
      </w:r>
    </w:p>
    <w:p w14:paraId="558E65C1" w14:textId="77777777" w:rsidR="002330F2" w:rsidRDefault="00500089">
      <w:pPr>
        <w:ind w:firstLineChars="1900" w:firstLine="3990"/>
      </w:pPr>
      <w:r>
        <w:rPr>
          <w:rFonts w:hint="eastAsia"/>
        </w:rPr>
        <w:t>图</w:t>
      </w:r>
      <w:r>
        <w:t>2</w:t>
      </w:r>
      <w:r>
        <w:rPr>
          <w:rFonts w:hint="eastAsia"/>
        </w:rPr>
        <w:t>5</w:t>
      </w:r>
    </w:p>
    <w:p w14:paraId="52E291A0"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如果我们的课程学习已经是1</w:t>
      </w:r>
      <w:r>
        <w:rPr>
          <w:rFonts w:asciiTheme="minorEastAsia" w:eastAsiaTheme="minorEastAsia" w:hAnsiTheme="minorEastAsia" w:cstheme="minorEastAsia"/>
          <w:sz w:val="24"/>
          <w:szCs w:val="24"/>
        </w:rPr>
        <w:t>00</w:t>
      </w:r>
      <w:r>
        <w:rPr>
          <w:rFonts w:asciiTheme="minorEastAsia" w:eastAsiaTheme="minorEastAsia" w:hAnsiTheme="minorEastAsia" w:cstheme="minorEastAsia" w:hint="eastAsia"/>
          <w:sz w:val="24"/>
          <w:szCs w:val="24"/>
        </w:rPr>
        <w:t>%进度后将会获得一个证书，点击我的证书按钮，即可查看证书，我们也可以点击下载按钮，把证书下载下来。（图26）</w:t>
      </w:r>
    </w:p>
    <w:p w14:paraId="58F99245" w14:textId="77777777" w:rsidR="002330F2" w:rsidRDefault="00500089">
      <w:pPr>
        <w:rPr>
          <w:rFonts w:asciiTheme="minorEastAsia" w:eastAsiaTheme="minorEastAsia" w:hAnsiTheme="minorEastAsia" w:cstheme="minorEastAsia"/>
          <w:sz w:val="24"/>
          <w:szCs w:val="24"/>
        </w:rPr>
      </w:pPr>
      <w:r>
        <w:rPr>
          <w:rFonts w:asciiTheme="minorEastAsia" w:eastAsiaTheme="minorEastAsia" w:hAnsiTheme="minorEastAsia" w:cstheme="minorEastAsia"/>
          <w:noProof/>
          <w:sz w:val="24"/>
          <w:szCs w:val="24"/>
        </w:rPr>
        <w:lastRenderedPageBreak/>
        <w:drawing>
          <wp:inline distT="0" distB="0" distL="114300" distR="114300" wp14:anchorId="298F604C" wp14:editId="7C6E0565">
            <wp:extent cx="5266055" cy="5027930"/>
            <wp:effectExtent l="0" t="0" r="1079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8"/>
                    <a:stretch>
                      <a:fillRect/>
                    </a:stretch>
                  </pic:blipFill>
                  <pic:spPr>
                    <a:xfrm>
                      <a:off x="0" y="0"/>
                      <a:ext cx="5266055" cy="5027930"/>
                    </a:xfrm>
                    <a:prstGeom prst="rect">
                      <a:avLst/>
                    </a:prstGeom>
                  </pic:spPr>
                </pic:pic>
              </a:graphicData>
            </a:graphic>
          </wp:inline>
        </w:drawing>
      </w:r>
    </w:p>
    <w:p w14:paraId="796D5786" w14:textId="77777777" w:rsidR="002330F2" w:rsidRDefault="00500089">
      <w:pPr>
        <w:ind w:firstLineChars="200" w:firstLine="480"/>
        <w:jc w:val="center"/>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图26</w:t>
      </w:r>
    </w:p>
    <w:p w14:paraId="72C3B68C"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如果我们点击悬浮框里面的申请退出按钮，则会退出该门课程的学习。</w:t>
      </w:r>
    </w:p>
    <w:p w14:paraId="593F1743" w14:textId="77777777" w:rsidR="002330F2" w:rsidRDefault="00500089">
      <w:pPr>
        <w:pStyle w:val="2"/>
      </w:pPr>
      <w:bookmarkStart w:id="11" w:name="_Toc12778"/>
      <w:r>
        <w:t>学时申请</w:t>
      </w:r>
      <w:bookmarkEnd w:id="11"/>
    </w:p>
    <w:p w14:paraId="646C4FA9" w14:textId="77777777" w:rsidR="002330F2" w:rsidRDefault="002330F2"/>
    <w:p w14:paraId="2A38FCEF"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点击我的学时后，可以看到学时申请页面（如图27所示），在表格中我们可以看到学时名称，可兑换学时以及已兑换学时，我们如需申请学时则需点击“学时申请”，便可看到学时申请弹框（如图28所示）。注意:只有学习进度为100%的课程才能进行学时申请兑换。</w:t>
      </w:r>
    </w:p>
    <w:p w14:paraId="674C1DEF" w14:textId="77777777" w:rsidR="002330F2" w:rsidRDefault="00500089">
      <w:r>
        <w:rPr>
          <w:noProof/>
        </w:rPr>
        <w:lastRenderedPageBreak/>
        <w:drawing>
          <wp:inline distT="0" distB="0" distL="114300" distR="114300" wp14:anchorId="23D1DFF7" wp14:editId="4589CC57">
            <wp:extent cx="5266690" cy="2339975"/>
            <wp:effectExtent l="0" t="0" r="6350" b="698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39"/>
                    <a:stretch>
                      <a:fillRect/>
                    </a:stretch>
                  </pic:blipFill>
                  <pic:spPr>
                    <a:xfrm>
                      <a:off x="0" y="0"/>
                      <a:ext cx="5266690" cy="2339975"/>
                    </a:xfrm>
                    <a:prstGeom prst="rect">
                      <a:avLst/>
                    </a:prstGeom>
                    <a:noFill/>
                    <a:ln>
                      <a:noFill/>
                    </a:ln>
                  </pic:spPr>
                </pic:pic>
              </a:graphicData>
            </a:graphic>
          </wp:inline>
        </w:drawing>
      </w:r>
    </w:p>
    <w:p w14:paraId="6E25541B" w14:textId="77777777" w:rsidR="002330F2" w:rsidRDefault="00500089">
      <w:pPr>
        <w:ind w:left="2940" w:firstLineChars="400" w:firstLine="840"/>
      </w:pPr>
      <w:r>
        <w:rPr>
          <w:rFonts w:hint="eastAsia"/>
        </w:rPr>
        <w:t>图</w:t>
      </w:r>
      <w:r>
        <w:rPr>
          <w:rFonts w:hint="eastAsia"/>
        </w:rPr>
        <w:t>27</w:t>
      </w:r>
    </w:p>
    <w:p w14:paraId="29187A6F" w14:textId="77777777" w:rsidR="002330F2" w:rsidRDefault="002330F2"/>
    <w:p w14:paraId="2B1DBA16" w14:textId="5104A1A4"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点击学时申请按钮后，会出现申请</w:t>
      </w:r>
      <w:r w:rsidR="00327E81">
        <w:rPr>
          <w:rFonts w:asciiTheme="minorEastAsia" w:eastAsiaTheme="minorEastAsia" w:hAnsiTheme="minorEastAsia" w:cstheme="minorEastAsia" w:hint="eastAsia"/>
          <w:sz w:val="24"/>
          <w:szCs w:val="24"/>
        </w:rPr>
        <w:t>学时</w:t>
      </w:r>
      <w:r>
        <w:rPr>
          <w:rFonts w:asciiTheme="minorEastAsia" w:eastAsiaTheme="minorEastAsia" w:hAnsiTheme="minorEastAsia" w:cstheme="minorEastAsia" w:hint="eastAsia"/>
          <w:sz w:val="24"/>
          <w:szCs w:val="24"/>
        </w:rPr>
        <w:t>的弹框（如图28所示），我们首先选择</w:t>
      </w:r>
      <w:r w:rsidR="00327E81">
        <w:rPr>
          <w:rFonts w:asciiTheme="minorEastAsia" w:eastAsiaTheme="minorEastAsia" w:hAnsiTheme="minorEastAsia" w:cstheme="minorEastAsia" w:hint="eastAsia"/>
          <w:sz w:val="24"/>
          <w:szCs w:val="24"/>
        </w:rPr>
        <w:t>学时</w:t>
      </w:r>
      <w:r>
        <w:rPr>
          <w:rFonts w:asciiTheme="minorEastAsia" w:eastAsiaTheme="minorEastAsia" w:hAnsiTheme="minorEastAsia" w:cstheme="minorEastAsia" w:hint="eastAsia"/>
          <w:sz w:val="24"/>
          <w:szCs w:val="24"/>
        </w:rPr>
        <w:t>计划，选择好后再进行课程勾选，只有当我们学习完一门课程后该课程才会显示在下方表格中，选择好后点击确定即可。</w:t>
      </w:r>
    </w:p>
    <w:p w14:paraId="2E789597" w14:textId="77777777" w:rsidR="002330F2" w:rsidRDefault="002330F2"/>
    <w:p w14:paraId="630F9327" w14:textId="3CA86455" w:rsidR="002330F2" w:rsidRDefault="00EE67AF">
      <w:r>
        <w:rPr>
          <w:noProof/>
        </w:rPr>
        <w:drawing>
          <wp:inline distT="0" distB="0" distL="0" distR="0" wp14:anchorId="231DD48B" wp14:editId="2A0E467F">
            <wp:extent cx="5274310" cy="2905760"/>
            <wp:effectExtent l="0" t="0" r="2540" b="889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905760"/>
                    </a:xfrm>
                    <a:prstGeom prst="rect">
                      <a:avLst/>
                    </a:prstGeom>
                  </pic:spPr>
                </pic:pic>
              </a:graphicData>
            </a:graphic>
          </wp:inline>
        </w:drawing>
      </w:r>
    </w:p>
    <w:p w14:paraId="678D1C14" w14:textId="77777777" w:rsidR="002330F2" w:rsidRDefault="00500089">
      <w:pPr>
        <w:ind w:left="3360" w:firstLineChars="400" w:firstLine="840"/>
      </w:pPr>
      <w:r>
        <w:rPr>
          <w:rFonts w:hint="eastAsia"/>
        </w:rPr>
        <w:t>图</w:t>
      </w:r>
      <w:r>
        <w:rPr>
          <w:rFonts w:hint="eastAsia"/>
        </w:rPr>
        <w:t>28</w:t>
      </w:r>
    </w:p>
    <w:p w14:paraId="2B7B0E19" w14:textId="77777777" w:rsidR="002330F2" w:rsidRDefault="00500089">
      <w:pPr>
        <w:pStyle w:val="2"/>
      </w:pPr>
      <w:bookmarkStart w:id="12" w:name="_Toc4590"/>
      <w:r>
        <w:rPr>
          <w:rFonts w:hint="eastAsia"/>
        </w:rPr>
        <w:t>系统消息</w:t>
      </w:r>
      <w:bookmarkEnd w:id="12"/>
    </w:p>
    <w:p w14:paraId="2AD89EF7"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我们点击系统消息后可以看到系统消息列表（如图29所示），我们可以对这些消息进行查看。</w:t>
      </w:r>
    </w:p>
    <w:p w14:paraId="535720F4" w14:textId="77777777" w:rsidR="002330F2" w:rsidRDefault="00500089">
      <w:r>
        <w:rPr>
          <w:noProof/>
        </w:rPr>
        <w:lastRenderedPageBreak/>
        <w:drawing>
          <wp:inline distT="0" distB="0" distL="114300" distR="114300" wp14:anchorId="5F2A17B4" wp14:editId="6CDC3E43">
            <wp:extent cx="5270500" cy="2588260"/>
            <wp:effectExtent l="0" t="0" r="2540" b="2540"/>
            <wp:docPr id="4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8"/>
                    <pic:cNvPicPr>
                      <a:picLocks noChangeAspect="1"/>
                    </pic:cNvPicPr>
                  </pic:nvPicPr>
                  <pic:blipFill>
                    <a:blip r:embed="rId41"/>
                    <a:stretch>
                      <a:fillRect/>
                    </a:stretch>
                  </pic:blipFill>
                  <pic:spPr>
                    <a:xfrm>
                      <a:off x="0" y="0"/>
                      <a:ext cx="5270500" cy="2588260"/>
                    </a:xfrm>
                    <a:prstGeom prst="rect">
                      <a:avLst/>
                    </a:prstGeom>
                    <a:noFill/>
                    <a:ln>
                      <a:noFill/>
                    </a:ln>
                  </pic:spPr>
                </pic:pic>
              </a:graphicData>
            </a:graphic>
          </wp:inline>
        </w:drawing>
      </w:r>
    </w:p>
    <w:p w14:paraId="50980575" w14:textId="77777777" w:rsidR="002330F2" w:rsidRDefault="00500089">
      <w:pPr>
        <w:jc w:val="center"/>
      </w:pPr>
      <w:r>
        <w:rPr>
          <w:rFonts w:hint="eastAsia"/>
        </w:rPr>
        <w:t>图</w:t>
      </w:r>
      <w:r>
        <w:rPr>
          <w:rFonts w:hint="eastAsia"/>
        </w:rPr>
        <w:t>29</w:t>
      </w:r>
    </w:p>
    <w:p w14:paraId="73164B04" w14:textId="77777777" w:rsidR="002330F2" w:rsidRDefault="00500089">
      <w:pPr>
        <w:pStyle w:val="2"/>
      </w:pPr>
      <w:bookmarkStart w:id="13" w:name="_Toc1292"/>
      <w:r>
        <w:rPr>
          <w:rFonts w:hint="eastAsia"/>
        </w:rPr>
        <w:t>我的私信</w:t>
      </w:r>
      <w:bookmarkEnd w:id="13"/>
    </w:p>
    <w:p w14:paraId="3948DFC6"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点击我的私信后可以进入到我的私信页面（如图30所示），我们可以看到私信列表，我们可以选择查看私信，也可以点击左上角把私信全部设为已读或者清空所有私信。</w:t>
      </w:r>
    </w:p>
    <w:p w14:paraId="3BBD8A91" w14:textId="77777777" w:rsidR="002330F2" w:rsidRDefault="00500089">
      <w:r>
        <w:rPr>
          <w:noProof/>
        </w:rPr>
        <w:drawing>
          <wp:inline distT="0" distB="0" distL="0" distR="0" wp14:anchorId="584D836E" wp14:editId="30B7ECCD">
            <wp:extent cx="5274310" cy="3639820"/>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42"/>
                    <a:stretch>
                      <a:fillRect/>
                    </a:stretch>
                  </pic:blipFill>
                  <pic:spPr>
                    <a:xfrm>
                      <a:off x="0" y="0"/>
                      <a:ext cx="5274310" cy="3639820"/>
                    </a:xfrm>
                    <a:prstGeom prst="rect">
                      <a:avLst/>
                    </a:prstGeom>
                  </pic:spPr>
                </pic:pic>
              </a:graphicData>
            </a:graphic>
          </wp:inline>
        </w:drawing>
      </w:r>
    </w:p>
    <w:p w14:paraId="7179BC22" w14:textId="77777777" w:rsidR="002330F2" w:rsidRDefault="00500089">
      <w:pPr>
        <w:jc w:val="center"/>
      </w:pPr>
      <w:r>
        <w:rPr>
          <w:rFonts w:hint="eastAsia"/>
        </w:rPr>
        <w:t>图</w:t>
      </w:r>
      <w:r>
        <w:rPr>
          <w:rFonts w:hint="eastAsia"/>
        </w:rPr>
        <w:t>30</w:t>
      </w:r>
    </w:p>
    <w:p w14:paraId="66334DEC" w14:textId="77777777" w:rsidR="002330F2" w:rsidRDefault="00500089">
      <w:pPr>
        <w:pStyle w:val="1"/>
      </w:pPr>
      <w:bookmarkStart w:id="14" w:name="_Toc20770"/>
      <w:r>
        <w:rPr>
          <w:rFonts w:hint="eastAsia"/>
        </w:rPr>
        <w:lastRenderedPageBreak/>
        <w:t>首页导航栏</w:t>
      </w:r>
      <w:bookmarkEnd w:id="14"/>
    </w:p>
    <w:p w14:paraId="59415463" w14:textId="77777777" w:rsidR="002330F2" w:rsidRDefault="00500089">
      <w:pPr>
        <w:pStyle w:val="2"/>
      </w:pPr>
      <w:bookmarkStart w:id="15" w:name="_Toc8130"/>
      <w:r>
        <w:rPr>
          <w:rFonts w:hint="eastAsia"/>
        </w:rPr>
        <w:t>首页</w:t>
      </w:r>
      <w:bookmarkEnd w:id="15"/>
    </w:p>
    <w:p w14:paraId="3A4F4B42"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在首页中，我们可以看到（如图31）所示页面，我们可以点击左侧的培训，进入到具体的培训里面，例如现在点击广东省教育“双融双创”行动强师工程，进入到“双融双创”行动强师工程页面。</w:t>
      </w:r>
    </w:p>
    <w:p w14:paraId="0F06EF08"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另外我们也可以点击所学课程进入到个人空间-所学课程页面，或者点击选课入口进入课程中心进行课程选择。</w:t>
      </w:r>
    </w:p>
    <w:p w14:paraId="180CC765" w14:textId="77777777" w:rsidR="002330F2" w:rsidRDefault="00500089">
      <w:r>
        <w:rPr>
          <w:noProof/>
        </w:rPr>
        <w:drawing>
          <wp:inline distT="0" distB="0" distL="114300" distR="114300" wp14:anchorId="1B044626" wp14:editId="0E03D2D6">
            <wp:extent cx="5268595" cy="2587625"/>
            <wp:effectExtent l="0" t="0" r="4445" b="317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43"/>
                    <a:stretch>
                      <a:fillRect/>
                    </a:stretch>
                  </pic:blipFill>
                  <pic:spPr>
                    <a:xfrm>
                      <a:off x="0" y="0"/>
                      <a:ext cx="5268595" cy="2587625"/>
                    </a:xfrm>
                    <a:prstGeom prst="rect">
                      <a:avLst/>
                    </a:prstGeom>
                    <a:noFill/>
                    <a:ln>
                      <a:noFill/>
                    </a:ln>
                  </pic:spPr>
                </pic:pic>
              </a:graphicData>
            </a:graphic>
          </wp:inline>
        </w:drawing>
      </w:r>
    </w:p>
    <w:p w14:paraId="3D4A3E17" w14:textId="77777777" w:rsidR="002330F2" w:rsidRDefault="00500089">
      <w:pPr>
        <w:jc w:val="center"/>
      </w:pPr>
      <w:r>
        <w:rPr>
          <w:rFonts w:hint="eastAsia"/>
        </w:rPr>
        <w:t>图</w:t>
      </w:r>
      <w:r>
        <w:rPr>
          <w:rFonts w:hint="eastAsia"/>
        </w:rPr>
        <w:t>31</w:t>
      </w:r>
      <w:r>
        <w:rPr>
          <w:rFonts w:hint="eastAsia"/>
        </w:rPr>
        <w:t>首页</w:t>
      </w:r>
    </w:p>
    <w:p w14:paraId="643CCE5F" w14:textId="77777777" w:rsidR="002330F2" w:rsidRDefault="00500089">
      <w:pPr>
        <w:pStyle w:val="2"/>
      </w:pPr>
      <w:bookmarkStart w:id="16" w:name="_Toc29097"/>
      <w:r>
        <w:rPr>
          <w:rFonts w:hint="eastAsia"/>
        </w:rPr>
        <w:t>资讯动态</w:t>
      </w:r>
      <w:bookmarkEnd w:id="16"/>
    </w:p>
    <w:p w14:paraId="0BC6006F"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在首页中，我们点击资讯动态后可以进入到资讯动态页面（如图32所示），我们在该页面中可查看到通知公告以及培训动态，我们可根据需要点击进行切换，我们还可点击单条公告进入该公告的详情页查看该公告或培训内容。</w:t>
      </w:r>
    </w:p>
    <w:p w14:paraId="460B67B5" w14:textId="77777777" w:rsidR="002330F2" w:rsidRDefault="00500089">
      <w:r>
        <w:rPr>
          <w:noProof/>
        </w:rPr>
        <w:lastRenderedPageBreak/>
        <w:drawing>
          <wp:inline distT="0" distB="0" distL="114300" distR="114300" wp14:anchorId="43BC039B" wp14:editId="1EE31D10">
            <wp:extent cx="5260975" cy="2611120"/>
            <wp:effectExtent l="0" t="0" r="12065"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4"/>
                    <a:stretch>
                      <a:fillRect/>
                    </a:stretch>
                  </pic:blipFill>
                  <pic:spPr>
                    <a:xfrm>
                      <a:off x="0" y="0"/>
                      <a:ext cx="5260975" cy="2611120"/>
                    </a:xfrm>
                    <a:prstGeom prst="rect">
                      <a:avLst/>
                    </a:prstGeom>
                    <a:noFill/>
                    <a:ln>
                      <a:noFill/>
                    </a:ln>
                  </pic:spPr>
                </pic:pic>
              </a:graphicData>
            </a:graphic>
          </wp:inline>
        </w:drawing>
      </w:r>
    </w:p>
    <w:p w14:paraId="3E966C3C" w14:textId="77777777" w:rsidR="002330F2" w:rsidRDefault="00500089">
      <w:pPr>
        <w:ind w:firstLineChars="1800" w:firstLine="3780"/>
      </w:pPr>
      <w:r>
        <w:rPr>
          <w:rFonts w:hint="eastAsia"/>
        </w:rPr>
        <w:t>图</w:t>
      </w:r>
      <w:r>
        <w:rPr>
          <w:rFonts w:hint="eastAsia"/>
        </w:rPr>
        <w:t>32</w:t>
      </w:r>
      <w:r>
        <w:rPr>
          <w:rFonts w:hint="eastAsia"/>
        </w:rPr>
        <w:t>资讯动态</w:t>
      </w:r>
    </w:p>
    <w:p w14:paraId="2BC31FB3" w14:textId="77777777" w:rsidR="002330F2" w:rsidRDefault="00500089">
      <w:pPr>
        <w:pStyle w:val="2"/>
      </w:pPr>
      <w:bookmarkStart w:id="17" w:name="_Toc32589"/>
      <w:r>
        <w:rPr>
          <w:rFonts w:hint="eastAsia"/>
        </w:rPr>
        <w:t>课程中心</w:t>
      </w:r>
      <w:bookmarkEnd w:id="17"/>
    </w:p>
    <w:p w14:paraId="77A3F110"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在首页中，我们点击课程中心后可以进入到课程中心页面（如图33所示），我们在该页面中可以查看到课程中心的课程，我们可以根据课程上方的条件进行筛选，也可点击课程封面进入到该门课程详情页。</w:t>
      </w:r>
    </w:p>
    <w:p w14:paraId="6763E740" w14:textId="280155B4" w:rsidR="002330F2" w:rsidRDefault="00467398">
      <w:r>
        <w:rPr>
          <w:noProof/>
        </w:rPr>
        <w:drawing>
          <wp:inline distT="0" distB="0" distL="114300" distR="114300" wp14:anchorId="56419F79" wp14:editId="2E8FD0EE">
            <wp:extent cx="4982845" cy="3638550"/>
            <wp:effectExtent l="0" t="0" r="8255" b="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8"/>
                    <a:stretch>
                      <a:fillRect/>
                    </a:stretch>
                  </pic:blipFill>
                  <pic:spPr>
                    <a:xfrm>
                      <a:off x="0" y="0"/>
                      <a:ext cx="4982845" cy="3638550"/>
                    </a:xfrm>
                    <a:prstGeom prst="rect">
                      <a:avLst/>
                    </a:prstGeom>
                    <a:noFill/>
                    <a:ln>
                      <a:noFill/>
                    </a:ln>
                  </pic:spPr>
                </pic:pic>
              </a:graphicData>
            </a:graphic>
          </wp:inline>
        </w:drawing>
      </w:r>
    </w:p>
    <w:p w14:paraId="7EAB6693" w14:textId="77777777" w:rsidR="002330F2" w:rsidRDefault="00500089">
      <w:pPr>
        <w:jc w:val="center"/>
      </w:pPr>
      <w:r>
        <w:rPr>
          <w:rFonts w:hint="eastAsia"/>
        </w:rPr>
        <w:t>图</w:t>
      </w:r>
      <w:r>
        <w:rPr>
          <w:rFonts w:hint="eastAsia"/>
        </w:rPr>
        <w:t>33</w:t>
      </w:r>
      <w:r>
        <w:rPr>
          <w:rFonts w:hint="eastAsia"/>
        </w:rPr>
        <w:t>课程中心</w:t>
      </w:r>
    </w:p>
    <w:p w14:paraId="108B1DED" w14:textId="77777777" w:rsidR="002330F2" w:rsidRDefault="002330F2"/>
    <w:p w14:paraId="4407BEC6" w14:textId="77777777" w:rsidR="002330F2" w:rsidRDefault="00500089">
      <w:pPr>
        <w:pStyle w:val="2"/>
      </w:pPr>
      <w:bookmarkStart w:id="18" w:name="_Toc22084"/>
      <w:r>
        <w:rPr>
          <w:rFonts w:hint="eastAsia"/>
        </w:rPr>
        <w:lastRenderedPageBreak/>
        <w:t>培训列表</w:t>
      </w:r>
      <w:bookmarkEnd w:id="18"/>
    </w:p>
    <w:p w14:paraId="782E9C2D"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在首页中，我们点击培训列表后可以进入到培训页面（如图34所示），我们在该页面中可以查看到培训项目，我们可以点击培训封面进入到该培训中。</w:t>
      </w:r>
    </w:p>
    <w:p w14:paraId="2F2A59EB" w14:textId="77777777" w:rsidR="002330F2" w:rsidRDefault="00500089">
      <w:r>
        <w:rPr>
          <w:noProof/>
        </w:rPr>
        <w:drawing>
          <wp:inline distT="0" distB="0" distL="114300" distR="114300" wp14:anchorId="5699DD39" wp14:editId="67C8A959">
            <wp:extent cx="5269865" cy="2609850"/>
            <wp:effectExtent l="0" t="0" r="3175" b="11430"/>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45"/>
                    <a:stretch>
                      <a:fillRect/>
                    </a:stretch>
                  </pic:blipFill>
                  <pic:spPr>
                    <a:xfrm>
                      <a:off x="0" y="0"/>
                      <a:ext cx="5269865" cy="2609850"/>
                    </a:xfrm>
                    <a:prstGeom prst="rect">
                      <a:avLst/>
                    </a:prstGeom>
                    <a:noFill/>
                    <a:ln>
                      <a:noFill/>
                    </a:ln>
                  </pic:spPr>
                </pic:pic>
              </a:graphicData>
            </a:graphic>
          </wp:inline>
        </w:drawing>
      </w:r>
    </w:p>
    <w:p w14:paraId="06C851AF" w14:textId="77777777" w:rsidR="002330F2" w:rsidRDefault="00500089">
      <w:pPr>
        <w:jc w:val="center"/>
      </w:pPr>
      <w:r>
        <w:rPr>
          <w:rFonts w:hint="eastAsia"/>
        </w:rPr>
        <w:t>图</w:t>
      </w:r>
      <w:r>
        <w:rPr>
          <w:rFonts w:hint="eastAsia"/>
        </w:rPr>
        <w:t>34</w:t>
      </w:r>
      <w:r>
        <w:rPr>
          <w:rFonts w:hint="eastAsia"/>
        </w:rPr>
        <w:t>培训列表</w:t>
      </w:r>
    </w:p>
    <w:p w14:paraId="4DF25AB9" w14:textId="77777777" w:rsidR="002330F2" w:rsidRDefault="002330F2"/>
    <w:p w14:paraId="658F553B" w14:textId="77777777" w:rsidR="002330F2" w:rsidRDefault="00500089">
      <w:pPr>
        <w:pStyle w:val="2"/>
      </w:pPr>
      <w:bookmarkStart w:id="19" w:name="_Toc29672"/>
      <w:r>
        <w:rPr>
          <w:rFonts w:hint="eastAsia"/>
        </w:rPr>
        <w:t>专家风采</w:t>
      </w:r>
      <w:bookmarkEnd w:id="19"/>
    </w:p>
    <w:p w14:paraId="46C59319"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在首页中，我们点击专家风采后可以进入到专家风采页面（如图35所示），我们在该页面中可以查看到专家头像以及部分简介，我们可以点专家头像跳转到专家详情页查看该专家详细信息（图36）。</w:t>
      </w:r>
    </w:p>
    <w:p w14:paraId="24A8F7AE" w14:textId="77777777" w:rsidR="002330F2" w:rsidRDefault="002330F2"/>
    <w:p w14:paraId="0132A0A3" w14:textId="77777777" w:rsidR="002330F2" w:rsidRDefault="00500089">
      <w:r>
        <w:rPr>
          <w:noProof/>
        </w:rPr>
        <w:drawing>
          <wp:inline distT="0" distB="0" distL="114300" distR="114300" wp14:anchorId="1815ACC7" wp14:editId="129201EC">
            <wp:extent cx="5262245" cy="2586355"/>
            <wp:effectExtent l="0" t="0" r="10795" b="4445"/>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46"/>
                    <a:stretch>
                      <a:fillRect/>
                    </a:stretch>
                  </pic:blipFill>
                  <pic:spPr>
                    <a:xfrm>
                      <a:off x="0" y="0"/>
                      <a:ext cx="5262245" cy="2586355"/>
                    </a:xfrm>
                    <a:prstGeom prst="rect">
                      <a:avLst/>
                    </a:prstGeom>
                    <a:noFill/>
                    <a:ln>
                      <a:noFill/>
                    </a:ln>
                  </pic:spPr>
                </pic:pic>
              </a:graphicData>
            </a:graphic>
          </wp:inline>
        </w:drawing>
      </w:r>
    </w:p>
    <w:p w14:paraId="0E493933" w14:textId="77777777" w:rsidR="002330F2" w:rsidRDefault="00500089">
      <w:pPr>
        <w:jc w:val="center"/>
      </w:pPr>
      <w:r>
        <w:rPr>
          <w:rFonts w:hint="eastAsia"/>
        </w:rPr>
        <w:t>图</w:t>
      </w:r>
      <w:r>
        <w:rPr>
          <w:rFonts w:hint="eastAsia"/>
        </w:rPr>
        <w:t>35</w:t>
      </w:r>
      <w:r>
        <w:rPr>
          <w:rFonts w:hint="eastAsia"/>
        </w:rPr>
        <w:t>专家列表</w:t>
      </w:r>
    </w:p>
    <w:p w14:paraId="2A2424E8" w14:textId="77777777" w:rsidR="002330F2" w:rsidRDefault="002330F2"/>
    <w:p w14:paraId="47A8B348" w14:textId="77777777" w:rsidR="002330F2" w:rsidRDefault="00500089">
      <w:r>
        <w:rPr>
          <w:noProof/>
        </w:rPr>
        <w:lastRenderedPageBreak/>
        <w:drawing>
          <wp:inline distT="0" distB="0" distL="0" distR="0" wp14:anchorId="066073FC" wp14:editId="3D4E3555">
            <wp:extent cx="5274310" cy="244729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7"/>
                    <a:stretch>
                      <a:fillRect/>
                    </a:stretch>
                  </pic:blipFill>
                  <pic:spPr>
                    <a:xfrm>
                      <a:off x="0" y="0"/>
                      <a:ext cx="5274310" cy="2447290"/>
                    </a:xfrm>
                    <a:prstGeom prst="rect">
                      <a:avLst/>
                    </a:prstGeom>
                  </pic:spPr>
                </pic:pic>
              </a:graphicData>
            </a:graphic>
          </wp:inline>
        </w:drawing>
      </w:r>
    </w:p>
    <w:p w14:paraId="2DF2AEEE" w14:textId="77777777" w:rsidR="002330F2" w:rsidRDefault="00500089">
      <w:pPr>
        <w:jc w:val="center"/>
      </w:pPr>
      <w:r>
        <w:rPr>
          <w:rFonts w:hint="eastAsia"/>
        </w:rPr>
        <w:t>图</w:t>
      </w:r>
      <w:r>
        <w:rPr>
          <w:rFonts w:hint="eastAsia"/>
        </w:rPr>
        <w:t>36</w:t>
      </w:r>
    </w:p>
    <w:p w14:paraId="522DB37B" w14:textId="77777777" w:rsidR="002330F2" w:rsidRDefault="00500089">
      <w:pPr>
        <w:pStyle w:val="2"/>
      </w:pPr>
      <w:bookmarkStart w:id="20" w:name="_Toc3284"/>
      <w:r>
        <w:rPr>
          <w:rFonts w:hint="eastAsia"/>
        </w:rPr>
        <w:t>帮助中心</w:t>
      </w:r>
      <w:bookmarkEnd w:id="20"/>
    </w:p>
    <w:p w14:paraId="3E4B596A" w14:textId="77777777" w:rsidR="002330F2" w:rsidRDefault="00500089">
      <w:pPr>
        <w:spacing w:line="360" w:lineRule="auto"/>
        <w:ind w:firstLine="420"/>
        <w:rPr>
          <w:rFonts w:asciiTheme="minorEastAsia" w:eastAsiaTheme="minorEastAsia" w:hAnsiTheme="minorEastAsia" w:cstheme="minorEastAsia"/>
          <w:sz w:val="24"/>
          <w:szCs w:val="24"/>
        </w:rPr>
      </w:pPr>
      <w:r>
        <w:rPr>
          <w:rFonts w:asciiTheme="minorEastAsia" w:eastAsiaTheme="minorEastAsia" w:hAnsiTheme="minorEastAsia" w:cstheme="minorEastAsia" w:hint="eastAsia"/>
          <w:sz w:val="24"/>
          <w:szCs w:val="24"/>
        </w:rPr>
        <w:t>在首页中，我们点击帮助中心后可以进入到帮助中心页面(如图37所示)，我们在该页面中可以看到左侧有问题分类，我们点击该问题后可以看到问题分类下的具体问题以及答案。</w:t>
      </w:r>
    </w:p>
    <w:p w14:paraId="6BB20847" w14:textId="088E7771" w:rsidR="002330F2" w:rsidRDefault="00642B72">
      <w:r>
        <w:rPr>
          <w:noProof/>
        </w:rPr>
        <w:drawing>
          <wp:inline distT="0" distB="0" distL="0" distR="0" wp14:anchorId="5C88D9DB" wp14:editId="055892DD">
            <wp:extent cx="5274310" cy="3333115"/>
            <wp:effectExtent l="0" t="0" r="2540" b="63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3333115"/>
                    </a:xfrm>
                    <a:prstGeom prst="rect">
                      <a:avLst/>
                    </a:prstGeom>
                  </pic:spPr>
                </pic:pic>
              </a:graphicData>
            </a:graphic>
          </wp:inline>
        </w:drawing>
      </w:r>
    </w:p>
    <w:p w14:paraId="27F484A7" w14:textId="77777777" w:rsidR="002330F2" w:rsidRDefault="00500089">
      <w:pPr>
        <w:jc w:val="center"/>
      </w:pPr>
      <w:r>
        <w:rPr>
          <w:rFonts w:hint="eastAsia"/>
        </w:rPr>
        <w:t>图</w:t>
      </w:r>
      <w:r>
        <w:rPr>
          <w:rFonts w:hint="eastAsia"/>
        </w:rPr>
        <w:t>37</w:t>
      </w:r>
      <w:r>
        <w:rPr>
          <w:rFonts w:hint="eastAsia"/>
        </w:rPr>
        <w:t>帮助中心</w:t>
      </w:r>
    </w:p>
    <w:sectPr w:rsidR="002330F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C696C9" w14:textId="77777777" w:rsidR="00DD2279" w:rsidRDefault="00DD2279" w:rsidP="00400701">
      <w:r>
        <w:separator/>
      </w:r>
    </w:p>
  </w:endnote>
  <w:endnote w:type="continuationSeparator" w:id="0">
    <w:p w14:paraId="733ADC78" w14:textId="77777777" w:rsidR="00DD2279" w:rsidRDefault="00DD2279" w:rsidP="00400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FA03B0" w14:textId="77777777" w:rsidR="00DD2279" w:rsidRDefault="00DD2279" w:rsidP="00400701">
      <w:r>
        <w:separator/>
      </w:r>
    </w:p>
  </w:footnote>
  <w:footnote w:type="continuationSeparator" w:id="0">
    <w:p w14:paraId="68EBA76F" w14:textId="77777777" w:rsidR="00DD2279" w:rsidRDefault="00DD2279" w:rsidP="0040070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53F9F09"/>
    <w:multiLevelType w:val="multilevel"/>
    <w:tmpl w:val="C53F9F09"/>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D7C649A"/>
    <w:rsid w:val="5D7C649A"/>
    <w:rsid w:val="9FEB3082"/>
    <w:rsid w:val="CFFF9A72"/>
    <w:rsid w:val="00017091"/>
    <w:rsid w:val="0004453C"/>
    <w:rsid w:val="00080E3C"/>
    <w:rsid w:val="0008712A"/>
    <w:rsid w:val="000C0249"/>
    <w:rsid w:val="00103DB6"/>
    <w:rsid w:val="00155608"/>
    <w:rsid w:val="00163EC3"/>
    <w:rsid w:val="00184ECB"/>
    <w:rsid w:val="001E0628"/>
    <w:rsid w:val="00225CD3"/>
    <w:rsid w:val="00230D36"/>
    <w:rsid w:val="002330F2"/>
    <w:rsid w:val="00235932"/>
    <w:rsid w:val="002609A1"/>
    <w:rsid w:val="0027219F"/>
    <w:rsid w:val="00325C14"/>
    <w:rsid w:val="00327E81"/>
    <w:rsid w:val="0035291D"/>
    <w:rsid w:val="003751CE"/>
    <w:rsid w:val="00397D29"/>
    <w:rsid w:val="003A447B"/>
    <w:rsid w:val="003D0C8C"/>
    <w:rsid w:val="00400701"/>
    <w:rsid w:val="00404F0E"/>
    <w:rsid w:val="00434391"/>
    <w:rsid w:val="00451A86"/>
    <w:rsid w:val="00467398"/>
    <w:rsid w:val="004A68BB"/>
    <w:rsid w:val="004C631F"/>
    <w:rsid w:val="004F7F32"/>
    <w:rsid w:val="00500089"/>
    <w:rsid w:val="0050652B"/>
    <w:rsid w:val="00507E41"/>
    <w:rsid w:val="00513630"/>
    <w:rsid w:val="005166E9"/>
    <w:rsid w:val="00542B13"/>
    <w:rsid w:val="00543C7F"/>
    <w:rsid w:val="00570546"/>
    <w:rsid w:val="005A341F"/>
    <w:rsid w:val="005B3EC3"/>
    <w:rsid w:val="005C2216"/>
    <w:rsid w:val="005F3C9D"/>
    <w:rsid w:val="006113E5"/>
    <w:rsid w:val="0061660D"/>
    <w:rsid w:val="00641EC7"/>
    <w:rsid w:val="00642B72"/>
    <w:rsid w:val="00645817"/>
    <w:rsid w:val="00675111"/>
    <w:rsid w:val="006778DB"/>
    <w:rsid w:val="006A1CFA"/>
    <w:rsid w:val="006B50E8"/>
    <w:rsid w:val="006C40E2"/>
    <w:rsid w:val="006D0BC9"/>
    <w:rsid w:val="006D2A64"/>
    <w:rsid w:val="006D3BCD"/>
    <w:rsid w:val="006D6627"/>
    <w:rsid w:val="006D7E6A"/>
    <w:rsid w:val="006E2960"/>
    <w:rsid w:val="006F40E1"/>
    <w:rsid w:val="006F7AEC"/>
    <w:rsid w:val="007306B6"/>
    <w:rsid w:val="00763611"/>
    <w:rsid w:val="007804EA"/>
    <w:rsid w:val="0079591B"/>
    <w:rsid w:val="007A0E3E"/>
    <w:rsid w:val="007A6577"/>
    <w:rsid w:val="007D163F"/>
    <w:rsid w:val="007F5CD2"/>
    <w:rsid w:val="00824988"/>
    <w:rsid w:val="00824F04"/>
    <w:rsid w:val="00864DB6"/>
    <w:rsid w:val="008708AD"/>
    <w:rsid w:val="00895CBA"/>
    <w:rsid w:val="00897F67"/>
    <w:rsid w:val="008A1BA2"/>
    <w:rsid w:val="008A5AA0"/>
    <w:rsid w:val="008B332F"/>
    <w:rsid w:val="008E0A26"/>
    <w:rsid w:val="008E0CE2"/>
    <w:rsid w:val="00942787"/>
    <w:rsid w:val="0094531D"/>
    <w:rsid w:val="009B1270"/>
    <w:rsid w:val="009C3088"/>
    <w:rsid w:val="009D1278"/>
    <w:rsid w:val="00A12EC1"/>
    <w:rsid w:val="00A16C7E"/>
    <w:rsid w:val="00A625B1"/>
    <w:rsid w:val="00A71F79"/>
    <w:rsid w:val="00AA0ACE"/>
    <w:rsid w:val="00B059B8"/>
    <w:rsid w:val="00B10D93"/>
    <w:rsid w:val="00B31F92"/>
    <w:rsid w:val="00B441F5"/>
    <w:rsid w:val="00B771EC"/>
    <w:rsid w:val="00B7739A"/>
    <w:rsid w:val="00B9286A"/>
    <w:rsid w:val="00BA243B"/>
    <w:rsid w:val="00BA4FA0"/>
    <w:rsid w:val="00BD3611"/>
    <w:rsid w:val="00C20DD0"/>
    <w:rsid w:val="00C4575B"/>
    <w:rsid w:val="00C521FB"/>
    <w:rsid w:val="00C53DE6"/>
    <w:rsid w:val="00C57442"/>
    <w:rsid w:val="00C7211E"/>
    <w:rsid w:val="00C74650"/>
    <w:rsid w:val="00CA041E"/>
    <w:rsid w:val="00CC3414"/>
    <w:rsid w:val="00CD34C7"/>
    <w:rsid w:val="00CF2728"/>
    <w:rsid w:val="00CF436C"/>
    <w:rsid w:val="00CF5FA6"/>
    <w:rsid w:val="00D0445E"/>
    <w:rsid w:val="00D05D22"/>
    <w:rsid w:val="00D10F01"/>
    <w:rsid w:val="00D534CE"/>
    <w:rsid w:val="00D74DD1"/>
    <w:rsid w:val="00D97C83"/>
    <w:rsid w:val="00DB74D2"/>
    <w:rsid w:val="00DD2279"/>
    <w:rsid w:val="00DD78E0"/>
    <w:rsid w:val="00DF2B3F"/>
    <w:rsid w:val="00E03BF8"/>
    <w:rsid w:val="00E170B9"/>
    <w:rsid w:val="00E91058"/>
    <w:rsid w:val="00EA7BCE"/>
    <w:rsid w:val="00EE67AF"/>
    <w:rsid w:val="00EF5096"/>
    <w:rsid w:val="00EF6CF3"/>
    <w:rsid w:val="00F8627F"/>
    <w:rsid w:val="01ED366E"/>
    <w:rsid w:val="028E57EE"/>
    <w:rsid w:val="02DA75FE"/>
    <w:rsid w:val="04F2217D"/>
    <w:rsid w:val="0541602A"/>
    <w:rsid w:val="07FA2F5A"/>
    <w:rsid w:val="080308C2"/>
    <w:rsid w:val="08E23F8D"/>
    <w:rsid w:val="094A79B0"/>
    <w:rsid w:val="09661FF6"/>
    <w:rsid w:val="0A1B38CF"/>
    <w:rsid w:val="0A5B0668"/>
    <w:rsid w:val="0DA12965"/>
    <w:rsid w:val="10481AC9"/>
    <w:rsid w:val="105D0C83"/>
    <w:rsid w:val="11BB4043"/>
    <w:rsid w:val="12CF47A0"/>
    <w:rsid w:val="12E964A1"/>
    <w:rsid w:val="16C26D79"/>
    <w:rsid w:val="16C40D8E"/>
    <w:rsid w:val="18C01E3F"/>
    <w:rsid w:val="19704767"/>
    <w:rsid w:val="1A747B2F"/>
    <w:rsid w:val="1B300C7C"/>
    <w:rsid w:val="1BA752EE"/>
    <w:rsid w:val="1E807039"/>
    <w:rsid w:val="1E986BCC"/>
    <w:rsid w:val="1EF53E14"/>
    <w:rsid w:val="1F00086B"/>
    <w:rsid w:val="1F5340EC"/>
    <w:rsid w:val="1F5D5455"/>
    <w:rsid w:val="205E5E16"/>
    <w:rsid w:val="20E94BB7"/>
    <w:rsid w:val="21EC0711"/>
    <w:rsid w:val="229F655D"/>
    <w:rsid w:val="241674D6"/>
    <w:rsid w:val="24577704"/>
    <w:rsid w:val="247B51B6"/>
    <w:rsid w:val="2B33776F"/>
    <w:rsid w:val="2B9E1938"/>
    <w:rsid w:val="2BCD601B"/>
    <w:rsid w:val="2CD14526"/>
    <w:rsid w:val="2E8C5E47"/>
    <w:rsid w:val="2EBA17BD"/>
    <w:rsid w:val="2F6F1EB3"/>
    <w:rsid w:val="30BF1F30"/>
    <w:rsid w:val="31F70A25"/>
    <w:rsid w:val="342B7174"/>
    <w:rsid w:val="35481C1F"/>
    <w:rsid w:val="3584443A"/>
    <w:rsid w:val="35B8031B"/>
    <w:rsid w:val="364856F3"/>
    <w:rsid w:val="36FCA1FA"/>
    <w:rsid w:val="3761129C"/>
    <w:rsid w:val="37B65454"/>
    <w:rsid w:val="38AB7BE4"/>
    <w:rsid w:val="38D73D4E"/>
    <w:rsid w:val="3A6E196B"/>
    <w:rsid w:val="3E537ABA"/>
    <w:rsid w:val="3F841B54"/>
    <w:rsid w:val="40880B3E"/>
    <w:rsid w:val="41E34574"/>
    <w:rsid w:val="42236EF5"/>
    <w:rsid w:val="42550CDA"/>
    <w:rsid w:val="44241B2F"/>
    <w:rsid w:val="44390C3F"/>
    <w:rsid w:val="462833BC"/>
    <w:rsid w:val="471C2E47"/>
    <w:rsid w:val="47353661"/>
    <w:rsid w:val="49941379"/>
    <w:rsid w:val="49A518B4"/>
    <w:rsid w:val="4A1D0BF3"/>
    <w:rsid w:val="4AF148F2"/>
    <w:rsid w:val="4BE826EB"/>
    <w:rsid w:val="4D9A4646"/>
    <w:rsid w:val="4F3529BB"/>
    <w:rsid w:val="4F4B3274"/>
    <w:rsid w:val="51426493"/>
    <w:rsid w:val="516B5765"/>
    <w:rsid w:val="5207444D"/>
    <w:rsid w:val="522774DC"/>
    <w:rsid w:val="55CE3652"/>
    <w:rsid w:val="561048B6"/>
    <w:rsid w:val="572E410B"/>
    <w:rsid w:val="584048BA"/>
    <w:rsid w:val="592616E9"/>
    <w:rsid w:val="59AA04A8"/>
    <w:rsid w:val="5A3015BC"/>
    <w:rsid w:val="5AD66613"/>
    <w:rsid w:val="5B083D9C"/>
    <w:rsid w:val="5C3D5B97"/>
    <w:rsid w:val="5D7C649A"/>
    <w:rsid w:val="5EEE6F3B"/>
    <w:rsid w:val="5F987BFE"/>
    <w:rsid w:val="603F5737"/>
    <w:rsid w:val="608E4200"/>
    <w:rsid w:val="614705FE"/>
    <w:rsid w:val="6250131D"/>
    <w:rsid w:val="629372EF"/>
    <w:rsid w:val="636178B2"/>
    <w:rsid w:val="63E53402"/>
    <w:rsid w:val="63FE4B16"/>
    <w:rsid w:val="67841805"/>
    <w:rsid w:val="67C474FF"/>
    <w:rsid w:val="68A27F78"/>
    <w:rsid w:val="68AA309F"/>
    <w:rsid w:val="6B152236"/>
    <w:rsid w:val="6B163031"/>
    <w:rsid w:val="6BC95DBB"/>
    <w:rsid w:val="6D0B6A19"/>
    <w:rsid w:val="6D17471B"/>
    <w:rsid w:val="6D976DF6"/>
    <w:rsid w:val="6E815535"/>
    <w:rsid w:val="711F34D3"/>
    <w:rsid w:val="71964844"/>
    <w:rsid w:val="71B76C72"/>
    <w:rsid w:val="78052407"/>
    <w:rsid w:val="781B2311"/>
    <w:rsid w:val="78B352E7"/>
    <w:rsid w:val="7A110DEF"/>
    <w:rsid w:val="7ADF5204"/>
    <w:rsid w:val="7AED715D"/>
    <w:rsid w:val="7B1A6CB4"/>
    <w:rsid w:val="7BEF013B"/>
    <w:rsid w:val="7D043048"/>
    <w:rsid w:val="7D2723C6"/>
    <w:rsid w:val="7F770A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5A2CDD1"/>
  <w15:docId w15:val="{66132771-D824-4AB3-8F1C-5CE4AFD0C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caption" w:semiHidden="1" w:unhideWhenUsed="1" w:qFormat="1"/>
    <w:lsdException w:name="toa heading" w:qFormat="1"/>
    <w:lsdException w:name="Title" w:qFormat="1"/>
    <w:lsdException w:name="Default Paragraph Font" w:semiHidden="1" w:uiPriority="1" w:unhideWhenUsed="1"/>
    <w:lsdException w:name="Body Text"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eastAsia="宋体" w:hAnsi="Calibri" w:cs="黑体"/>
      <w:kern w:val="2"/>
      <w:sz w:val="21"/>
      <w:szCs w:val="22"/>
    </w:rPr>
  </w:style>
  <w:style w:type="paragraph" w:styleId="1">
    <w:name w:val="heading 1"/>
    <w:basedOn w:val="a"/>
    <w:next w:val="a"/>
    <w:qFormat/>
    <w:pPr>
      <w:keepNext/>
      <w:keepLines/>
      <w:numPr>
        <w:numId w:val="1"/>
      </w:numPr>
      <w:spacing w:before="340" w:after="330" w:line="576" w:lineRule="auto"/>
      <w:outlineLvl w:val="0"/>
    </w:pPr>
    <w:rPr>
      <w:rFonts w:eastAsia="微软雅黑"/>
      <w:b/>
      <w:kern w:val="44"/>
      <w:sz w:val="28"/>
    </w:rPr>
  </w:style>
  <w:style w:type="paragraph" w:styleId="2">
    <w:name w:val="heading 2"/>
    <w:basedOn w:val="a"/>
    <w:next w:val="a"/>
    <w:link w:val="20"/>
    <w:unhideWhenUsed/>
    <w:qFormat/>
    <w:pPr>
      <w:keepNext/>
      <w:keepLines/>
      <w:numPr>
        <w:ilvl w:val="1"/>
        <w:numId w:val="1"/>
      </w:numPr>
      <w:ind w:left="0" w:rightChars="200" w:right="420" w:firstLine="573"/>
      <w:outlineLvl w:val="1"/>
    </w:pPr>
    <w:rPr>
      <w:rFonts w:ascii="Arial" w:eastAsia="微软雅黑" w:hAnsi="Arial"/>
      <w:b/>
      <w:sz w:val="24"/>
    </w:rPr>
  </w:style>
  <w:style w:type="paragraph" w:styleId="3">
    <w:name w:val="heading 3"/>
    <w:basedOn w:val="a"/>
    <w:next w:val="a"/>
    <w:unhideWhenUsed/>
    <w:qFormat/>
    <w:pPr>
      <w:keepNext/>
      <w:keepLines/>
      <w:numPr>
        <w:ilvl w:val="2"/>
        <w:numId w:val="1"/>
      </w:numPr>
      <w:spacing w:before="260" w:after="260" w:line="413" w:lineRule="auto"/>
      <w:outlineLvl w:val="2"/>
    </w:pPr>
    <w:rPr>
      <w:b/>
      <w:sz w:val="32"/>
    </w:rPr>
  </w:style>
  <w:style w:type="paragraph" w:styleId="4">
    <w:name w:val="heading 4"/>
    <w:basedOn w:val="a"/>
    <w:next w:val="a"/>
    <w:semiHidden/>
    <w:unhideWhenUsed/>
    <w:qFormat/>
    <w:pPr>
      <w:keepNext/>
      <w:keepLines/>
      <w:numPr>
        <w:ilvl w:val="3"/>
        <w:numId w:val="1"/>
      </w:numPr>
      <w:spacing w:before="280" w:after="290" w:line="372" w:lineRule="auto"/>
      <w:outlineLvl w:val="3"/>
    </w:pPr>
    <w:rPr>
      <w:rFonts w:ascii="Arial" w:eastAsia="黑体" w:hAnsi="Arial"/>
      <w:b/>
      <w:sz w:val="28"/>
    </w:rPr>
  </w:style>
  <w:style w:type="paragraph" w:styleId="5">
    <w:name w:val="heading 5"/>
    <w:basedOn w:val="a"/>
    <w:next w:val="a"/>
    <w:semiHidden/>
    <w:unhideWhenUsed/>
    <w:qFormat/>
    <w:pPr>
      <w:keepNext/>
      <w:keepLines/>
      <w:numPr>
        <w:ilvl w:val="4"/>
        <w:numId w:val="1"/>
      </w:numPr>
      <w:spacing w:before="280" w:after="290" w:line="372" w:lineRule="auto"/>
      <w:outlineLvl w:val="4"/>
    </w:pPr>
    <w:rPr>
      <w:b/>
      <w:sz w:val="28"/>
    </w:rPr>
  </w:style>
  <w:style w:type="paragraph" w:styleId="6">
    <w:name w:val="heading 6"/>
    <w:basedOn w:val="a"/>
    <w:next w:val="a"/>
    <w:semiHidden/>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semiHidden/>
    <w:unhideWhenUsed/>
    <w:qFormat/>
    <w:pPr>
      <w:keepNext/>
      <w:keepLines/>
      <w:numPr>
        <w:ilvl w:val="6"/>
        <w:numId w:val="1"/>
      </w:numPr>
      <w:spacing w:before="240" w:after="64" w:line="317" w:lineRule="auto"/>
      <w:outlineLvl w:val="6"/>
    </w:pPr>
    <w:rPr>
      <w:b/>
      <w:sz w:val="24"/>
    </w:rPr>
  </w:style>
  <w:style w:type="paragraph" w:styleId="8">
    <w:name w:val="heading 8"/>
    <w:basedOn w:val="a"/>
    <w:next w:val="a"/>
    <w:semiHidden/>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semiHidden/>
    <w:unhideWhenUsed/>
    <w:qFormat/>
    <w:pPr>
      <w:keepNext/>
      <w:keepLines/>
      <w:numPr>
        <w:ilvl w:val="8"/>
        <w:numId w:val="1"/>
      </w:numPr>
      <w:spacing w:before="240" w:after="64" w:line="317" w:lineRule="auto"/>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oa heading"/>
    <w:basedOn w:val="a"/>
    <w:next w:val="a"/>
    <w:qFormat/>
    <w:pPr>
      <w:spacing w:before="120"/>
    </w:pPr>
    <w:rPr>
      <w:rFonts w:ascii="Arial" w:hAnsi="Arial"/>
      <w:sz w:val="24"/>
    </w:rPr>
  </w:style>
  <w:style w:type="paragraph" w:styleId="a4">
    <w:name w:val="Body Text"/>
    <w:basedOn w:val="a"/>
    <w:qFormat/>
    <w:pPr>
      <w:suppressAutoHyphens/>
      <w:spacing w:before="60" w:after="60" w:line="360" w:lineRule="auto"/>
      <w:ind w:firstLine="200"/>
    </w:pPr>
    <w:rPr>
      <w:rFonts w:ascii="Times New Roman" w:eastAsia="微软雅黑" w:hAnsi="Times New Roman" w:cs="Times New Roman"/>
      <w:kern w:val="1"/>
      <w:sz w:val="24"/>
      <w:szCs w:val="24"/>
      <w:lang w:eastAsia="ar-SA"/>
    </w:rPr>
  </w:style>
  <w:style w:type="paragraph" w:styleId="a5">
    <w:name w:val="Balloon Text"/>
    <w:basedOn w:val="a"/>
    <w:link w:val="a6"/>
    <w:rPr>
      <w:sz w:val="18"/>
      <w:szCs w:val="18"/>
    </w:rPr>
  </w:style>
  <w:style w:type="paragraph" w:styleId="a7">
    <w:name w:val="footer"/>
    <w:basedOn w:val="a"/>
    <w:link w:val="a8"/>
    <w:pPr>
      <w:tabs>
        <w:tab w:val="center" w:pos="4153"/>
        <w:tab w:val="right" w:pos="8306"/>
      </w:tabs>
      <w:snapToGrid w:val="0"/>
      <w:jc w:val="left"/>
    </w:pPr>
    <w:rPr>
      <w:sz w:val="18"/>
      <w:szCs w:val="18"/>
    </w:rPr>
  </w:style>
  <w:style w:type="paragraph" w:styleId="a9">
    <w:name w:val="header"/>
    <w:basedOn w:val="a"/>
    <w:link w:val="aa"/>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style>
  <w:style w:type="paragraph" w:styleId="21">
    <w:name w:val="toc 2"/>
    <w:basedOn w:val="a"/>
    <w:next w:val="a"/>
    <w:uiPriority w:val="39"/>
    <w:qFormat/>
    <w:pPr>
      <w:ind w:leftChars="200" w:left="420"/>
    </w:pPr>
  </w:style>
  <w:style w:type="character" w:styleId="ab">
    <w:name w:val="Hyperlink"/>
    <w:basedOn w:val="a0"/>
    <w:uiPriority w:val="99"/>
    <w:qFormat/>
    <w:rPr>
      <w:color w:val="0000FF"/>
      <w:u w:val="single"/>
    </w:rPr>
  </w:style>
  <w:style w:type="character" w:customStyle="1" w:styleId="20">
    <w:name w:val="标题 2 字符"/>
    <w:link w:val="2"/>
    <w:qFormat/>
    <w:rPr>
      <w:rFonts w:ascii="Arial" w:eastAsia="微软雅黑" w:hAnsi="Arial"/>
      <w:b/>
      <w:sz w:val="24"/>
    </w:rPr>
  </w:style>
  <w:style w:type="paragraph" w:customStyle="1" w:styleId="WPSOffice1">
    <w:name w:val="WPSOffice手动目录 1"/>
    <w:qFormat/>
    <w:rPr>
      <w:rFonts w:ascii="Times New Roman" w:eastAsia="宋体" w:hAnsi="Times New Roman" w:cs="Times New Roman"/>
    </w:rPr>
  </w:style>
  <w:style w:type="paragraph" w:customStyle="1" w:styleId="WPSOffice2">
    <w:name w:val="WPSOffice手动目录 2"/>
    <w:qFormat/>
    <w:pPr>
      <w:ind w:leftChars="200" w:left="200"/>
    </w:pPr>
    <w:rPr>
      <w:rFonts w:ascii="Times New Roman" w:eastAsia="宋体" w:hAnsi="Times New Roman" w:cs="Times New Roman"/>
    </w:rPr>
  </w:style>
  <w:style w:type="character" w:customStyle="1" w:styleId="aa">
    <w:name w:val="页眉 字符"/>
    <w:basedOn w:val="a0"/>
    <w:link w:val="a9"/>
    <w:rPr>
      <w:rFonts w:ascii="Calibri" w:eastAsia="宋体" w:hAnsi="Calibri" w:cs="黑体"/>
      <w:kern w:val="2"/>
      <w:sz w:val="18"/>
      <w:szCs w:val="18"/>
    </w:rPr>
  </w:style>
  <w:style w:type="character" w:customStyle="1" w:styleId="a8">
    <w:name w:val="页脚 字符"/>
    <w:basedOn w:val="a0"/>
    <w:link w:val="a7"/>
    <w:rPr>
      <w:rFonts w:ascii="Calibri" w:eastAsia="宋体" w:hAnsi="Calibri" w:cs="黑体"/>
      <w:kern w:val="2"/>
      <w:sz w:val="18"/>
      <w:szCs w:val="18"/>
    </w:rPr>
  </w:style>
  <w:style w:type="character" w:customStyle="1" w:styleId="a6">
    <w:name w:val="批注框文本 字符"/>
    <w:basedOn w:val="a0"/>
    <w:link w:val="a5"/>
    <w:rPr>
      <w:rFonts w:ascii="Calibri" w:eastAsia="宋体" w:hAnsi="Calibri" w:cs="黑体"/>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hyperlink" Target="https://srsc.gdedu.gov.cn/srsc/pub/thepub/index1.do"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25</Pages>
  <Words>746</Words>
  <Characters>4254</Characters>
  <Application>Microsoft Office Word</Application>
  <DocSecurity>0</DocSecurity>
  <Lines>35</Lines>
  <Paragraphs>9</Paragraphs>
  <ScaleCrop>false</ScaleCrop>
  <Company/>
  <LinksUpToDate>false</LinksUpToDate>
  <CharactersWithSpaces>4991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yjl</dc:creator>
  <cp:lastModifiedBy>VK</cp:lastModifiedBy>
  <cp:revision>119</cp:revision>
  <dcterms:created xsi:type="dcterms:W3CDTF">2020-06-22T23:24:00Z</dcterms:created>
  <dcterms:modified xsi:type="dcterms:W3CDTF">2020-09-01T07:10:00Z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