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04" w:rsidRDefault="002A3E04" w:rsidP="002A3E04">
      <w:pPr>
        <w:jc w:val="center"/>
        <w:rPr>
          <w:rFonts w:ascii="宋体" w:hAnsi="宋体" w:cs="宋体"/>
          <w:b/>
          <w:kern w:val="0"/>
          <w:sz w:val="36"/>
          <w:szCs w:val="36"/>
        </w:rPr>
      </w:pPr>
      <w:r>
        <w:rPr>
          <w:rFonts w:ascii="宋体" w:hAnsi="宋体" w:cs="宋体" w:hint="eastAsia"/>
          <w:b/>
          <w:kern w:val="0"/>
          <w:sz w:val="36"/>
          <w:szCs w:val="36"/>
        </w:rPr>
        <w:t>台山市财政支出项目绩效复核表</w:t>
      </w:r>
    </w:p>
    <w:p w:rsidR="002A3E04" w:rsidRDefault="002A3E04" w:rsidP="002A3E04">
      <w:pPr>
        <w:jc w:val="right"/>
        <w:rPr>
          <w:rFonts w:ascii="宋体" w:hAnsi="宋体" w:cs="宋体"/>
          <w:b/>
          <w:kern w:val="0"/>
          <w:sz w:val="28"/>
          <w:szCs w:val="28"/>
        </w:rPr>
      </w:pPr>
      <w:r>
        <w:rPr>
          <w:rFonts w:ascii="宋体" w:hAnsi="宋体" w:cs="宋体" w:hint="eastAsia"/>
          <w:b/>
          <w:kern w:val="0"/>
          <w:sz w:val="28"/>
          <w:szCs w:val="28"/>
        </w:rPr>
        <w:t>2020.7</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09"/>
        <w:gridCol w:w="709"/>
        <w:gridCol w:w="425"/>
        <w:gridCol w:w="3052"/>
        <w:gridCol w:w="1342"/>
        <w:gridCol w:w="2410"/>
        <w:gridCol w:w="567"/>
        <w:gridCol w:w="709"/>
      </w:tblGrid>
      <w:tr w:rsidR="000136B3" w:rsidTr="00DF6802">
        <w:trPr>
          <w:trHeight w:val="99"/>
        </w:trPr>
        <w:tc>
          <w:tcPr>
            <w:tcW w:w="1135" w:type="dxa"/>
            <w:gridSpan w:val="2"/>
            <w:shd w:val="clear" w:color="auto" w:fill="FFFFFF"/>
            <w:vAlign w:val="center"/>
          </w:tcPr>
          <w:p w:rsidR="000136B3" w:rsidRDefault="000136B3">
            <w:pPr>
              <w:widowControl/>
              <w:jc w:val="center"/>
              <w:rPr>
                <w:rFonts w:ascii="楷体_GB2312" w:eastAsia="楷体_GB2312" w:hAnsi="宋体" w:cs="宋体"/>
                <w:b/>
                <w:bCs/>
                <w:kern w:val="0"/>
                <w:sz w:val="20"/>
                <w:szCs w:val="20"/>
              </w:rPr>
            </w:pPr>
            <w:r>
              <w:rPr>
                <w:rFonts w:ascii="楷体_GB2312" w:eastAsia="楷体_GB2312" w:hAnsi="宋体" w:cs="宋体" w:hint="eastAsia"/>
                <w:b/>
                <w:kern w:val="0"/>
              </w:rPr>
              <w:t>单位名称</w:t>
            </w:r>
          </w:p>
        </w:tc>
        <w:tc>
          <w:tcPr>
            <w:tcW w:w="4186" w:type="dxa"/>
            <w:gridSpan w:val="3"/>
            <w:shd w:val="clear" w:color="auto" w:fill="FFFFFF"/>
            <w:vAlign w:val="center"/>
          </w:tcPr>
          <w:p w:rsidR="000136B3" w:rsidRDefault="0019796C" w:rsidP="000136B3">
            <w:pPr>
              <w:jc w:val="center"/>
              <w:rPr>
                <w:rFonts w:ascii="楷体_GB2312" w:eastAsia="楷体_GB2312" w:hAnsi="宋体" w:cs="宋体"/>
                <w:b/>
                <w:bCs/>
                <w:kern w:val="0"/>
                <w:sz w:val="20"/>
                <w:szCs w:val="20"/>
              </w:rPr>
            </w:pPr>
            <w:r w:rsidRPr="00DD5156">
              <w:rPr>
                <w:rFonts w:ascii="楷体_GB2312" w:eastAsia="楷体_GB2312" w:hAnsi="宋体" w:cs="宋体" w:hint="eastAsia"/>
                <w:kern w:val="0"/>
              </w:rPr>
              <w:t>台山</w:t>
            </w:r>
            <w:r w:rsidR="000136B3" w:rsidRPr="0019796C">
              <w:rPr>
                <w:rFonts w:ascii="楷体_GB2312" w:eastAsia="楷体_GB2312" w:hAnsi="宋体" w:cs="宋体" w:hint="eastAsia"/>
                <w:kern w:val="0"/>
              </w:rPr>
              <w:t>市市场监督管理局</w:t>
            </w:r>
          </w:p>
        </w:tc>
        <w:tc>
          <w:tcPr>
            <w:tcW w:w="1342" w:type="dxa"/>
            <w:shd w:val="clear" w:color="auto" w:fill="FFFFFF"/>
            <w:vAlign w:val="center"/>
          </w:tcPr>
          <w:p w:rsidR="000136B3" w:rsidRDefault="000136B3" w:rsidP="00673C36">
            <w:pPr>
              <w:widowControl/>
              <w:jc w:val="center"/>
              <w:rPr>
                <w:rFonts w:ascii="楷体_GB2312" w:eastAsia="楷体_GB2312" w:hAnsi="宋体" w:cs="宋体"/>
                <w:b/>
                <w:bCs/>
                <w:kern w:val="0"/>
                <w:sz w:val="20"/>
                <w:szCs w:val="20"/>
              </w:rPr>
            </w:pPr>
            <w:r>
              <w:rPr>
                <w:rFonts w:ascii="楷体_GB2312" w:eastAsia="楷体_GB2312" w:hAnsi="宋体" w:cs="宋体" w:hint="eastAsia"/>
                <w:b/>
                <w:kern w:val="0"/>
              </w:rPr>
              <w:t>项目名称</w:t>
            </w:r>
          </w:p>
        </w:tc>
        <w:tc>
          <w:tcPr>
            <w:tcW w:w="3686" w:type="dxa"/>
            <w:gridSpan w:val="3"/>
            <w:shd w:val="clear" w:color="auto" w:fill="FFFFFF"/>
            <w:vAlign w:val="center"/>
          </w:tcPr>
          <w:p w:rsidR="000136B3" w:rsidRPr="001435FF" w:rsidRDefault="000136B3" w:rsidP="00673C36">
            <w:pPr>
              <w:jc w:val="center"/>
              <w:rPr>
                <w:rFonts w:ascii="仿宋" w:eastAsia="仿宋" w:hAnsi="仿宋" w:cs="仿宋"/>
                <w:kern w:val="0"/>
              </w:rPr>
            </w:pPr>
            <w:r w:rsidRPr="0019796C">
              <w:rPr>
                <w:rFonts w:ascii="楷体_GB2312" w:eastAsia="楷体_GB2312" w:hAnsi="宋体" w:cs="宋体" w:hint="eastAsia"/>
                <w:kern w:val="0"/>
              </w:rPr>
              <w:t xml:space="preserve">食品（含保健食品）抽检  </w:t>
            </w:r>
            <w:r w:rsidRPr="001435FF">
              <w:rPr>
                <w:rFonts w:ascii="仿宋" w:eastAsia="仿宋" w:hAnsi="仿宋" w:cs="仿宋" w:hint="eastAsia"/>
                <w:kern w:val="0"/>
              </w:rPr>
              <w:t xml:space="preserve"> </w:t>
            </w:r>
          </w:p>
        </w:tc>
      </w:tr>
      <w:tr w:rsidR="004D17AC" w:rsidTr="004D17AC">
        <w:trPr>
          <w:trHeight w:val="99"/>
        </w:trPr>
        <w:tc>
          <w:tcPr>
            <w:tcW w:w="426" w:type="dxa"/>
            <w:shd w:val="clear" w:color="000000" w:fill="FFFFFF"/>
            <w:vAlign w:val="center"/>
          </w:tcPr>
          <w:p w:rsidR="004D17AC" w:rsidRDefault="004D17AC">
            <w:pPr>
              <w:jc w:val="center"/>
              <w:rPr>
                <w:rFonts w:ascii="楷体_GB2312" w:eastAsia="楷体_GB2312" w:hAnsi="宋体" w:cs="宋体"/>
                <w:b/>
                <w:bCs/>
                <w:kern w:val="0"/>
                <w:sz w:val="20"/>
                <w:szCs w:val="20"/>
              </w:rPr>
            </w:pPr>
            <w:r>
              <w:rPr>
                <w:rFonts w:ascii="楷体_GB2312" w:eastAsia="楷体_GB2312" w:hAnsi="宋体" w:cs="宋体" w:hint="eastAsia"/>
                <w:b/>
                <w:bCs/>
                <w:kern w:val="0"/>
                <w:sz w:val="20"/>
                <w:szCs w:val="20"/>
              </w:rPr>
              <w:t>一级</w:t>
            </w:r>
            <w:r>
              <w:rPr>
                <w:rFonts w:ascii="楷体_GB2312" w:eastAsia="楷体_GB2312" w:hAnsi="宋体" w:cs="宋体" w:hint="eastAsia"/>
                <w:b/>
                <w:bCs/>
                <w:kern w:val="0"/>
                <w:sz w:val="20"/>
                <w:szCs w:val="20"/>
              </w:rPr>
              <w:br/>
              <w:t>指标</w:t>
            </w:r>
          </w:p>
        </w:tc>
        <w:tc>
          <w:tcPr>
            <w:tcW w:w="709" w:type="dxa"/>
            <w:shd w:val="clear" w:color="000000" w:fill="FFFFFF"/>
            <w:vAlign w:val="center"/>
          </w:tcPr>
          <w:p w:rsidR="004D17AC" w:rsidRDefault="004D17AC">
            <w:pPr>
              <w:jc w:val="center"/>
              <w:rPr>
                <w:rFonts w:ascii="楷体_GB2312" w:eastAsia="楷体_GB2312" w:hAnsi="宋体" w:cs="宋体"/>
                <w:b/>
                <w:bCs/>
                <w:kern w:val="0"/>
                <w:sz w:val="20"/>
                <w:szCs w:val="20"/>
              </w:rPr>
            </w:pPr>
            <w:r>
              <w:rPr>
                <w:rFonts w:ascii="楷体_GB2312" w:eastAsia="楷体_GB2312" w:hAnsi="宋体" w:cs="宋体" w:hint="eastAsia"/>
                <w:b/>
                <w:bCs/>
                <w:kern w:val="0"/>
                <w:sz w:val="20"/>
                <w:szCs w:val="20"/>
              </w:rPr>
              <w:t>二级</w:t>
            </w:r>
            <w:r>
              <w:rPr>
                <w:rFonts w:ascii="楷体_GB2312" w:eastAsia="楷体_GB2312" w:hAnsi="宋体" w:cs="宋体" w:hint="eastAsia"/>
                <w:b/>
                <w:bCs/>
                <w:kern w:val="0"/>
                <w:sz w:val="20"/>
                <w:szCs w:val="20"/>
              </w:rPr>
              <w:br/>
              <w:t>指标</w:t>
            </w:r>
          </w:p>
        </w:tc>
        <w:tc>
          <w:tcPr>
            <w:tcW w:w="709" w:type="dxa"/>
            <w:shd w:val="clear" w:color="000000" w:fill="FFFFFF"/>
            <w:vAlign w:val="center"/>
          </w:tcPr>
          <w:p w:rsidR="004D17AC" w:rsidRDefault="004D17AC">
            <w:pPr>
              <w:jc w:val="center"/>
              <w:rPr>
                <w:rFonts w:ascii="楷体_GB2312" w:eastAsia="楷体_GB2312" w:hAnsi="宋体" w:cs="宋体"/>
                <w:b/>
                <w:bCs/>
                <w:kern w:val="0"/>
                <w:sz w:val="20"/>
                <w:szCs w:val="20"/>
              </w:rPr>
            </w:pPr>
            <w:r>
              <w:rPr>
                <w:rFonts w:ascii="楷体_GB2312" w:eastAsia="楷体_GB2312" w:hAnsi="宋体" w:cs="宋体" w:hint="eastAsia"/>
                <w:b/>
                <w:bCs/>
                <w:kern w:val="0"/>
                <w:sz w:val="20"/>
                <w:szCs w:val="20"/>
              </w:rPr>
              <w:t>三级指标</w:t>
            </w:r>
          </w:p>
        </w:tc>
        <w:tc>
          <w:tcPr>
            <w:tcW w:w="425" w:type="dxa"/>
            <w:shd w:val="clear" w:color="000000" w:fill="FFFFFF"/>
          </w:tcPr>
          <w:p w:rsidR="004D17AC" w:rsidRDefault="004D17AC">
            <w:pPr>
              <w:jc w:val="center"/>
              <w:rPr>
                <w:rFonts w:ascii="楷体_GB2312" w:eastAsia="楷体_GB2312" w:hAnsi="宋体" w:cs="宋体"/>
                <w:b/>
                <w:bCs/>
                <w:kern w:val="0"/>
                <w:sz w:val="20"/>
                <w:szCs w:val="20"/>
              </w:rPr>
            </w:pPr>
          </w:p>
          <w:p w:rsidR="004D17AC" w:rsidRDefault="004D17AC">
            <w:pPr>
              <w:jc w:val="center"/>
              <w:rPr>
                <w:rFonts w:ascii="楷体_GB2312" w:eastAsia="楷体_GB2312" w:hAnsi="宋体" w:cs="宋体"/>
                <w:b/>
                <w:bCs/>
                <w:kern w:val="0"/>
                <w:sz w:val="20"/>
                <w:szCs w:val="20"/>
              </w:rPr>
            </w:pPr>
            <w:r>
              <w:rPr>
                <w:rFonts w:ascii="楷体_GB2312" w:eastAsia="楷体_GB2312" w:hAnsi="宋体" w:cs="宋体" w:hint="eastAsia"/>
                <w:b/>
                <w:bCs/>
                <w:kern w:val="0"/>
                <w:sz w:val="20"/>
                <w:szCs w:val="20"/>
              </w:rPr>
              <w:t>分值</w:t>
            </w:r>
          </w:p>
        </w:tc>
        <w:tc>
          <w:tcPr>
            <w:tcW w:w="4394" w:type="dxa"/>
            <w:gridSpan w:val="2"/>
            <w:shd w:val="clear" w:color="000000" w:fill="FFFFFF"/>
            <w:vAlign w:val="center"/>
          </w:tcPr>
          <w:p w:rsidR="004D17AC" w:rsidRDefault="004D17AC">
            <w:pPr>
              <w:jc w:val="center"/>
              <w:rPr>
                <w:rFonts w:ascii="楷体_GB2312" w:eastAsia="楷体_GB2312" w:hAnsi="宋体" w:cs="宋体"/>
                <w:b/>
                <w:bCs/>
                <w:kern w:val="0"/>
                <w:sz w:val="20"/>
                <w:szCs w:val="20"/>
              </w:rPr>
            </w:pPr>
            <w:r>
              <w:rPr>
                <w:rFonts w:ascii="楷体_GB2312" w:eastAsia="楷体_GB2312" w:hAnsi="宋体" w:cs="宋体" w:hint="eastAsia"/>
                <w:b/>
                <w:bCs/>
                <w:kern w:val="0"/>
                <w:sz w:val="20"/>
                <w:szCs w:val="20"/>
              </w:rPr>
              <w:t>指标说明</w:t>
            </w:r>
          </w:p>
        </w:tc>
        <w:tc>
          <w:tcPr>
            <w:tcW w:w="2410" w:type="dxa"/>
            <w:shd w:val="clear" w:color="000000" w:fill="FFFFFF"/>
            <w:vAlign w:val="center"/>
          </w:tcPr>
          <w:p w:rsidR="004D17AC" w:rsidRDefault="004D17AC">
            <w:pPr>
              <w:jc w:val="center"/>
              <w:rPr>
                <w:rFonts w:ascii="楷体_GB2312" w:eastAsia="楷体_GB2312" w:hAnsi="宋体" w:cs="宋体"/>
                <w:b/>
                <w:bCs/>
                <w:kern w:val="0"/>
                <w:sz w:val="20"/>
                <w:szCs w:val="20"/>
              </w:rPr>
            </w:pPr>
            <w:r>
              <w:rPr>
                <w:rFonts w:ascii="楷体_GB2312" w:eastAsia="楷体_GB2312" w:hAnsi="宋体" w:cs="宋体" w:hint="eastAsia"/>
                <w:b/>
                <w:bCs/>
                <w:kern w:val="0"/>
                <w:sz w:val="20"/>
                <w:szCs w:val="20"/>
              </w:rPr>
              <w:t>评分标准</w:t>
            </w:r>
          </w:p>
        </w:tc>
        <w:tc>
          <w:tcPr>
            <w:tcW w:w="567" w:type="dxa"/>
            <w:shd w:val="clear" w:color="000000" w:fill="FFFFFF"/>
            <w:vAlign w:val="center"/>
          </w:tcPr>
          <w:p w:rsidR="004D17AC" w:rsidRDefault="004D17AC">
            <w:pPr>
              <w:jc w:val="center"/>
              <w:rPr>
                <w:rFonts w:ascii="楷体_GB2312" w:eastAsia="楷体_GB2312" w:hAnsi="宋体" w:cs="宋体"/>
                <w:b/>
                <w:bCs/>
                <w:kern w:val="0"/>
                <w:sz w:val="20"/>
                <w:szCs w:val="20"/>
              </w:rPr>
            </w:pPr>
            <w:r>
              <w:rPr>
                <w:rFonts w:ascii="楷体_GB2312" w:eastAsia="楷体_GB2312" w:hAnsi="宋体" w:cs="宋体" w:hint="eastAsia"/>
                <w:b/>
                <w:bCs/>
                <w:kern w:val="0"/>
                <w:sz w:val="20"/>
                <w:szCs w:val="20"/>
              </w:rPr>
              <w:t>得分</w:t>
            </w:r>
          </w:p>
        </w:tc>
        <w:tc>
          <w:tcPr>
            <w:tcW w:w="709" w:type="dxa"/>
            <w:shd w:val="clear" w:color="000000" w:fill="FFFFFF"/>
          </w:tcPr>
          <w:p w:rsidR="004D17AC" w:rsidRDefault="004D17AC">
            <w:pPr>
              <w:jc w:val="center"/>
              <w:rPr>
                <w:rFonts w:ascii="楷体_GB2312" w:eastAsia="楷体_GB2312" w:hAnsi="宋体" w:cs="宋体"/>
                <w:b/>
                <w:bCs/>
                <w:kern w:val="0"/>
                <w:sz w:val="20"/>
                <w:szCs w:val="20"/>
              </w:rPr>
            </w:pPr>
          </w:p>
          <w:p w:rsidR="004D17AC" w:rsidRDefault="004D17AC">
            <w:pPr>
              <w:jc w:val="center"/>
              <w:rPr>
                <w:rFonts w:ascii="楷体_GB2312" w:eastAsia="楷体_GB2312" w:hAnsi="宋体" w:cs="宋体"/>
                <w:b/>
                <w:bCs/>
                <w:kern w:val="0"/>
                <w:sz w:val="20"/>
                <w:szCs w:val="20"/>
              </w:rPr>
            </w:pPr>
            <w:r>
              <w:rPr>
                <w:rFonts w:ascii="楷体_GB2312" w:eastAsia="楷体_GB2312" w:hAnsi="宋体" w:cs="宋体" w:hint="eastAsia"/>
                <w:b/>
                <w:bCs/>
                <w:kern w:val="0"/>
                <w:sz w:val="20"/>
                <w:szCs w:val="20"/>
              </w:rPr>
              <w:t>复核得分</w:t>
            </w:r>
          </w:p>
        </w:tc>
      </w:tr>
      <w:tr w:rsidR="004D17AC" w:rsidTr="003F7708">
        <w:trPr>
          <w:trHeight w:val="292"/>
        </w:trPr>
        <w:tc>
          <w:tcPr>
            <w:tcW w:w="426" w:type="dxa"/>
            <w:vMerge w:val="restart"/>
            <w:shd w:val="clear" w:color="auto" w:fill="auto"/>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项目</w:t>
            </w:r>
          </w:p>
          <w:p w:rsidR="004D17AC" w:rsidRDefault="004D17AC">
            <w:pPr>
              <w:widowControl/>
              <w:jc w:val="center"/>
              <w:rPr>
                <w:rFonts w:ascii="仿宋" w:eastAsia="仿宋" w:hAnsi="仿宋" w:cs="仿宋"/>
                <w:kern w:val="0"/>
              </w:rPr>
            </w:pPr>
            <w:r>
              <w:rPr>
                <w:rFonts w:ascii="仿宋" w:eastAsia="仿宋" w:hAnsi="仿宋" w:cs="仿宋" w:hint="eastAsia"/>
                <w:kern w:val="0"/>
              </w:rPr>
              <w:t>立项</w:t>
            </w:r>
          </w:p>
          <w:p w:rsidR="004D17AC" w:rsidRDefault="004D17AC">
            <w:pPr>
              <w:widowControl/>
              <w:jc w:val="center"/>
              <w:rPr>
                <w:rFonts w:ascii="仿宋" w:eastAsia="仿宋" w:hAnsi="仿宋" w:cs="仿宋"/>
                <w:kern w:val="0"/>
              </w:rPr>
            </w:pPr>
            <w:r>
              <w:rPr>
                <w:rFonts w:ascii="仿宋" w:eastAsia="仿宋" w:hAnsi="仿宋" w:cs="仿宋" w:hint="eastAsia"/>
                <w:kern w:val="0"/>
              </w:rPr>
              <w:t>（15分）</w:t>
            </w:r>
          </w:p>
        </w:tc>
        <w:tc>
          <w:tcPr>
            <w:tcW w:w="709" w:type="dxa"/>
            <w:shd w:val="clear" w:color="auto" w:fill="auto"/>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绩效</w:t>
            </w:r>
          </w:p>
          <w:p w:rsidR="004D17AC" w:rsidRDefault="004D17AC">
            <w:pPr>
              <w:widowControl/>
              <w:jc w:val="center"/>
              <w:rPr>
                <w:rFonts w:ascii="仿宋" w:eastAsia="仿宋" w:hAnsi="仿宋" w:cs="仿宋"/>
                <w:kern w:val="0"/>
              </w:rPr>
            </w:pPr>
            <w:r>
              <w:rPr>
                <w:rFonts w:ascii="仿宋" w:eastAsia="仿宋" w:hAnsi="仿宋" w:cs="仿宋" w:hint="eastAsia"/>
                <w:kern w:val="0"/>
              </w:rPr>
              <w:t>目标</w:t>
            </w:r>
          </w:p>
          <w:p w:rsidR="004D17AC" w:rsidRDefault="004D17AC">
            <w:pPr>
              <w:widowControl/>
              <w:jc w:val="center"/>
              <w:rPr>
                <w:rFonts w:ascii="仿宋" w:eastAsia="仿宋" w:hAnsi="仿宋" w:cs="仿宋"/>
                <w:kern w:val="0"/>
              </w:rPr>
            </w:pPr>
            <w:r>
              <w:rPr>
                <w:rFonts w:ascii="仿宋" w:eastAsia="仿宋" w:hAnsi="仿宋" w:cs="仿宋" w:hint="eastAsia"/>
                <w:kern w:val="0"/>
              </w:rPr>
              <w:t>（5分）</w:t>
            </w:r>
          </w:p>
        </w:tc>
        <w:tc>
          <w:tcPr>
            <w:tcW w:w="709"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绩效目标合理性</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5</w:t>
            </w:r>
          </w:p>
        </w:tc>
        <w:tc>
          <w:tcPr>
            <w:tcW w:w="4394" w:type="dxa"/>
            <w:gridSpan w:val="2"/>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评价要点：</w:t>
            </w:r>
            <w:r>
              <w:rPr>
                <w:rFonts w:ascii="仿宋" w:eastAsia="仿宋" w:hAnsi="仿宋" w:cs="仿宋" w:hint="eastAsia"/>
                <w:kern w:val="0"/>
              </w:rPr>
              <w:br/>
              <w:t>①是否符合国家相关法律法规、国民经济发展规划和管委会及区政府决策；</w:t>
            </w:r>
            <w:r>
              <w:rPr>
                <w:rFonts w:ascii="仿宋" w:eastAsia="仿宋" w:hAnsi="仿宋" w:cs="仿宋" w:hint="eastAsia"/>
                <w:kern w:val="0"/>
              </w:rPr>
              <w:br/>
              <w:t>②是否与项目实施单位或委托单位职责密切相关；</w:t>
            </w:r>
            <w:r>
              <w:rPr>
                <w:rFonts w:ascii="仿宋" w:eastAsia="仿宋" w:hAnsi="仿宋" w:cs="仿宋" w:hint="eastAsia"/>
                <w:kern w:val="0"/>
              </w:rPr>
              <w:br/>
              <w:t>③项目是否为促进事业发展所必需；</w:t>
            </w:r>
            <w:r>
              <w:rPr>
                <w:rFonts w:ascii="仿宋" w:eastAsia="仿宋" w:hAnsi="仿宋" w:cs="仿宋" w:hint="eastAsia"/>
                <w:kern w:val="0"/>
              </w:rPr>
              <w:br/>
              <w:t>④项目预期产出效益和效果是否符合正常的业绩水平。</w:t>
            </w:r>
          </w:p>
        </w:tc>
        <w:tc>
          <w:tcPr>
            <w:tcW w:w="2410" w:type="dxa"/>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目标明确（5分），基本明确（3分），不明确（0分）</w:t>
            </w:r>
          </w:p>
        </w:tc>
        <w:tc>
          <w:tcPr>
            <w:tcW w:w="567" w:type="dxa"/>
            <w:shd w:val="clear" w:color="000000" w:fill="FFFFFF"/>
            <w:vAlign w:val="center"/>
          </w:tcPr>
          <w:p w:rsidR="004D17AC" w:rsidRDefault="004D17AC">
            <w:pPr>
              <w:widowControl/>
              <w:rPr>
                <w:rFonts w:ascii="仿宋" w:eastAsia="仿宋" w:hAnsi="仿宋" w:cs="仿宋"/>
                <w:kern w:val="0"/>
              </w:rPr>
            </w:pPr>
            <w:r>
              <w:rPr>
                <w:rFonts w:ascii="仿宋" w:eastAsia="仿宋" w:hAnsi="仿宋" w:cs="仿宋" w:hint="eastAsia"/>
                <w:kern w:val="0"/>
              </w:rPr>
              <w:t>5</w:t>
            </w:r>
          </w:p>
        </w:tc>
        <w:tc>
          <w:tcPr>
            <w:tcW w:w="709" w:type="dxa"/>
            <w:shd w:val="clear" w:color="000000" w:fill="FFFFFF"/>
            <w:vAlign w:val="center"/>
          </w:tcPr>
          <w:p w:rsidR="004D17AC" w:rsidRDefault="003F7708" w:rsidP="000136B3">
            <w:pPr>
              <w:widowControl/>
              <w:jc w:val="center"/>
              <w:rPr>
                <w:rFonts w:ascii="仿宋" w:eastAsia="仿宋" w:hAnsi="仿宋" w:cs="仿宋"/>
                <w:kern w:val="0"/>
              </w:rPr>
            </w:pPr>
            <w:r>
              <w:rPr>
                <w:rFonts w:ascii="仿宋" w:eastAsia="仿宋" w:hAnsi="仿宋" w:cs="仿宋" w:hint="eastAsia"/>
                <w:kern w:val="0"/>
              </w:rPr>
              <w:t>4（</w:t>
            </w:r>
            <w:r w:rsidR="000136B3">
              <w:rPr>
                <w:rFonts w:ascii="仿宋" w:eastAsia="仿宋" w:hAnsi="仿宋" w:cs="仿宋" w:hint="eastAsia"/>
                <w:kern w:val="0"/>
              </w:rPr>
              <w:t>信息公开指标需补充</w:t>
            </w:r>
            <w:r>
              <w:rPr>
                <w:rFonts w:ascii="仿宋" w:eastAsia="仿宋" w:hAnsi="仿宋" w:cs="仿宋" w:hint="eastAsia"/>
                <w:kern w:val="0"/>
              </w:rPr>
              <w:t>）</w:t>
            </w:r>
          </w:p>
        </w:tc>
      </w:tr>
      <w:tr w:rsidR="004D17AC" w:rsidTr="003F7708">
        <w:trPr>
          <w:trHeight w:val="243"/>
        </w:trPr>
        <w:tc>
          <w:tcPr>
            <w:tcW w:w="426" w:type="dxa"/>
            <w:vMerge/>
            <w:shd w:val="clear" w:color="auto" w:fill="auto"/>
            <w:vAlign w:val="center"/>
          </w:tcPr>
          <w:p w:rsidR="004D17AC" w:rsidRDefault="004D17AC">
            <w:pPr>
              <w:widowControl/>
              <w:jc w:val="left"/>
              <w:rPr>
                <w:rFonts w:ascii="仿宋" w:eastAsia="仿宋" w:hAnsi="仿宋" w:cs="仿宋"/>
                <w:kern w:val="0"/>
              </w:rPr>
            </w:pPr>
          </w:p>
        </w:tc>
        <w:tc>
          <w:tcPr>
            <w:tcW w:w="709" w:type="dxa"/>
            <w:shd w:val="clear" w:color="auto" w:fill="auto"/>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绩效</w:t>
            </w:r>
          </w:p>
          <w:p w:rsidR="004D17AC" w:rsidRDefault="004D17AC">
            <w:pPr>
              <w:widowControl/>
              <w:jc w:val="center"/>
              <w:rPr>
                <w:rFonts w:ascii="仿宋" w:eastAsia="仿宋" w:hAnsi="仿宋" w:cs="仿宋"/>
                <w:kern w:val="0"/>
              </w:rPr>
            </w:pPr>
            <w:r>
              <w:rPr>
                <w:rFonts w:ascii="仿宋" w:eastAsia="仿宋" w:hAnsi="仿宋" w:cs="仿宋" w:hint="eastAsia"/>
                <w:kern w:val="0"/>
              </w:rPr>
              <w:t>指标</w:t>
            </w:r>
          </w:p>
          <w:p w:rsidR="004D17AC" w:rsidRDefault="004D17AC">
            <w:pPr>
              <w:widowControl/>
              <w:jc w:val="center"/>
              <w:rPr>
                <w:rFonts w:ascii="仿宋" w:eastAsia="仿宋" w:hAnsi="仿宋" w:cs="仿宋"/>
                <w:kern w:val="0"/>
              </w:rPr>
            </w:pPr>
            <w:r>
              <w:rPr>
                <w:rFonts w:ascii="仿宋" w:eastAsia="仿宋" w:hAnsi="仿宋" w:cs="仿宋" w:hint="eastAsia"/>
                <w:kern w:val="0"/>
              </w:rPr>
              <w:t>（5分）</w:t>
            </w:r>
          </w:p>
        </w:tc>
        <w:tc>
          <w:tcPr>
            <w:tcW w:w="709"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绩效指标明确性</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5</w:t>
            </w:r>
          </w:p>
        </w:tc>
        <w:tc>
          <w:tcPr>
            <w:tcW w:w="4394" w:type="dxa"/>
            <w:gridSpan w:val="2"/>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评价要点：</w:t>
            </w:r>
            <w:r>
              <w:rPr>
                <w:rFonts w:ascii="仿宋" w:eastAsia="仿宋" w:hAnsi="仿宋" w:cs="仿宋" w:hint="eastAsia"/>
                <w:kern w:val="0"/>
              </w:rPr>
              <w:br/>
              <w:t>①是否将项目绩效目标细化分解为具体的绩效指标；</w:t>
            </w:r>
            <w:r>
              <w:rPr>
                <w:rFonts w:ascii="仿宋" w:eastAsia="仿宋" w:hAnsi="仿宋" w:cs="仿宋" w:hint="eastAsia"/>
                <w:kern w:val="0"/>
              </w:rPr>
              <w:br/>
              <w:t>②是否通过清晰、可衡量的指标值予以体现；</w:t>
            </w:r>
            <w:r>
              <w:rPr>
                <w:rFonts w:ascii="仿宋" w:eastAsia="仿宋" w:hAnsi="仿宋" w:cs="仿宋" w:hint="eastAsia"/>
                <w:kern w:val="0"/>
              </w:rPr>
              <w:br/>
            </w:r>
            <w:bookmarkStart w:id="0" w:name="OLE_LINK1"/>
            <w:r>
              <w:rPr>
                <w:rFonts w:ascii="仿宋" w:eastAsia="仿宋" w:hAnsi="仿宋" w:cs="仿宋" w:hint="eastAsia"/>
                <w:kern w:val="0"/>
              </w:rPr>
              <w:t>③</w:t>
            </w:r>
            <w:bookmarkEnd w:id="0"/>
            <w:r>
              <w:rPr>
                <w:rFonts w:ascii="仿宋" w:eastAsia="仿宋" w:hAnsi="仿宋" w:cs="仿宋" w:hint="eastAsia"/>
                <w:kern w:val="0"/>
              </w:rPr>
              <w:t>是否与项目年度任务数或计划数相对应；</w:t>
            </w:r>
            <w:r>
              <w:rPr>
                <w:rFonts w:ascii="仿宋" w:eastAsia="仿宋" w:hAnsi="仿宋" w:cs="仿宋" w:hint="eastAsia"/>
                <w:kern w:val="0"/>
              </w:rPr>
              <w:br/>
              <w:t>④是否与预算确定的项目投资额或资金量相匹配。</w:t>
            </w:r>
          </w:p>
        </w:tc>
        <w:tc>
          <w:tcPr>
            <w:tcW w:w="2410" w:type="dxa"/>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全面细化量化指标（5分），主要目标细化量化（3分），无量化指标（0分）</w:t>
            </w:r>
          </w:p>
        </w:tc>
        <w:tc>
          <w:tcPr>
            <w:tcW w:w="567" w:type="dxa"/>
            <w:shd w:val="clear" w:color="000000" w:fill="FFFFFF"/>
            <w:vAlign w:val="center"/>
          </w:tcPr>
          <w:p w:rsidR="004D17AC" w:rsidRDefault="004D17AC">
            <w:pPr>
              <w:widowControl/>
              <w:rPr>
                <w:rFonts w:ascii="仿宋" w:eastAsia="仿宋" w:hAnsi="仿宋" w:cs="仿宋"/>
                <w:kern w:val="0"/>
              </w:rPr>
            </w:pPr>
            <w:r>
              <w:rPr>
                <w:rFonts w:ascii="仿宋" w:eastAsia="仿宋" w:hAnsi="仿宋" w:cs="仿宋" w:hint="eastAsia"/>
                <w:kern w:val="0"/>
              </w:rPr>
              <w:t>5</w:t>
            </w:r>
          </w:p>
        </w:tc>
        <w:tc>
          <w:tcPr>
            <w:tcW w:w="709" w:type="dxa"/>
            <w:shd w:val="clear" w:color="000000" w:fill="FFFFFF"/>
            <w:vAlign w:val="center"/>
          </w:tcPr>
          <w:p w:rsidR="004D17AC" w:rsidRDefault="000136B3" w:rsidP="003F7708">
            <w:pPr>
              <w:widowControl/>
              <w:jc w:val="center"/>
              <w:rPr>
                <w:rFonts w:ascii="仿宋" w:eastAsia="仿宋" w:hAnsi="仿宋" w:cs="仿宋"/>
                <w:kern w:val="0"/>
              </w:rPr>
            </w:pPr>
            <w:r>
              <w:rPr>
                <w:rFonts w:ascii="仿宋" w:eastAsia="仿宋" w:hAnsi="仿宋" w:cs="仿宋" w:hint="eastAsia"/>
                <w:kern w:val="0"/>
              </w:rPr>
              <w:t>4（可持续指标无量化）</w:t>
            </w:r>
          </w:p>
        </w:tc>
      </w:tr>
      <w:tr w:rsidR="004D17AC" w:rsidTr="003F7708">
        <w:trPr>
          <w:trHeight w:val="388"/>
        </w:trPr>
        <w:tc>
          <w:tcPr>
            <w:tcW w:w="426" w:type="dxa"/>
            <w:vMerge/>
            <w:shd w:val="clear" w:color="auto" w:fill="auto"/>
            <w:vAlign w:val="center"/>
          </w:tcPr>
          <w:p w:rsidR="004D17AC" w:rsidRDefault="004D17AC">
            <w:pPr>
              <w:widowControl/>
              <w:jc w:val="left"/>
              <w:rPr>
                <w:rFonts w:ascii="仿宋" w:eastAsia="仿宋" w:hAnsi="仿宋" w:cs="仿宋"/>
                <w:kern w:val="0"/>
              </w:rPr>
            </w:pPr>
          </w:p>
        </w:tc>
        <w:tc>
          <w:tcPr>
            <w:tcW w:w="709" w:type="dxa"/>
            <w:shd w:val="clear" w:color="auto" w:fill="auto"/>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资金</w:t>
            </w:r>
          </w:p>
          <w:p w:rsidR="004D17AC" w:rsidRDefault="004D17AC">
            <w:pPr>
              <w:widowControl/>
              <w:jc w:val="center"/>
              <w:rPr>
                <w:rFonts w:ascii="仿宋" w:eastAsia="仿宋" w:hAnsi="仿宋" w:cs="仿宋"/>
                <w:kern w:val="0"/>
              </w:rPr>
            </w:pPr>
            <w:r>
              <w:rPr>
                <w:rFonts w:ascii="仿宋" w:eastAsia="仿宋" w:hAnsi="仿宋" w:cs="仿宋" w:hint="eastAsia"/>
                <w:kern w:val="0"/>
              </w:rPr>
              <w:t>预算</w:t>
            </w:r>
          </w:p>
          <w:p w:rsidR="004D17AC" w:rsidRDefault="004D17AC">
            <w:pPr>
              <w:widowControl/>
              <w:jc w:val="center"/>
              <w:rPr>
                <w:rFonts w:ascii="仿宋" w:eastAsia="仿宋" w:hAnsi="仿宋" w:cs="仿宋"/>
                <w:kern w:val="0"/>
              </w:rPr>
            </w:pPr>
            <w:r>
              <w:rPr>
                <w:rFonts w:ascii="仿宋" w:eastAsia="仿宋" w:hAnsi="仿宋" w:cs="仿宋" w:hint="eastAsia"/>
                <w:kern w:val="0"/>
              </w:rPr>
              <w:t>（5分）</w:t>
            </w:r>
          </w:p>
        </w:tc>
        <w:tc>
          <w:tcPr>
            <w:tcW w:w="709"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预算编制准确性</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5</w:t>
            </w:r>
          </w:p>
        </w:tc>
        <w:tc>
          <w:tcPr>
            <w:tcW w:w="4394" w:type="dxa"/>
            <w:gridSpan w:val="2"/>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评价要点：</w:t>
            </w:r>
            <w:r>
              <w:rPr>
                <w:rFonts w:ascii="仿宋" w:eastAsia="仿宋" w:hAnsi="仿宋" w:cs="仿宋" w:hint="eastAsia"/>
                <w:kern w:val="0"/>
              </w:rPr>
              <w:br/>
              <w:t>①评价年度内项目预算是否有调整；</w:t>
            </w:r>
            <w:r>
              <w:rPr>
                <w:rFonts w:ascii="仿宋" w:eastAsia="仿宋" w:hAnsi="仿宋" w:cs="仿宋" w:hint="eastAsia"/>
                <w:kern w:val="0"/>
              </w:rPr>
              <w:br/>
              <w:t>②项目预算有调整的，是否履行了相关手续;</w:t>
            </w:r>
          </w:p>
          <w:p w:rsidR="004D17AC" w:rsidRDefault="004D17AC">
            <w:pPr>
              <w:widowControl/>
              <w:jc w:val="left"/>
              <w:rPr>
                <w:rFonts w:ascii="仿宋" w:eastAsia="仿宋" w:hAnsi="仿宋" w:cs="仿宋"/>
                <w:kern w:val="0"/>
              </w:rPr>
            </w:pPr>
            <w:r>
              <w:rPr>
                <w:rFonts w:ascii="仿宋" w:eastAsia="仿宋" w:hAnsi="仿宋" w:cs="仿宋" w:hint="eastAsia"/>
                <w:kern w:val="0"/>
              </w:rPr>
              <w:t>③项目预算调整金额及原因分析。</w:t>
            </w:r>
          </w:p>
        </w:tc>
        <w:tc>
          <w:tcPr>
            <w:tcW w:w="2410" w:type="dxa"/>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预算没有调整（5分），有调整，有相关手续并说明了原因（3分），预算有调整，但没有相关手续，或原因不合理（0－2分）</w:t>
            </w:r>
          </w:p>
        </w:tc>
        <w:tc>
          <w:tcPr>
            <w:tcW w:w="567" w:type="dxa"/>
            <w:shd w:val="clear" w:color="000000" w:fill="FFFFFF"/>
            <w:vAlign w:val="center"/>
          </w:tcPr>
          <w:p w:rsidR="004D17AC" w:rsidRDefault="004D17AC">
            <w:pPr>
              <w:widowControl/>
              <w:rPr>
                <w:rFonts w:ascii="仿宋" w:eastAsia="仿宋" w:hAnsi="仿宋" w:cs="仿宋"/>
                <w:kern w:val="0"/>
              </w:rPr>
            </w:pPr>
            <w:r>
              <w:rPr>
                <w:rFonts w:ascii="仿宋" w:eastAsia="仿宋" w:hAnsi="仿宋" w:cs="仿宋" w:hint="eastAsia"/>
                <w:kern w:val="0"/>
              </w:rPr>
              <w:t>5</w:t>
            </w:r>
          </w:p>
        </w:tc>
        <w:tc>
          <w:tcPr>
            <w:tcW w:w="709" w:type="dxa"/>
            <w:shd w:val="clear" w:color="000000" w:fill="FFFFFF"/>
            <w:vAlign w:val="center"/>
          </w:tcPr>
          <w:p w:rsidR="004D17AC" w:rsidRDefault="005D7E6F" w:rsidP="003F7708">
            <w:pPr>
              <w:widowControl/>
              <w:jc w:val="center"/>
              <w:rPr>
                <w:rFonts w:ascii="仿宋" w:eastAsia="仿宋" w:hAnsi="仿宋" w:cs="仿宋"/>
                <w:kern w:val="0"/>
              </w:rPr>
            </w:pPr>
            <w:r>
              <w:rPr>
                <w:rFonts w:ascii="仿宋" w:eastAsia="仿宋" w:hAnsi="仿宋" w:cs="仿宋"/>
                <w:kern w:val="0"/>
              </w:rPr>
              <w:t>0（</w:t>
            </w:r>
            <w:r>
              <w:rPr>
                <w:rFonts w:ascii="仿宋" w:eastAsia="仿宋" w:hAnsi="仿宋" w:cs="仿宋" w:hint="eastAsia"/>
                <w:kern w:val="0"/>
              </w:rPr>
              <w:t>预算有调整但未提供相关手续）</w:t>
            </w:r>
          </w:p>
        </w:tc>
      </w:tr>
      <w:tr w:rsidR="004D17AC" w:rsidTr="003F7708">
        <w:trPr>
          <w:trHeight w:val="120"/>
        </w:trPr>
        <w:tc>
          <w:tcPr>
            <w:tcW w:w="426" w:type="dxa"/>
            <w:vMerge w:val="restart"/>
            <w:shd w:val="clear" w:color="auto" w:fill="auto"/>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项目</w:t>
            </w:r>
          </w:p>
          <w:p w:rsidR="004D17AC" w:rsidRDefault="004D17AC">
            <w:pPr>
              <w:widowControl/>
              <w:jc w:val="center"/>
              <w:rPr>
                <w:rFonts w:ascii="仿宋" w:eastAsia="仿宋" w:hAnsi="仿宋" w:cs="仿宋"/>
                <w:kern w:val="0"/>
              </w:rPr>
            </w:pPr>
            <w:r>
              <w:rPr>
                <w:rFonts w:ascii="仿宋" w:eastAsia="仿宋" w:hAnsi="仿宋" w:cs="仿宋" w:hint="eastAsia"/>
                <w:kern w:val="0"/>
              </w:rPr>
              <w:t>管理</w:t>
            </w:r>
          </w:p>
          <w:p w:rsidR="004D17AC" w:rsidRDefault="004D17AC">
            <w:pPr>
              <w:widowControl/>
              <w:jc w:val="center"/>
              <w:rPr>
                <w:rFonts w:ascii="仿宋" w:eastAsia="仿宋" w:hAnsi="仿宋" w:cs="仿宋"/>
                <w:kern w:val="0"/>
              </w:rPr>
            </w:pPr>
            <w:r>
              <w:rPr>
                <w:rFonts w:ascii="仿宋" w:eastAsia="仿宋" w:hAnsi="仿宋" w:cs="仿宋" w:hint="eastAsia"/>
                <w:kern w:val="0"/>
              </w:rPr>
              <w:t>（35分）</w:t>
            </w:r>
          </w:p>
        </w:tc>
        <w:tc>
          <w:tcPr>
            <w:tcW w:w="709" w:type="dxa"/>
            <w:vMerge w:val="restart"/>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财务</w:t>
            </w:r>
          </w:p>
          <w:p w:rsidR="004D17AC" w:rsidRDefault="004D17AC">
            <w:pPr>
              <w:widowControl/>
              <w:jc w:val="center"/>
              <w:rPr>
                <w:rFonts w:ascii="仿宋" w:eastAsia="仿宋" w:hAnsi="仿宋" w:cs="仿宋"/>
                <w:kern w:val="0"/>
              </w:rPr>
            </w:pPr>
            <w:r>
              <w:rPr>
                <w:rFonts w:ascii="仿宋" w:eastAsia="仿宋" w:hAnsi="仿宋" w:cs="仿宋" w:hint="eastAsia"/>
                <w:kern w:val="0"/>
              </w:rPr>
              <w:t>管理</w:t>
            </w:r>
          </w:p>
          <w:p w:rsidR="004D17AC" w:rsidRDefault="004D17AC">
            <w:pPr>
              <w:widowControl/>
              <w:jc w:val="center"/>
              <w:rPr>
                <w:rFonts w:ascii="仿宋" w:eastAsia="仿宋" w:hAnsi="仿宋" w:cs="仿宋"/>
                <w:kern w:val="0"/>
              </w:rPr>
            </w:pPr>
            <w:r>
              <w:rPr>
                <w:rFonts w:ascii="仿宋" w:eastAsia="仿宋" w:hAnsi="仿宋" w:cs="仿宋" w:hint="eastAsia"/>
                <w:kern w:val="0"/>
              </w:rPr>
              <w:t>（18分）</w:t>
            </w:r>
          </w:p>
        </w:tc>
        <w:tc>
          <w:tcPr>
            <w:tcW w:w="709"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财务制度健全性</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2</w:t>
            </w:r>
          </w:p>
        </w:tc>
        <w:tc>
          <w:tcPr>
            <w:tcW w:w="4394" w:type="dxa"/>
            <w:gridSpan w:val="2"/>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评价要点：</w:t>
            </w:r>
            <w:r>
              <w:rPr>
                <w:rFonts w:ascii="仿宋" w:eastAsia="仿宋" w:hAnsi="仿宋" w:cs="仿宋" w:hint="eastAsia"/>
                <w:kern w:val="0"/>
              </w:rPr>
              <w:br/>
              <w:t>①是否已制定或具有相应的项目资金管理办法；</w:t>
            </w:r>
            <w:r>
              <w:rPr>
                <w:rFonts w:ascii="仿宋" w:eastAsia="仿宋" w:hAnsi="仿宋" w:cs="仿宋" w:hint="eastAsia"/>
                <w:kern w:val="0"/>
              </w:rPr>
              <w:br/>
              <w:t>②项目资金管理办法是否符合相关财务会计制度的规定。</w:t>
            </w:r>
          </w:p>
        </w:tc>
        <w:tc>
          <w:tcPr>
            <w:tcW w:w="2410" w:type="dxa"/>
            <w:shd w:val="clear" w:color="000000" w:fill="FFFFFF"/>
            <w:vAlign w:val="center"/>
          </w:tcPr>
          <w:p w:rsidR="004D17AC" w:rsidRDefault="004D17AC">
            <w:pPr>
              <w:widowControl/>
              <w:spacing w:line="300" w:lineRule="exact"/>
              <w:jc w:val="left"/>
              <w:rPr>
                <w:rFonts w:ascii="仿宋" w:eastAsia="仿宋" w:hAnsi="仿宋" w:cs="仿宋"/>
                <w:kern w:val="0"/>
              </w:rPr>
            </w:pPr>
            <w:r>
              <w:rPr>
                <w:rFonts w:ascii="仿宋" w:eastAsia="仿宋" w:hAnsi="仿宋" w:cs="仿宋" w:hint="eastAsia"/>
                <w:kern w:val="0"/>
              </w:rPr>
              <w:t>制订专项资金管理办法（2分），具有相关资金管理办法（1分），无管理办法（0分）</w:t>
            </w:r>
          </w:p>
        </w:tc>
        <w:tc>
          <w:tcPr>
            <w:tcW w:w="567" w:type="dxa"/>
            <w:shd w:val="clear" w:color="000000" w:fill="FFFFFF"/>
            <w:vAlign w:val="center"/>
          </w:tcPr>
          <w:p w:rsidR="004D17AC" w:rsidRDefault="004D17AC">
            <w:pPr>
              <w:widowControl/>
              <w:spacing w:line="300" w:lineRule="exact"/>
              <w:rPr>
                <w:rFonts w:ascii="仿宋" w:eastAsia="仿宋" w:hAnsi="仿宋" w:cs="仿宋"/>
                <w:kern w:val="0"/>
              </w:rPr>
            </w:pPr>
            <w:r>
              <w:rPr>
                <w:rFonts w:ascii="仿宋" w:eastAsia="仿宋" w:hAnsi="仿宋" w:cs="仿宋" w:hint="eastAsia"/>
                <w:kern w:val="0"/>
              </w:rPr>
              <w:t>2</w:t>
            </w:r>
          </w:p>
        </w:tc>
        <w:tc>
          <w:tcPr>
            <w:tcW w:w="709" w:type="dxa"/>
            <w:shd w:val="clear" w:color="000000" w:fill="FFFFFF"/>
            <w:vAlign w:val="center"/>
          </w:tcPr>
          <w:p w:rsidR="004D17AC" w:rsidRDefault="005D7E6F" w:rsidP="003F7708">
            <w:pPr>
              <w:widowControl/>
              <w:spacing w:line="300" w:lineRule="exact"/>
              <w:jc w:val="center"/>
              <w:rPr>
                <w:rFonts w:ascii="仿宋" w:eastAsia="仿宋" w:hAnsi="仿宋" w:cs="仿宋"/>
                <w:kern w:val="0"/>
              </w:rPr>
            </w:pPr>
            <w:r>
              <w:rPr>
                <w:rFonts w:ascii="仿宋" w:eastAsia="仿宋" w:hAnsi="仿宋" w:cs="仿宋"/>
                <w:kern w:val="0"/>
              </w:rPr>
              <w:t>0（</w:t>
            </w:r>
            <w:r>
              <w:rPr>
                <w:rFonts w:ascii="仿宋" w:eastAsia="仿宋" w:hAnsi="仿宋" w:cs="仿宋" w:hint="eastAsia"/>
                <w:kern w:val="0"/>
              </w:rPr>
              <w:t>未提供资金管理办法</w:t>
            </w:r>
            <w:r>
              <w:rPr>
                <w:rFonts w:ascii="仿宋" w:eastAsia="仿宋" w:hAnsi="仿宋" w:cs="仿宋"/>
                <w:kern w:val="0"/>
              </w:rPr>
              <w:t>）</w:t>
            </w:r>
          </w:p>
        </w:tc>
      </w:tr>
      <w:tr w:rsidR="004D17AC" w:rsidTr="003F7708">
        <w:trPr>
          <w:trHeight w:val="340"/>
        </w:trPr>
        <w:tc>
          <w:tcPr>
            <w:tcW w:w="426" w:type="dxa"/>
            <w:vMerge/>
            <w:shd w:val="clear" w:color="auto" w:fill="auto"/>
            <w:vAlign w:val="center"/>
          </w:tcPr>
          <w:p w:rsidR="004D17AC" w:rsidRDefault="004D17AC">
            <w:pPr>
              <w:widowControl/>
              <w:jc w:val="left"/>
              <w:rPr>
                <w:rFonts w:ascii="仿宋" w:eastAsia="仿宋" w:hAnsi="仿宋" w:cs="仿宋"/>
                <w:kern w:val="0"/>
              </w:rPr>
            </w:pPr>
          </w:p>
        </w:tc>
        <w:tc>
          <w:tcPr>
            <w:tcW w:w="709" w:type="dxa"/>
            <w:vMerge/>
            <w:shd w:val="clear" w:color="auto" w:fill="auto"/>
            <w:vAlign w:val="center"/>
          </w:tcPr>
          <w:p w:rsidR="004D17AC" w:rsidRDefault="004D17AC">
            <w:pPr>
              <w:widowControl/>
              <w:jc w:val="left"/>
              <w:rPr>
                <w:rFonts w:ascii="仿宋" w:eastAsia="仿宋" w:hAnsi="仿宋" w:cs="仿宋"/>
                <w:kern w:val="0"/>
              </w:rPr>
            </w:pPr>
          </w:p>
        </w:tc>
        <w:tc>
          <w:tcPr>
            <w:tcW w:w="709"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资金使用合规性</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8</w:t>
            </w:r>
          </w:p>
        </w:tc>
        <w:tc>
          <w:tcPr>
            <w:tcW w:w="4394" w:type="dxa"/>
            <w:gridSpan w:val="2"/>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评价要点：</w:t>
            </w:r>
            <w:r>
              <w:rPr>
                <w:rFonts w:ascii="仿宋" w:eastAsia="仿宋" w:hAnsi="仿宋" w:cs="仿宋" w:hint="eastAsia"/>
                <w:kern w:val="0"/>
              </w:rPr>
              <w:br/>
              <w:t>①是否符合国家财经法规和财务管理制度以及有关专项资金管理办法的规定；</w:t>
            </w:r>
            <w:r>
              <w:rPr>
                <w:rFonts w:ascii="仿宋" w:eastAsia="仿宋" w:hAnsi="仿宋" w:cs="仿宋" w:hint="eastAsia"/>
                <w:kern w:val="0"/>
              </w:rPr>
              <w:br/>
              <w:t>②资金的拨付是否有完整的审批程序和手续；</w:t>
            </w:r>
            <w:r>
              <w:rPr>
                <w:rFonts w:ascii="仿宋" w:eastAsia="仿宋" w:hAnsi="仿宋" w:cs="仿宋" w:hint="eastAsia"/>
                <w:kern w:val="0"/>
              </w:rPr>
              <w:br/>
              <w:t>③项目的重大开支是否经过评估认证；</w:t>
            </w:r>
            <w:r>
              <w:rPr>
                <w:rFonts w:ascii="仿宋" w:eastAsia="仿宋" w:hAnsi="仿宋" w:cs="仿宋" w:hint="eastAsia"/>
                <w:kern w:val="0"/>
              </w:rPr>
              <w:br/>
              <w:t>④是否符合项目预算批复或合同规定的用途；</w:t>
            </w:r>
            <w:r>
              <w:rPr>
                <w:rFonts w:ascii="仿宋" w:eastAsia="仿宋" w:hAnsi="仿宋" w:cs="仿宋" w:hint="eastAsia"/>
                <w:kern w:val="0"/>
              </w:rPr>
              <w:br/>
              <w:t>⑤是否存在截留、挤占、挪用、虚列支出等情</w:t>
            </w:r>
            <w:r>
              <w:rPr>
                <w:rFonts w:ascii="仿宋" w:eastAsia="仿宋" w:hAnsi="仿宋" w:cs="仿宋" w:hint="eastAsia"/>
                <w:kern w:val="0"/>
              </w:rPr>
              <w:lastRenderedPageBreak/>
              <w:t>况。</w:t>
            </w:r>
          </w:p>
        </w:tc>
        <w:tc>
          <w:tcPr>
            <w:tcW w:w="2410" w:type="dxa"/>
            <w:shd w:val="clear" w:color="000000" w:fill="FFFFFF"/>
            <w:vAlign w:val="center"/>
          </w:tcPr>
          <w:p w:rsidR="004D17AC" w:rsidRDefault="004D17AC">
            <w:pPr>
              <w:widowControl/>
              <w:spacing w:line="240" w:lineRule="exact"/>
              <w:jc w:val="left"/>
              <w:rPr>
                <w:rFonts w:ascii="仿宋" w:eastAsia="仿宋" w:hAnsi="仿宋" w:cs="仿宋"/>
                <w:b/>
                <w:kern w:val="0"/>
              </w:rPr>
            </w:pPr>
            <w:r>
              <w:rPr>
                <w:rFonts w:ascii="仿宋" w:eastAsia="仿宋" w:hAnsi="仿宋" w:cs="仿宋" w:hint="eastAsia"/>
                <w:kern w:val="0"/>
              </w:rPr>
              <w:lastRenderedPageBreak/>
              <w:t>资金使用完全合规（8分），基本合规（5分），不合规（0分）。其中：</w:t>
            </w:r>
            <w:r>
              <w:rPr>
                <w:rFonts w:ascii="仿宋" w:eastAsia="仿宋" w:hAnsi="仿宋" w:cs="仿宋" w:hint="eastAsia"/>
                <w:b/>
                <w:kern w:val="0"/>
              </w:rPr>
              <w:t>虚列（套取）扣5-10分；支出依据不合规扣2分；截留、挤占、挪用扣4-8分；超预算范围开支扣3-8分。</w:t>
            </w:r>
          </w:p>
        </w:tc>
        <w:tc>
          <w:tcPr>
            <w:tcW w:w="567" w:type="dxa"/>
            <w:shd w:val="clear" w:color="000000" w:fill="FFFFFF"/>
            <w:vAlign w:val="center"/>
          </w:tcPr>
          <w:p w:rsidR="004D17AC" w:rsidRDefault="004D17AC">
            <w:pPr>
              <w:widowControl/>
              <w:spacing w:line="240" w:lineRule="exact"/>
              <w:rPr>
                <w:rFonts w:ascii="仿宋" w:eastAsia="仿宋" w:hAnsi="仿宋" w:cs="仿宋"/>
                <w:kern w:val="0"/>
              </w:rPr>
            </w:pPr>
            <w:r>
              <w:rPr>
                <w:rFonts w:ascii="仿宋" w:eastAsia="仿宋" w:hAnsi="仿宋" w:cs="仿宋" w:hint="eastAsia"/>
                <w:kern w:val="0"/>
              </w:rPr>
              <w:t>8</w:t>
            </w:r>
          </w:p>
        </w:tc>
        <w:tc>
          <w:tcPr>
            <w:tcW w:w="709" w:type="dxa"/>
            <w:shd w:val="clear" w:color="000000" w:fill="FFFFFF"/>
            <w:vAlign w:val="center"/>
          </w:tcPr>
          <w:p w:rsidR="004D17AC" w:rsidRDefault="005D7E6F" w:rsidP="003F7708">
            <w:pPr>
              <w:widowControl/>
              <w:spacing w:line="240" w:lineRule="exact"/>
              <w:jc w:val="center"/>
              <w:rPr>
                <w:rFonts w:ascii="仿宋" w:eastAsia="仿宋" w:hAnsi="仿宋" w:cs="仿宋"/>
                <w:kern w:val="0"/>
              </w:rPr>
            </w:pPr>
            <w:r>
              <w:rPr>
                <w:rFonts w:ascii="仿宋" w:eastAsia="仿宋" w:hAnsi="仿宋" w:cs="仿宋"/>
                <w:kern w:val="0"/>
              </w:rPr>
              <w:t>5</w:t>
            </w:r>
          </w:p>
        </w:tc>
      </w:tr>
      <w:tr w:rsidR="004D17AC" w:rsidTr="003F7708">
        <w:trPr>
          <w:trHeight w:val="485"/>
        </w:trPr>
        <w:tc>
          <w:tcPr>
            <w:tcW w:w="426" w:type="dxa"/>
            <w:vMerge/>
            <w:shd w:val="clear" w:color="auto" w:fill="auto"/>
            <w:vAlign w:val="center"/>
          </w:tcPr>
          <w:p w:rsidR="004D17AC" w:rsidRDefault="004D17AC">
            <w:pPr>
              <w:widowControl/>
              <w:jc w:val="left"/>
              <w:rPr>
                <w:rFonts w:ascii="仿宋" w:eastAsia="仿宋" w:hAnsi="仿宋" w:cs="仿宋"/>
                <w:kern w:val="0"/>
              </w:rPr>
            </w:pPr>
          </w:p>
        </w:tc>
        <w:tc>
          <w:tcPr>
            <w:tcW w:w="709" w:type="dxa"/>
            <w:vMerge/>
            <w:shd w:val="clear" w:color="auto" w:fill="auto"/>
            <w:vAlign w:val="center"/>
          </w:tcPr>
          <w:p w:rsidR="004D17AC" w:rsidRDefault="004D17AC">
            <w:pPr>
              <w:widowControl/>
              <w:jc w:val="left"/>
              <w:rPr>
                <w:rFonts w:ascii="仿宋" w:eastAsia="仿宋" w:hAnsi="仿宋" w:cs="仿宋"/>
                <w:kern w:val="0"/>
              </w:rPr>
            </w:pPr>
          </w:p>
        </w:tc>
        <w:tc>
          <w:tcPr>
            <w:tcW w:w="709"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资金使用效率性</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5</w:t>
            </w:r>
          </w:p>
        </w:tc>
        <w:tc>
          <w:tcPr>
            <w:tcW w:w="4394" w:type="dxa"/>
            <w:gridSpan w:val="2"/>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评价要点：</w:t>
            </w:r>
            <w:r>
              <w:rPr>
                <w:rFonts w:ascii="仿宋" w:eastAsia="仿宋" w:hAnsi="仿宋" w:cs="仿宋" w:hint="eastAsia"/>
                <w:kern w:val="0"/>
              </w:rPr>
              <w:br/>
              <w:t>①项目实际支出规模是否与项目预算资金相符，以预算支出完成率为主要考核指标；</w:t>
            </w:r>
          </w:p>
          <w:p w:rsidR="004D17AC" w:rsidRDefault="004D17AC">
            <w:pPr>
              <w:widowControl/>
              <w:jc w:val="left"/>
              <w:rPr>
                <w:rFonts w:ascii="仿宋" w:eastAsia="仿宋" w:hAnsi="仿宋" w:cs="仿宋"/>
                <w:kern w:val="0"/>
              </w:rPr>
            </w:pPr>
            <w:r>
              <w:rPr>
                <w:rFonts w:ascii="仿宋" w:eastAsia="仿宋" w:hAnsi="仿宋" w:cs="仿宋" w:hint="eastAsia"/>
                <w:kern w:val="0"/>
              </w:rPr>
              <w:t>预算支出完成率=（年终执行数/（年初预算数±年中预算调整数））×100%。</w:t>
            </w:r>
          </w:p>
          <w:p w:rsidR="004D17AC" w:rsidRDefault="004D17AC">
            <w:pPr>
              <w:widowControl/>
              <w:jc w:val="left"/>
              <w:rPr>
                <w:rFonts w:ascii="仿宋" w:eastAsia="仿宋" w:hAnsi="仿宋" w:cs="仿宋"/>
                <w:kern w:val="0"/>
              </w:rPr>
            </w:pPr>
            <w:r>
              <w:rPr>
                <w:rFonts w:ascii="仿宋" w:eastAsia="仿宋" w:hAnsi="仿宋" w:cs="仿宋" w:hint="eastAsia"/>
                <w:kern w:val="0"/>
              </w:rPr>
              <w:t>年终执行数：项目（用款）单位实际已完成的资金支出数，不含转拨资金数。</w:t>
            </w:r>
          </w:p>
          <w:p w:rsidR="004D17AC" w:rsidRDefault="004D17AC">
            <w:pPr>
              <w:widowControl/>
              <w:jc w:val="left"/>
              <w:rPr>
                <w:rFonts w:ascii="仿宋" w:eastAsia="仿宋" w:hAnsi="仿宋" w:cs="仿宋"/>
                <w:kern w:val="0"/>
              </w:rPr>
            </w:pPr>
            <w:r>
              <w:rPr>
                <w:rFonts w:ascii="仿宋" w:eastAsia="仿宋" w:hAnsi="仿宋" w:cs="仿宋" w:hint="eastAsia"/>
                <w:kern w:val="0"/>
              </w:rPr>
              <w:t>年中预算调整数：指经批准的预算调整数，不含指标分解数。</w:t>
            </w:r>
          </w:p>
          <w:p w:rsidR="004D17AC" w:rsidRDefault="004D17AC">
            <w:pPr>
              <w:widowControl/>
              <w:jc w:val="left"/>
              <w:rPr>
                <w:rFonts w:ascii="仿宋" w:eastAsia="仿宋" w:hAnsi="仿宋" w:cs="仿宋"/>
                <w:kern w:val="0"/>
              </w:rPr>
            </w:pPr>
            <w:r>
              <w:rPr>
                <w:rFonts w:ascii="仿宋" w:eastAsia="仿宋" w:hAnsi="仿宋" w:cs="仿宋" w:hint="eastAsia"/>
                <w:kern w:val="0"/>
              </w:rPr>
              <w:t>②项目资金结余情况及原因分析。</w:t>
            </w:r>
          </w:p>
        </w:tc>
        <w:tc>
          <w:tcPr>
            <w:tcW w:w="2410" w:type="dxa"/>
            <w:shd w:val="clear" w:color="000000" w:fill="FFFFFF"/>
            <w:vAlign w:val="center"/>
          </w:tcPr>
          <w:p w:rsidR="004D17AC" w:rsidRDefault="004D17AC">
            <w:pPr>
              <w:widowControl/>
              <w:jc w:val="left"/>
              <w:rPr>
                <w:rFonts w:ascii="仿宋" w:eastAsia="仿宋" w:hAnsi="仿宋" w:cs="仿宋"/>
                <w:b/>
                <w:kern w:val="0"/>
              </w:rPr>
            </w:pPr>
            <w:r>
              <w:rPr>
                <w:rFonts w:ascii="仿宋" w:eastAsia="仿宋" w:hAnsi="仿宋" w:cs="仿宋" w:hint="eastAsia"/>
                <w:kern w:val="0"/>
              </w:rPr>
              <w:t>预算支出完成率≥95%得5分，每下降10%（含10%），扣1分，扣完5分为止。其中：</w:t>
            </w:r>
            <w:r>
              <w:rPr>
                <w:rFonts w:ascii="仿宋" w:eastAsia="仿宋" w:hAnsi="仿宋" w:cs="仿宋" w:hint="eastAsia"/>
                <w:b/>
                <w:kern w:val="0"/>
              </w:rPr>
              <w:t>预算支出完成率在20%（不含20%）以下的，扣20分。</w:t>
            </w:r>
          </w:p>
        </w:tc>
        <w:tc>
          <w:tcPr>
            <w:tcW w:w="567" w:type="dxa"/>
            <w:shd w:val="clear" w:color="000000" w:fill="FFFFFF"/>
            <w:vAlign w:val="center"/>
          </w:tcPr>
          <w:p w:rsidR="004D17AC" w:rsidRDefault="004D17AC">
            <w:pPr>
              <w:widowControl/>
              <w:rPr>
                <w:rFonts w:ascii="仿宋" w:eastAsia="仿宋" w:hAnsi="仿宋" w:cs="仿宋"/>
                <w:kern w:val="0"/>
              </w:rPr>
            </w:pPr>
            <w:r>
              <w:rPr>
                <w:rFonts w:ascii="仿宋" w:eastAsia="仿宋" w:hAnsi="仿宋" w:cs="仿宋" w:hint="eastAsia"/>
                <w:kern w:val="0"/>
              </w:rPr>
              <w:t>5</w:t>
            </w:r>
          </w:p>
        </w:tc>
        <w:tc>
          <w:tcPr>
            <w:tcW w:w="709" w:type="dxa"/>
            <w:shd w:val="clear" w:color="000000" w:fill="FFFFFF"/>
            <w:vAlign w:val="center"/>
          </w:tcPr>
          <w:p w:rsidR="004D17AC" w:rsidRDefault="005D7E6F" w:rsidP="003F7708">
            <w:pPr>
              <w:widowControl/>
              <w:jc w:val="center"/>
              <w:rPr>
                <w:rFonts w:ascii="仿宋" w:eastAsia="仿宋" w:hAnsi="仿宋" w:cs="仿宋"/>
                <w:kern w:val="0"/>
              </w:rPr>
            </w:pPr>
            <w:r>
              <w:rPr>
                <w:rFonts w:ascii="仿宋" w:eastAsia="仿宋" w:hAnsi="仿宋" w:cs="仿宋"/>
                <w:kern w:val="0"/>
              </w:rPr>
              <w:t>5</w:t>
            </w:r>
          </w:p>
        </w:tc>
      </w:tr>
      <w:tr w:rsidR="004D17AC" w:rsidTr="003F7708">
        <w:trPr>
          <w:trHeight w:val="243"/>
        </w:trPr>
        <w:tc>
          <w:tcPr>
            <w:tcW w:w="426" w:type="dxa"/>
            <w:vMerge/>
            <w:shd w:val="clear" w:color="auto" w:fill="auto"/>
            <w:vAlign w:val="center"/>
          </w:tcPr>
          <w:p w:rsidR="004D17AC" w:rsidRDefault="004D17AC">
            <w:pPr>
              <w:widowControl/>
              <w:jc w:val="left"/>
              <w:rPr>
                <w:rFonts w:ascii="仿宋" w:eastAsia="仿宋" w:hAnsi="仿宋" w:cs="仿宋"/>
                <w:kern w:val="0"/>
              </w:rPr>
            </w:pPr>
          </w:p>
        </w:tc>
        <w:tc>
          <w:tcPr>
            <w:tcW w:w="709" w:type="dxa"/>
            <w:vMerge/>
            <w:shd w:val="clear" w:color="auto" w:fill="auto"/>
            <w:vAlign w:val="center"/>
          </w:tcPr>
          <w:p w:rsidR="004D17AC" w:rsidRDefault="004D17AC">
            <w:pPr>
              <w:widowControl/>
              <w:jc w:val="left"/>
              <w:rPr>
                <w:rFonts w:ascii="仿宋" w:eastAsia="仿宋" w:hAnsi="仿宋" w:cs="仿宋"/>
                <w:kern w:val="0"/>
              </w:rPr>
            </w:pPr>
          </w:p>
        </w:tc>
        <w:tc>
          <w:tcPr>
            <w:tcW w:w="709"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财务监控有效性</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3</w:t>
            </w:r>
          </w:p>
        </w:tc>
        <w:tc>
          <w:tcPr>
            <w:tcW w:w="4394" w:type="dxa"/>
            <w:gridSpan w:val="2"/>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评价要点：</w:t>
            </w:r>
            <w:r>
              <w:rPr>
                <w:rFonts w:ascii="仿宋" w:eastAsia="仿宋" w:hAnsi="仿宋" w:cs="仿宋" w:hint="eastAsia"/>
                <w:kern w:val="0"/>
              </w:rPr>
              <w:br/>
              <w:t>①是否已制定或具有相应的监控机制；</w:t>
            </w:r>
            <w:r>
              <w:rPr>
                <w:rFonts w:ascii="仿宋" w:eastAsia="仿宋" w:hAnsi="仿宋" w:cs="仿宋" w:hint="eastAsia"/>
                <w:kern w:val="0"/>
              </w:rPr>
              <w:br/>
              <w:t>②是否采取了相应的财务检查等必要的监控措施或手段。</w:t>
            </w:r>
          </w:p>
        </w:tc>
        <w:tc>
          <w:tcPr>
            <w:tcW w:w="2410" w:type="dxa"/>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财务监控措施有效（3分），基本有效（2分），无效（0分）</w:t>
            </w:r>
          </w:p>
        </w:tc>
        <w:tc>
          <w:tcPr>
            <w:tcW w:w="567" w:type="dxa"/>
            <w:shd w:val="clear" w:color="000000" w:fill="FFFFFF"/>
            <w:vAlign w:val="center"/>
          </w:tcPr>
          <w:p w:rsidR="004D17AC" w:rsidRDefault="004D17AC">
            <w:pPr>
              <w:widowControl/>
              <w:rPr>
                <w:rFonts w:ascii="仿宋" w:eastAsia="仿宋" w:hAnsi="仿宋" w:cs="仿宋"/>
                <w:kern w:val="0"/>
              </w:rPr>
            </w:pPr>
            <w:r>
              <w:rPr>
                <w:rFonts w:ascii="仿宋" w:eastAsia="仿宋" w:hAnsi="仿宋" w:cs="仿宋" w:hint="eastAsia"/>
                <w:kern w:val="0"/>
              </w:rPr>
              <w:t>3</w:t>
            </w:r>
          </w:p>
        </w:tc>
        <w:tc>
          <w:tcPr>
            <w:tcW w:w="709" w:type="dxa"/>
            <w:shd w:val="clear" w:color="000000" w:fill="FFFFFF"/>
            <w:vAlign w:val="center"/>
          </w:tcPr>
          <w:p w:rsidR="004D17AC" w:rsidRDefault="005D7E6F" w:rsidP="003F7708">
            <w:pPr>
              <w:widowControl/>
              <w:jc w:val="center"/>
              <w:rPr>
                <w:rFonts w:ascii="仿宋" w:eastAsia="仿宋" w:hAnsi="仿宋" w:cs="仿宋"/>
                <w:kern w:val="0"/>
              </w:rPr>
            </w:pPr>
            <w:r>
              <w:rPr>
                <w:rFonts w:ascii="仿宋" w:eastAsia="仿宋" w:hAnsi="仿宋" w:cs="仿宋"/>
                <w:kern w:val="0"/>
              </w:rPr>
              <w:t>2（</w:t>
            </w:r>
            <w:r>
              <w:rPr>
                <w:rFonts w:ascii="仿宋" w:eastAsia="仿宋" w:hAnsi="仿宋" w:cs="仿宋" w:hint="eastAsia"/>
                <w:kern w:val="0"/>
              </w:rPr>
              <w:t>未提供资金监控措施）</w:t>
            </w:r>
          </w:p>
        </w:tc>
      </w:tr>
      <w:tr w:rsidR="004D17AC" w:rsidTr="003F7708">
        <w:trPr>
          <w:trHeight w:val="195"/>
        </w:trPr>
        <w:tc>
          <w:tcPr>
            <w:tcW w:w="426" w:type="dxa"/>
            <w:vMerge/>
            <w:shd w:val="clear" w:color="000000" w:fill="FFFFFF"/>
            <w:vAlign w:val="center"/>
          </w:tcPr>
          <w:p w:rsidR="004D17AC" w:rsidRDefault="004D17AC">
            <w:pPr>
              <w:widowControl/>
              <w:jc w:val="center"/>
              <w:rPr>
                <w:rFonts w:ascii="仿宋" w:eastAsia="仿宋" w:hAnsi="仿宋" w:cs="仿宋"/>
                <w:kern w:val="0"/>
              </w:rPr>
            </w:pPr>
          </w:p>
        </w:tc>
        <w:tc>
          <w:tcPr>
            <w:tcW w:w="709" w:type="dxa"/>
            <w:vMerge w:val="restart"/>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业务</w:t>
            </w:r>
            <w:r>
              <w:rPr>
                <w:rFonts w:ascii="仿宋" w:eastAsia="仿宋" w:hAnsi="仿宋" w:cs="仿宋" w:hint="eastAsia"/>
                <w:kern w:val="0"/>
              </w:rPr>
              <w:br/>
              <w:t>管理</w:t>
            </w:r>
          </w:p>
          <w:p w:rsidR="004D17AC" w:rsidRDefault="004D17AC">
            <w:pPr>
              <w:widowControl/>
              <w:jc w:val="center"/>
              <w:rPr>
                <w:rFonts w:ascii="仿宋" w:eastAsia="仿宋" w:hAnsi="仿宋" w:cs="仿宋"/>
                <w:kern w:val="0"/>
              </w:rPr>
            </w:pPr>
            <w:r>
              <w:rPr>
                <w:rFonts w:ascii="仿宋" w:eastAsia="仿宋" w:hAnsi="仿宋" w:cs="仿宋" w:hint="eastAsia"/>
                <w:kern w:val="0"/>
              </w:rPr>
              <w:t>（17分）</w:t>
            </w:r>
          </w:p>
        </w:tc>
        <w:tc>
          <w:tcPr>
            <w:tcW w:w="709"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管理制度健全性</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4</w:t>
            </w:r>
          </w:p>
        </w:tc>
        <w:tc>
          <w:tcPr>
            <w:tcW w:w="4394" w:type="dxa"/>
            <w:gridSpan w:val="2"/>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评价要点：</w:t>
            </w:r>
            <w:r>
              <w:rPr>
                <w:rFonts w:ascii="仿宋" w:eastAsia="仿宋" w:hAnsi="仿宋" w:cs="仿宋" w:hint="eastAsia"/>
                <w:kern w:val="0"/>
              </w:rPr>
              <w:br/>
              <w:t>①是否已制定或具有相应的业务管理制度；</w:t>
            </w:r>
            <w:r>
              <w:rPr>
                <w:rFonts w:ascii="仿宋" w:eastAsia="仿宋" w:hAnsi="仿宋" w:cs="仿宋" w:hint="eastAsia"/>
                <w:kern w:val="0"/>
              </w:rPr>
              <w:br/>
              <w:t>②业务管理制度是否合法、合规、完整。</w:t>
            </w:r>
          </w:p>
        </w:tc>
        <w:tc>
          <w:tcPr>
            <w:tcW w:w="2410" w:type="dxa"/>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项目管理制度健全（4分），基本健全（2分），不健全（0分）</w:t>
            </w:r>
          </w:p>
        </w:tc>
        <w:tc>
          <w:tcPr>
            <w:tcW w:w="567" w:type="dxa"/>
            <w:shd w:val="clear" w:color="000000" w:fill="FFFFFF"/>
            <w:vAlign w:val="center"/>
          </w:tcPr>
          <w:p w:rsidR="004D17AC" w:rsidRDefault="004D17AC">
            <w:pPr>
              <w:widowControl/>
              <w:rPr>
                <w:rFonts w:ascii="仿宋" w:eastAsia="仿宋" w:hAnsi="仿宋" w:cs="仿宋"/>
                <w:kern w:val="0"/>
              </w:rPr>
            </w:pPr>
            <w:r>
              <w:rPr>
                <w:rFonts w:ascii="仿宋" w:eastAsia="仿宋" w:hAnsi="仿宋" w:cs="仿宋" w:hint="eastAsia"/>
                <w:kern w:val="0"/>
              </w:rPr>
              <w:t>4</w:t>
            </w:r>
          </w:p>
        </w:tc>
        <w:tc>
          <w:tcPr>
            <w:tcW w:w="709" w:type="dxa"/>
            <w:shd w:val="clear" w:color="000000" w:fill="FFFFFF"/>
            <w:vAlign w:val="center"/>
          </w:tcPr>
          <w:p w:rsidR="004D17AC" w:rsidRDefault="003F7708" w:rsidP="003F7708">
            <w:pPr>
              <w:widowControl/>
              <w:jc w:val="center"/>
              <w:rPr>
                <w:rFonts w:ascii="仿宋" w:eastAsia="仿宋" w:hAnsi="仿宋" w:cs="仿宋"/>
                <w:kern w:val="0"/>
              </w:rPr>
            </w:pPr>
            <w:r>
              <w:rPr>
                <w:rFonts w:ascii="仿宋" w:eastAsia="仿宋" w:hAnsi="仿宋" w:cs="仿宋" w:hint="eastAsia"/>
                <w:kern w:val="0"/>
              </w:rPr>
              <w:t>4</w:t>
            </w:r>
          </w:p>
        </w:tc>
      </w:tr>
      <w:tr w:rsidR="004D17AC" w:rsidTr="003F7708">
        <w:trPr>
          <w:trHeight w:val="485"/>
        </w:trPr>
        <w:tc>
          <w:tcPr>
            <w:tcW w:w="426" w:type="dxa"/>
            <w:vMerge/>
            <w:shd w:val="clear" w:color="auto" w:fill="auto"/>
            <w:vAlign w:val="center"/>
          </w:tcPr>
          <w:p w:rsidR="004D17AC" w:rsidRDefault="004D17AC">
            <w:pPr>
              <w:widowControl/>
              <w:jc w:val="left"/>
              <w:rPr>
                <w:rFonts w:ascii="仿宋" w:eastAsia="仿宋" w:hAnsi="仿宋" w:cs="仿宋"/>
                <w:kern w:val="0"/>
              </w:rPr>
            </w:pPr>
          </w:p>
        </w:tc>
        <w:tc>
          <w:tcPr>
            <w:tcW w:w="709" w:type="dxa"/>
            <w:vMerge/>
            <w:shd w:val="clear" w:color="auto" w:fill="auto"/>
            <w:vAlign w:val="center"/>
          </w:tcPr>
          <w:p w:rsidR="004D17AC" w:rsidRDefault="004D17AC">
            <w:pPr>
              <w:widowControl/>
              <w:jc w:val="left"/>
              <w:rPr>
                <w:rFonts w:ascii="仿宋" w:eastAsia="仿宋" w:hAnsi="仿宋" w:cs="仿宋"/>
                <w:kern w:val="0"/>
              </w:rPr>
            </w:pPr>
          </w:p>
        </w:tc>
        <w:tc>
          <w:tcPr>
            <w:tcW w:w="709"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组织实施合规性</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8</w:t>
            </w:r>
          </w:p>
        </w:tc>
        <w:tc>
          <w:tcPr>
            <w:tcW w:w="4394" w:type="dxa"/>
            <w:gridSpan w:val="2"/>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评价要点：</w:t>
            </w:r>
            <w:r>
              <w:rPr>
                <w:rFonts w:ascii="仿宋" w:eastAsia="仿宋" w:hAnsi="仿宋" w:cs="仿宋" w:hint="eastAsia"/>
                <w:kern w:val="0"/>
              </w:rPr>
              <w:br/>
              <w:t>①是否遵守相关法律法规和业务管理规定；</w:t>
            </w:r>
            <w:r>
              <w:rPr>
                <w:rFonts w:ascii="仿宋" w:eastAsia="仿宋" w:hAnsi="仿宋" w:cs="仿宋" w:hint="eastAsia"/>
                <w:kern w:val="0"/>
              </w:rPr>
              <w:br/>
              <w:t>②项目调整手续是否完备；</w:t>
            </w:r>
            <w:r>
              <w:rPr>
                <w:rFonts w:ascii="仿宋" w:eastAsia="仿宋" w:hAnsi="仿宋" w:cs="仿宋" w:hint="eastAsia"/>
                <w:kern w:val="0"/>
              </w:rPr>
              <w:br/>
              <w:t>③项目合同书、验收报告、技术鉴定等资料是否齐全并及时归档；</w:t>
            </w:r>
            <w:r>
              <w:rPr>
                <w:rFonts w:ascii="仿宋" w:eastAsia="仿宋" w:hAnsi="仿宋" w:cs="仿宋" w:hint="eastAsia"/>
                <w:kern w:val="0"/>
              </w:rPr>
              <w:br/>
              <w:t>④项目实施的人员条件、场地设备、信息支撑等是否落实到位；</w:t>
            </w:r>
          </w:p>
          <w:p w:rsidR="004D17AC" w:rsidRDefault="004D17AC">
            <w:pPr>
              <w:widowControl/>
              <w:jc w:val="left"/>
              <w:rPr>
                <w:rFonts w:ascii="仿宋" w:eastAsia="仿宋" w:hAnsi="仿宋" w:cs="仿宋"/>
                <w:kern w:val="0"/>
              </w:rPr>
            </w:pPr>
            <w:r>
              <w:rPr>
                <w:rFonts w:ascii="仿宋" w:eastAsia="仿宋" w:hAnsi="仿宋" w:cs="仿宋" w:hint="eastAsia"/>
                <w:kern w:val="0"/>
              </w:rPr>
              <w:t>⑤是否按规定执行了政府采购、招投标、投资评审、法人负责制、合同管理、质量监理等各项制度。</w:t>
            </w:r>
          </w:p>
        </w:tc>
        <w:tc>
          <w:tcPr>
            <w:tcW w:w="2410" w:type="dxa"/>
            <w:shd w:val="clear" w:color="000000" w:fill="FFFFFF"/>
            <w:vAlign w:val="center"/>
          </w:tcPr>
          <w:p w:rsidR="004D17AC" w:rsidRDefault="004D17AC">
            <w:pPr>
              <w:widowControl/>
              <w:jc w:val="left"/>
              <w:rPr>
                <w:rFonts w:ascii="仿宋" w:eastAsia="仿宋" w:hAnsi="仿宋" w:cs="仿宋"/>
                <w:b/>
                <w:kern w:val="0"/>
              </w:rPr>
            </w:pPr>
            <w:r>
              <w:rPr>
                <w:rFonts w:ascii="仿宋" w:eastAsia="仿宋" w:hAnsi="仿宋" w:cs="仿宋" w:hint="eastAsia"/>
                <w:kern w:val="0"/>
              </w:rPr>
              <w:t>完全按制度执行（8分）基本执行（5分），未执行（0分）。其中：</w:t>
            </w:r>
            <w:r>
              <w:rPr>
                <w:rFonts w:ascii="仿宋" w:eastAsia="仿宋" w:hAnsi="仿宋" w:cs="仿宋" w:hint="eastAsia"/>
                <w:b/>
                <w:kern w:val="0"/>
              </w:rPr>
              <w:t>发生较大等级以上生产安全事故的,扣20分。</w:t>
            </w:r>
          </w:p>
        </w:tc>
        <w:tc>
          <w:tcPr>
            <w:tcW w:w="567" w:type="dxa"/>
            <w:shd w:val="clear" w:color="000000" w:fill="FFFFFF"/>
            <w:vAlign w:val="center"/>
          </w:tcPr>
          <w:p w:rsidR="004D17AC" w:rsidRDefault="004D17AC">
            <w:pPr>
              <w:widowControl/>
              <w:rPr>
                <w:rFonts w:ascii="仿宋" w:eastAsia="仿宋" w:hAnsi="仿宋" w:cs="仿宋"/>
                <w:kern w:val="0"/>
              </w:rPr>
            </w:pPr>
            <w:r>
              <w:rPr>
                <w:rFonts w:ascii="仿宋" w:eastAsia="仿宋" w:hAnsi="仿宋" w:cs="仿宋" w:hint="eastAsia"/>
                <w:kern w:val="0"/>
              </w:rPr>
              <w:t>8</w:t>
            </w:r>
          </w:p>
        </w:tc>
        <w:tc>
          <w:tcPr>
            <w:tcW w:w="709" w:type="dxa"/>
            <w:shd w:val="clear" w:color="000000" w:fill="FFFFFF"/>
            <w:vAlign w:val="center"/>
          </w:tcPr>
          <w:p w:rsidR="004D17AC" w:rsidRDefault="003F7708" w:rsidP="003F7708">
            <w:pPr>
              <w:widowControl/>
              <w:jc w:val="center"/>
              <w:rPr>
                <w:rFonts w:ascii="仿宋" w:eastAsia="仿宋" w:hAnsi="仿宋" w:cs="仿宋"/>
                <w:kern w:val="0"/>
              </w:rPr>
            </w:pPr>
            <w:r>
              <w:rPr>
                <w:rFonts w:ascii="仿宋" w:eastAsia="仿宋" w:hAnsi="仿宋" w:cs="仿宋" w:hint="eastAsia"/>
                <w:kern w:val="0"/>
              </w:rPr>
              <w:t>8</w:t>
            </w:r>
          </w:p>
        </w:tc>
      </w:tr>
      <w:tr w:rsidR="004D17AC" w:rsidTr="003F7708">
        <w:trPr>
          <w:trHeight w:val="243"/>
        </w:trPr>
        <w:tc>
          <w:tcPr>
            <w:tcW w:w="426" w:type="dxa"/>
            <w:vMerge/>
            <w:shd w:val="clear" w:color="auto" w:fill="auto"/>
            <w:vAlign w:val="center"/>
          </w:tcPr>
          <w:p w:rsidR="004D17AC" w:rsidRDefault="004D17AC">
            <w:pPr>
              <w:widowControl/>
              <w:jc w:val="left"/>
              <w:rPr>
                <w:rFonts w:ascii="仿宋" w:eastAsia="仿宋" w:hAnsi="仿宋" w:cs="仿宋"/>
                <w:kern w:val="0"/>
              </w:rPr>
            </w:pPr>
          </w:p>
        </w:tc>
        <w:tc>
          <w:tcPr>
            <w:tcW w:w="709" w:type="dxa"/>
            <w:vMerge/>
            <w:shd w:val="clear" w:color="auto" w:fill="auto"/>
            <w:vAlign w:val="center"/>
          </w:tcPr>
          <w:p w:rsidR="004D17AC" w:rsidRDefault="004D17AC">
            <w:pPr>
              <w:widowControl/>
              <w:jc w:val="left"/>
              <w:rPr>
                <w:rFonts w:ascii="仿宋" w:eastAsia="仿宋" w:hAnsi="仿宋" w:cs="仿宋"/>
                <w:kern w:val="0"/>
              </w:rPr>
            </w:pPr>
          </w:p>
        </w:tc>
        <w:tc>
          <w:tcPr>
            <w:tcW w:w="709"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项目质量可控性</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5</w:t>
            </w:r>
          </w:p>
        </w:tc>
        <w:tc>
          <w:tcPr>
            <w:tcW w:w="4394" w:type="dxa"/>
            <w:gridSpan w:val="2"/>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评价要点：</w:t>
            </w:r>
            <w:r>
              <w:rPr>
                <w:rFonts w:ascii="仿宋" w:eastAsia="仿宋" w:hAnsi="仿宋" w:cs="仿宋" w:hint="eastAsia"/>
                <w:kern w:val="0"/>
              </w:rPr>
              <w:br/>
              <w:t>①是否已制定或具有相应的项目质量要求或标准；</w:t>
            </w:r>
            <w:r>
              <w:rPr>
                <w:rFonts w:ascii="仿宋" w:eastAsia="仿宋" w:hAnsi="仿宋" w:cs="仿宋" w:hint="eastAsia"/>
                <w:kern w:val="0"/>
              </w:rPr>
              <w:br/>
              <w:t>②是否采取了相应的项目质量检查、验收等必需的控制措施或手段。</w:t>
            </w:r>
          </w:p>
        </w:tc>
        <w:tc>
          <w:tcPr>
            <w:tcW w:w="2410" w:type="dxa"/>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质量监控措施全面到位（5分），基本到位（3分），不到位（0分）</w:t>
            </w:r>
          </w:p>
        </w:tc>
        <w:tc>
          <w:tcPr>
            <w:tcW w:w="567" w:type="dxa"/>
            <w:shd w:val="clear" w:color="000000" w:fill="FFFFFF"/>
            <w:vAlign w:val="center"/>
          </w:tcPr>
          <w:p w:rsidR="004D17AC" w:rsidRDefault="004D17AC">
            <w:pPr>
              <w:widowControl/>
              <w:rPr>
                <w:rFonts w:ascii="仿宋" w:eastAsia="仿宋" w:hAnsi="仿宋" w:cs="仿宋"/>
                <w:kern w:val="0"/>
              </w:rPr>
            </w:pPr>
            <w:r>
              <w:rPr>
                <w:rFonts w:ascii="仿宋" w:eastAsia="仿宋" w:hAnsi="仿宋" w:cs="仿宋" w:hint="eastAsia"/>
                <w:kern w:val="0"/>
              </w:rPr>
              <w:t>5</w:t>
            </w:r>
          </w:p>
        </w:tc>
        <w:tc>
          <w:tcPr>
            <w:tcW w:w="709" w:type="dxa"/>
            <w:shd w:val="clear" w:color="000000" w:fill="FFFFFF"/>
            <w:vAlign w:val="center"/>
          </w:tcPr>
          <w:p w:rsidR="004D17AC" w:rsidRDefault="000136B3" w:rsidP="003F7708">
            <w:pPr>
              <w:widowControl/>
              <w:jc w:val="center"/>
              <w:rPr>
                <w:rFonts w:ascii="仿宋" w:eastAsia="仿宋" w:hAnsi="仿宋" w:cs="仿宋"/>
                <w:kern w:val="0"/>
              </w:rPr>
            </w:pPr>
            <w:r>
              <w:rPr>
                <w:rFonts w:ascii="仿宋" w:eastAsia="仿宋" w:hAnsi="仿宋" w:cs="仿宋" w:hint="eastAsia"/>
                <w:kern w:val="0"/>
              </w:rPr>
              <w:t>5</w:t>
            </w:r>
          </w:p>
        </w:tc>
      </w:tr>
      <w:tr w:rsidR="004D17AC" w:rsidTr="003F7708">
        <w:trPr>
          <w:trHeight w:val="243"/>
        </w:trPr>
        <w:tc>
          <w:tcPr>
            <w:tcW w:w="426" w:type="dxa"/>
            <w:vMerge w:val="restart"/>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项目</w:t>
            </w:r>
          </w:p>
          <w:p w:rsidR="004D17AC" w:rsidRDefault="004D17AC">
            <w:pPr>
              <w:widowControl/>
              <w:jc w:val="center"/>
              <w:rPr>
                <w:rFonts w:ascii="仿宋" w:eastAsia="仿宋" w:hAnsi="仿宋" w:cs="仿宋"/>
                <w:kern w:val="0"/>
              </w:rPr>
            </w:pPr>
            <w:r>
              <w:rPr>
                <w:rFonts w:ascii="仿宋" w:eastAsia="仿宋" w:hAnsi="仿宋" w:cs="仿宋" w:hint="eastAsia"/>
                <w:kern w:val="0"/>
              </w:rPr>
              <w:t>绩效</w:t>
            </w:r>
          </w:p>
          <w:p w:rsidR="004D17AC" w:rsidRDefault="004D17AC">
            <w:pPr>
              <w:jc w:val="center"/>
              <w:rPr>
                <w:rFonts w:ascii="仿宋" w:eastAsia="仿宋" w:hAnsi="仿宋" w:cs="仿宋"/>
                <w:kern w:val="0"/>
              </w:rPr>
            </w:pPr>
            <w:r>
              <w:rPr>
                <w:rFonts w:ascii="仿宋" w:eastAsia="仿宋" w:hAnsi="仿宋" w:cs="仿宋" w:hint="eastAsia"/>
                <w:kern w:val="0"/>
              </w:rPr>
              <w:t>（50分）</w:t>
            </w:r>
          </w:p>
        </w:tc>
        <w:tc>
          <w:tcPr>
            <w:tcW w:w="709" w:type="dxa"/>
            <w:vMerge w:val="restart"/>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项目</w:t>
            </w:r>
            <w:r>
              <w:rPr>
                <w:rFonts w:ascii="仿宋" w:eastAsia="仿宋" w:hAnsi="仿宋" w:cs="仿宋" w:hint="eastAsia"/>
                <w:kern w:val="0"/>
              </w:rPr>
              <w:br/>
              <w:t>产出</w:t>
            </w:r>
          </w:p>
          <w:p w:rsidR="004D17AC" w:rsidRDefault="004D17AC">
            <w:pPr>
              <w:widowControl/>
              <w:jc w:val="center"/>
              <w:rPr>
                <w:rFonts w:ascii="仿宋" w:eastAsia="仿宋" w:hAnsi="仿宋" w:cs="仿宋"/>
                <w:kern w:val="0"/>
              </w:rPr>
            </w:pPr>
            <w:r>
              <w:rPr>
                <w:rFonts w:ascii="仿宋" w:eastAsia="仿宋" w:hAnsi="仿宋" w:cs="仿宋" w:hint="eastAsia"/>
                <w:kern w:val="0"/>
              </w:rPr>
              <w:t>（25分）</w:t>
            </w:r>
          </w:p>
        </w:tc>
        <w:tc>
          <w:tcPr>
            <w:tcW w:w="709"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实际</w:t>
            </w:r>
          </w:p>
          <w:p w:rsidR="004D17AC" w:rsidRDefault="004D17AC">
            <w:pPr>
              <w:widowControl/>
              <w:jc w:val="center"/>
              <w:rPr>
                <w:rFonts w:ascii="仿宋" w:eastAsia="仿宋" w:hAnsi="仿宋" w:cs="仿宋"/>
                <w:kern w:val="0"/>
              </w:rPr>
            </w:pPr>
            <w:r>
              <w:rPr>
                <w:rFonts w:ascii="仿宋" w:eastAsia="仿宋" w:hAnsi="仿宋" w:cs="仿宋" w:hint="eastAsia"/>
                <w:kern w:val="0"/>
              </w:rPr>
              <w:t>完成数</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10</w:t>
            </w:r>
          </w:p>
        </w:tc>
        <w:tc>
          <w:tcPr>
            <w:tcW w:w="4394" w:type="dxa"/>
            <w:gridSpan w:val="2"/>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实际完成率=（实际产出数/计划产出数）×100%。</w:t>
            </w:r>
          </w:p>
          <w:p w:rsidR="004D17AC" w:rsidRDefault="004D17AC">
            <w:pPr>
              <w:widowControl/>
              <w:jc w:val="left"/>
              <w:rPr>
                <w:rFonts w:ascii="仿宋" w:eastAsia="仿宋" w:hAnsi="仿宋" w:cs="仿宋"/>
                <w:kern w:val="0"/>
              </w:rPr>
            </w:pPr>
            <w:r>
              <w:rPr>
                <w:rFonts w:ascii="仿宋" w:eastAsia="仿宋" w:hAnsi="仿宋" w:cs="仿宋" w:hint="eastAsia"/>
                <w:kern w:val="0"/>
              </w:rPr>
              <w:t>实际产出数：一定时期（本年度或项目期）内项目实际产出的产品或提供的服务数量。</w:t>
            </w:r>
          </w:p>
          <w:p w:rsidR="004D17AC" w:rsidRDefault="004D17AC">
            <w:pPr>
              <w:widowControl/>
              <w:jc w:val="left"/>
              <w:rPr>
                <w:rFonts w:ascii="仿宋" w:eastAsia="仿宋" w:hAnsi="仿宋" w:cs="仿宋"/>
                <w:kern w:val="0"/>
              </w:rPr>
            </w:pPr>
            <w:r>
              <w:rPr>
                <w:rFonts w:ascii="仿宋" w:eastAsia="仿宋" w:hAnsi="仿宋" w:cs="仿宋" w:hint="eastAsia"/>
                <w:kern w:val="0"/>
              </w:rPr>
              <w:t>计划产出数：项目绩效目标确定的在一定时期（本年度或项目期）内计划产出的产品或提供的服务数量。</w:t>
            </w:r>
          </w:p>
        </w:tc>
        <w:tc>
          <w:tcPr>
            <w:tcW w:w="2410" w:type="dxa"/>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 xml:space="preserve">该项得分按照完成及时率乘以10分计算。  </w:t>
            </w:r>
          </w:p>
        </w:tc>
        <w:tc>
          <w:tcPr>
            <w:tcW w:w="567" w:type="dxa"/>
            <w:shd w:val="clear" w:color="000000" w:fill="FFFFFF"/>
            <w:vAlign w:val="center"/>
          </w:tcPr>
          <w:p w:rsidR="004D17AC" w:rsidRDefault="004D17AC">
            <w:pPr>
              <w:rPr>
                <w:rFonts w:ascii="仿宋" w:eastAsia="仿宋" w:hAnsi="仿宋" w:cs="仿宋"/>
                <w:b/>
                <w:kern w:val="0"/>
              </w:rPr>
            </w:pPr>
            <w:r>
              <w:rPr>
                <w:rFonts w:ascii="仿宋" w:eastAsia="仿宋" w:hAnsi="仿宋" w:cs="仿宋" w:hint="eastAsia"/>
                <w:bCs/>
                <w:kern w:val="0"/>
              </w:rPr>
              <w:t>10</w:t>
            </w:r>
          </w:p>
        </w:tc>
        <w:tc>
          <w:tcPr>
            <w:tcW w:w="709" w:type="dxa"/>
            <w:shd w:val="clear" w:color="000000" w:fill="FFFFFF"/>
            <w:vAlign w:val="center"/>
          </w:tcPr>
          <w:p w:rsidR="004D17AC" w:rsidRDefault="000136B3" w:rsidP="003F7708">
            <w:pPr>
              <w:jc w:val="center"/>
              <w:rPr>
                <w:rFonts w:ascii="仿宋" w:eastAsia="仿宋" w:hAnsi="仿宋" w:cs="仿宋"/>
                <w:bCs/>
                <w:kern w:val="0"/>
              </w:rPr>
            </w:pPr>
            <w:r>
              <w:rPr>
                <w:rFonts w:ascii="仿宋" w:eastAsia="仿宋" w:hAnsi="仿宋" w:cs="仿宋" w:hint="eastAsia"/>
                <w:bCs/>
                <w:kern w:val="0"/>
              </w:rPr>
              <w:t>10</w:t>
            </w:r>
          </w:p>
        </w:tc>
      </w:tr>
      <w:tr w:rsidR="004D17AC" w:rsidTr="003F7708">
        <w:trPr>
          <w:trHeight w:val="149"/>
        </w:trPr>
        <w:tc>
          <w:tcPr>
            <w:tcW w:w="426" w:type="dxa"/>
            <w:vMerge/>
            <w:shd w:val="clear" w:color="auto" w:fill="auto"/>
            <w:vAlign w:val="center"/>
          </w:tcPr>
          <w:p w:rsidR="004D17AC" w:rsidRDefault="004D17AC">
            <w:pPr>
              <w:jc w:val="center"/>
              <w:rPr>
                <w:rFonts w:ascii="仿宋" w:eastAsia="仿宋" w:hAnsi="仿宋" w:cs="仿宋"/>
                <w:kern w:val="0"/>
              </w:rPr>
            </w:pPr>
          </w:p>
        </w:tc>
        <w:tc>
          <w:tcPr>
            <w:tcW w:w="709" w:type="dxa"/>
            <w:vMerge/>
            <w:shd w:val="clear" w:color="auto" w:fill="auto"/>
            <w:vAlign w:val="center"/>
          </w:tcPr>
          <w:p w:rsidR="004D17AC" w:rsidRDefault="004D17AC">
            <w:pPr>
              <w:widowControl/>
              <w:jc w:val="left"/>
              <w:rPr>
                <w:rFonts w:ascii="仿宋" w:eastAsia="仿宋" w:hAnsi="仿宋" w:cs="仿宋"/>
                <w:kern w:val="0"/>
              </w:rPr>
            </w:pPr>
          </w:p>
        </w:tc>
        <w:tc>
          <w:tcPr>
            <w:tcW w:w="709"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质量</w:t>
            </w:r>
          </w:p>
          <w:p w:rsidR="004D17AC" w:rsidRDefault="004D17AC">
            <w:pPr>
              <w:widowControl/>
              <w:jc w:val="center"/>
              <w:rPr>
                <w:rFonts w:ascii="仿宋" w:eastAsia="仿宋" w:hAnsi="仿宋" w:cs="仿宋"/>
                <w:kern w:val="0"/>
              </w:rPr>
            </w:pPr>
            <w:r>
              <w:rPr>
                <w:rFonts w:ascii="仿宋" w:eastAsia="仿宋" w:hAnsi="仿宋" w:cs="仿宋" w:hint="eastAsia"/>
                <w:kern w:val="0"/>
              </w:rPr>
              <w:t>达标</w:t>
            </w:r>
            <w:r>
              <w:rPr>
                <w:rFonts w:ascii="仿宋" w:eastAsia="仿宋" w:hAnsi="仿宋" w:cs="仿宋" w:hint="eastAsia"/>
                <w:kern w:val="0"/>
              </w:rPr>
              <w:lastRenderedPageBreak/>
              <w:t>数</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lastRenderedPageBreak/>
              <w:t>10</w:t>
            </w:r>
          </w:p>
        </w:tc>
        <w:tc>
          <w:tcPr>
            <w:tcW w:w="4394" w:type="dxa"/>
            <w:gridSpan w:val="2"/>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质量达标率=（质量达标产出数/实际产出数）×100%。</w:t>
            </w:r>
          </w:p>
          <w:p w:rsidR="004D17AC" w:rsidRDefault="004D17AC">
            <w:pPr>
              <w:widowControl/>
              <w:jc w:val="left"/>
              <w:rPr>
                <w:rFonts w:ascii="仿宋" w:eastAsia="仿宋" w:hAnsi="仿宋" w:cs="仿宋"/>
                <w:kern w:val="0"/>
              </w:rPr>
            </w:pPr>
            <w:r>
              <w:rPr>
                <w:rFonts w:ascii="仿宋" w:eastAsia="仿宋" w:hAnsi="仿宋" w:cs="仿宋" w:hint="eastAsia"/>
                <w:kern w:val="0"/>
              </w:rPr>
              <w:lastRenderedPageBreak/>
              <w:t>质量达标产出数：一定时期（本年度或项目期）内实际达到既定质量标准的产品或服务数量。</w:t>
            </w:r>
          </w:p>
          <w:p w:rsidR="004D17AC" w:rsidRDefault="004D17AC">
            <w:pPr>
              <w:widowControl/>
              <w:jc w:val="left"/>
              <w:rPr>
                <w:rFonts w:ascii="仿宋" w:eastAsia="仿宋" w:hAnsi="仿宋" w:cs="仿宋"/>
                <w:kern w:val="0"/>
              </w:rPr>
            </w:pPr>
            <w:r>
              <w:rPr>
                <w:rFonts w:ascii="仿宋" w:eastAsia="仿宋" w:hAnsi="仿宋" w:cs="仿宋" w:hint="eastAsia"/>
                <w:kern w:val="0"/>
              </w:rPr>
              <w:t>既定质量标准是指项目实施单位设立绩效目标时依据计划标准、行业标准、历史标准或其他标准而设定的绩效指标值。</w:t>
            </w:r>
          </w:p>
        </w:tc>
        <w:tc>
          <w:tcPr>
            <w:tcW w:w="2410" w:type="dxa"/>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lastRenderedPageBreak/>
              <w:t xml:space="preserve">该项得分按照质量达标率乘以10分计算。   </w:t>
            </w:r>
          </w:p>
        </w:tc>
        <w:tc>
          <w:tcPr>
            <w:tcW w:w="567" w:type="dxa"/>
            <w:shd w:val="clear" w:color="000000" w:fill="FFFFFF"/>
            <w:vAlign w:val="center"/>
          </w:tcPr>
          <w:p w:rsidR="004D17AC" w:rsidRDefault="004D17AC">
            <w:pPr>
              <w:widowControl/>
              <w:rPr>
                <w:rFonts w:ascii="仿宋" w:eastAsia="仿宋" w:hAnsi="仿宋" w:cs="仿宋"/>
                <w:kern w:val="0"/>
              </w:rPr>
            </w:pPr>
            <w:r>
              <w:rPr>
                <w:rFonts w:ascii="仿宋" w:eastAsia="仿宋" w:hAnsi="仿宋" w:cs="仿宋" w:hint="eastAsia"/>
                <w:kern w:val="0"/>
              </w:rPr>
              <w:t>10</w:t>
            </w:r>
          </w:p>
        </w:tc>
        <w:tc>
          <w:tcPr>
            <w:tcW w:w="709" w:type="dxa"/>
            <w:shd w:val="clear" w:color="000000" w:fill="FFFFFF"/>
            <w:vAlign w:val="center"/>
          </w:tcPr>
          <w:p w:rsidR="004D17AC" w:rsidRDefault="000136B3" w:rsidP="003F7708">
            <w:pPr>
              <w:widowControl/>
              <w:jc w:val="center"/>
              <w:rPr>
                <w:rFonts w:ascii="仿宋" w:eastAsia="仿宋" w:hAnsi="仿宋" w:cs="仿宋"/>
                <w:kern w:val="0"/>
              </w:rPr>
            </w:pPr>
            <w:r>
              <w:rPr>
                <w:rFonts w:ascii="仿宋" w:eastAsia="仿宋" w:hAnsi="仿宋" w:cs="仿宋" w:hint="eastAsia"/>
                <w:kern w:val="0"/>
              </w:rPr>
              <w:t>10</w:t>
            </w:r>
          </w:p>
        </w:tc>
      </w:tr>
      <w:tr w:rsidR="004D17AC" w:rsidTr="003F7708">
        <w:trPr>
          <w:trHeight w:val="292"/>
        </w:trPr>
        <w:tc>
          <w:tcPr>
            <w:tcW w:w="426" w:type="dxa"/>
            <w:vMerge/>
            <w:shd w:val="clear" w:color="auto" w:fill="auto"/>
            <w:vAlign w:val="center"/>
          </w:tcPr>
          <w:p w:rsidR="004D17AC" w:rsidRDefault="004D17AC">
            <w:pPr>
              <w:jc w:val="center"/>
              <w:rPr>
                <w:rFonts w:ascii="仿宋" w:eastAsia="仿宋" w:hAnsi="仿宋" w:cs="仿宋"/>
                <w:kern w:val="0"/>
              </w:rPr>
            </w:pPr>
          </w:p>
        </w:tc>
        <w:tc>
          <w:tcPr>
            <w:tcW w:w="709" w:type="dxa"/>
            <w:vMerge/>
            <w:shd w:val="clear" w:color="auto" w:fill="auto"/>
            <w:vAlign w:val="center"/>
          </w:tcPr>
          <w:p w:rsidR="004D17AC" w:rsidRDefault="004D17AC">
            <w:pPr>
              <w:widowControl/>
              <w:jc w:val="left"/>
              <w:rPr>
                <w:rFonts w:ascii="仿宋" w:eastAsia="仿宋" w:hAnsi="仿宋" w:cs="仿宋"/>
                <w:kern w:val="0"/>
              </w:rPr>
            </w:pPr>
          </w:p>
        </w:tc>
        <w:tc>
          <w:tcPr>
            <w:tcW w:w="709"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完成</w:t>
            </w:r>
          </w:p>
          <w:p w:rsidR="004D17AC" w:rsidRDefault="004D17AC">
            <w:pPr>
              <w:widowControl/>
              <w:jc w:val="center"/>
              <w:rPr>
                <w:rFonts w:ascii="仿宋" w:eastAsia="仿宋" w:hAnsi="仿宋" w:cs="仿宋"/>
                <w:kern w:val="0"/>
              </w:rPr>
            </w:pPr>
            <w:r>
              <w:rPr>
                <w:rFonts w:ascii="仿宋" w:eastAsia="仿宋" w:hAnsi="仿宋" w:cs="仿宋" w:hint="eastAsia"/>
                <w:kern w:val="0"/>
              </w:rPr>
              <w:t>及时性</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5</w:t>
            </w:r>
          </w:p>
        </w:tc>
        <w:tc>
          <w:tcPr>
            <w:tcW w:w="4394" w:type="dxa"/>
            <w:gridSpan w:val="2"/>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完成及时率=[（计划完成时间-实际完成时间）/计划完成时间]×100%。</w:t>
            </w:r>
          </w:p>
          <w:p w:rsidR="004D17AC" w:rsidRDefault="004D17AC">
            <w:pPr>
              <w:widowControl/>
              <w:jc w:val="left"/>
              <w:rPr>
                <w:rFonts w:ascii="仿宋" w:eastAsia="仿宋" w:hAnsi="仿宋" w:cs="仿宋"/>
                <w:kern w:val="0"/>
              </w:rPr>
            </w:pPr>
            <w:r>
              <w:rPr>
                <w:rFonts w:ascii="仿宋" w:eastAsia="仿宋" w:hAnsi="仿宋" w:cs="仿宋" w:hint="eastAsia"/>
                <w:kern w:val="0"/>
              </w:rPr>
              <w:t>实际完成时间：项目实施单位完成该项目实际所耗用的时间。</w:t>
            </w:r>
          </w:p>
          <w:p w:rsidR="004D17AC" w:rsidRDefault="004D17AC">
            <w:pPr>
              <w:widowControl/>
              <w:jc w:val="left"/>
              <w:rPr>
                <w:rFonts w:ascii="仿宋" w:eastAsia="仿宋" w:hAnsi="仿宋" w:cs="仿宋"/>
                <w:kern w:val="0"/>
              </w:rPr>
            </w:pPr>
            <w:r>
              <w:rPr>
                <w:rFonts w:ascii="仿宋" w:eastAsia="仿宋" w:hAnsi="仿宋" w:cs="仿宋" w:hint="eastAsia"/>
                <w:kern w:val="0"/>
              </w:rPr>
              <w:t>计划完成时间：按照项目实施计划或相关规定完成该项目所需的时间。</w:t>
            </w:r>
          </w:p>
        </w:tc>
        <w:tc>
          <w:tcPr>
            <w:tcW w:w="2410" w:type="dxa"/>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 xml:space="preserve">该项得分按照完成及时率乘以5分计算。  </w:t>
            </w:r>
          </w:p>
        </w:tc>
        <w:tc>
          <w:tcPr>
            <w:tcW w:w="567" w:type="dxa"/>
            <w:shd w:val="clear" w:color="000000" w:fill="FFFFFF"/>
            <w:vAlign w:val="center"/>
          </w:tcPr>
          <w:p w:rsidR="004D17AC" w:rsidRDefault="004D17AC">
            <w:pPr>
              <w:widowControl/>
              <w:rPr>
                <w:rFonts w:ascii="仿宋" w:eastAsia="仿宋" w:hAnsi="仿宋" w:cs="仿宋"/>
                <w:kern w:val="0"/>
              </w:rPr>
            </w:pPr>
            <w:r>
              <w:rPr>
                <w:rFonts w:ascii="仿宋" w:eastAsia="仿宋" w:hAnsi="仿宋" w:cs="仿宋" w:hint="eastAsia"/>
                <w:kern w:val="0"/>
              </w:rPr>
              <w:t>5</w:t>
            </w:r>
          </w:p>
        </w:tc>
        <w:tc>
          <w:tcPr>
            <w:tcW w:w="709" w:type="dxa"/>
            <w:shd w:val="clear" w:color="000000" w:fill="FFFFFF"/>
            <w:vAlign w:val="center"/>
          </w:tcPr>
          <w:p w:rsidR="004D17AC" w:rsidRDefault="00606F84" w:rsidP="003F7708">
            <w:pPr>
              <w:widowControl/>
              <w:jc w:val="center"/>
              <w:rPr>
                <w:rFonts w:ascii="仿宋" w:eastAsia="仿宋" w:hAnsi="仿宋" w:cs="仿宋"/>
                <w:kern w:val="0"/>
              </w:rPr>
            </w:pPr>
            <w:r>
              <w:rPr>
                <w:rFonts w:ascii="仿宋" w:eastAsia="仿宋" w:hAnsi="仿宋" w:cs="仿宋" w:hint="eastAsia"/>
                <w:kern w:val="0"/>
              </w:rPr>
              <w:t>5</w:t>
            </w:r>
          </w:p>
        </w:tc>
      </w:tr>
      <w:tr w:rsidR="004D17AC" w:rsidTr="003F7708">
        <w:trPr>
          <w:trHeight w:val="243"/>
        </w:trPr>
        <w:tc>
          <w:tcPr>
            <w:tcW w:w="426" w:type="dxa"/>
            <w:vMerge/>
            <w:shd w:val="clear" w:color="000000" w:fill="FFFFFF"/>
            <w:vAlign w:val="center"/>
          </w:tcPr>
          <w:p w:rsidR="004D17AC" w:rsidRDefault="004D17AC">
            <w:pPr>
              <w:jc w:val="center"/>
              <w:rPr>
                <w:rFonts w:ascii="仿宋" w:eastAsia="仿宋" w:hAnsi="仿宋" w:cs="仿宋"/>
                <w:kern w:val="0"/>
              </w:rPr>
            </w:pPr>
          </w:p>
        </w:tc>
        <w:tc>
          <w:tcPr>
            <w:tcW w:w="709" w:type="dxa"/>
            <w:vMerge w:val="restart"/>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项目</w:t>
            </w:r>
            <w:r>
              <w:rPr>
                <w:rFonts w:ascii="仿宋" w:eastAsia="仿宋" w:hAnsi="仿宋" w:cs="仿宋" w:hint="eastAsia"/>
                <w:kern w:val="0"/>
              </w:rPr>
              <w:br/>
              <w:t>效益</w:t>
            </w:r>
          </w:p>
          <w:p w:rsidR="004D17AC" w:rsidRDefault="004D17AC">
            <w:pPr>
              <w:widowControl/>
              <w:jc w:val="center"/>
              <w:rPr>
                <w:rFonts w:ascii="仿宋" w:eastAsia="仿宋" w:hAnsi="仿宋" w:cs="仿宋"/>
                <w:kern w:val="0"/>
              </w:rPr>
            </w:pPr>
            <w:r>
              <w:rPr>
                <w:rFonts w:ascii="仿宋" w:eastAsia="仿宋" w:hAnsi="仿宋" w:cs="仿宋" w:hint="eastAsia"/>
                <w:kern w:val="0"/>
              </w:rPr>
              <w:t>（25分）</w:t>
            </w:r>
          </w:p>
        </w:tc>
        <w:tc>
          <w:tcPr>
            <w:tcW w:w="709"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经济效益</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5</w:t>
            </w:r>
          </w:p>
        </w:tc>
        <w:tc>
          <w:tcPr>
            <w:tcW w:w="4394" w:type="dxa"/>
            <w:gridSpan w:val="2"/>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成本节约率=[（计划成本-实际成本）/计划成本]×100%。</w:t>
            </w:r>
          </w:p>
          <w:p w:rsidR="004D17AC" w:rsidRDefault="004D17AC">
            <w:pPr>
              <w:widowControl/>
              <w:jc w:val="left"/>
              <w:rPr>
                <w:rFonts w:ascii="仿宋" w:eastAsia="仿宋" w:hAnsi="仿宋" w:cs="仿宋"/>
                <w:kern w:val="0"/>
              </w:rPr>
            </w:pPr>
            <w:r>
              <w:rPr>
                <w:rFonts w:ascii="仿宋" w:eastAsia="仿宋" w:hAnsi="仿宋" w:cs="仿宋" w:hint="eastAsia"/>
                <w:kern w:val="0"/>
              </w:rPr>
              <w:t>实际成本：项目实施单位如期、保质、保量完成既定工作目标实际所耗费的支出。</w:t>
            </w:r>
          </w:p>
          <w:p w:rsidR="004D17AC" w:rsidRDefault="004D17AC">
            <w:pPr>
              <w:widowControl/>
              <w:jc w:val="left"/>
              <w:rPr>
                <w:rFonts w:ascii="仿宋" w:eastAsia="仿宋" w:hAnsi="仿宋" w:cs="仿宋"/>
                <w:kern w:val="0"/>
              </w:rPr>
            </w:pPr>
            <w:r>
              <w:rPr>
                <w:rFonts w:ascii="仿宋" w:eastAsia="仿宋" w:hAnsi="仿宋" w:cs="仿宋" w:hint="eastAsia"/>
                <w:kern w:val="0"/>
              </w:rPr>
              <w:t>计划成本：项目实施单位为完成工作目标计划安排的支出，一般以项目预算为参考。</w:t>
            </w:r>
          </w:p>
        </w:tc>
        <w:tc>
          <w:tcPr>
            <w:tcW w:w="2410" w:type="dxa"/>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 xml:space="preserve"> 该项得分按照实际完成率乘以5分计算。                                                                              </w:t>
            </w:r>
          </w:p>
        </w:tc>
        <w:tc>
          <w:tcPr>
            <w:tcW w:w="567" w:type="dxa"/>
            <w:shd w:val="clear" w:color="000000" w:fill="FFFFFF"/>
            <w:vAlign w:val="center"/>
          </w:tcPr>
          <w:p w:rsidR="004D17AC" w:rsidRDefault="000136B3">
            <w:pPr>
              <w:widowControl/>
              <w:rPr>
                <w:rFonts w:ascii="仿宋" w:eastAsia="仿宋" w:hAnsi="仿宋" w:cs="仿宋"/>
                <w:b/>
                <w:kern w:val="0"/>
              </w:rPr>
            </w:pPr>
            <w:r>
              <w:rPr>
                <w:rFonts w:ascii="仿宋" w:eastAsia="仿宋" w:hAnsi="仿宋" w:cs="仿宋" w:hint="eastAsia"/>
                <w:bCs/>
                <w:kern w:val="0"/>
              </w:rPr>
              <w:t>5</w:t>
            </w:r>
          </w:p>
        </w:tc>
        <w:tc>
          <w:tcPr>
            <w:tcW w:w="709" w:type="dxa"/>
            <w:shd w:val="clear" w:color="000000" w:fill="FFFFFF"/>
            <w:vAlign w:val="center"/>
          </w:tcPr>
          <w:p w:rsidR="004D17AC" w:rsidRDefault="000136B3" w:rsidP="003F7708">
            <w:pPr>
              <w:widowControl/>
              <w:jc w:val="center"/>
              <w:rPr>
                <w:rFonts w:ascii="仿宋" w:eastAsia="仿宋" w:hAnsi="仿宋" w:cs="仿宋"/>
                <w:bCs/>
                <w:kern w:val="0"/>
              </w:rPr>
            </w:pPr>
            <w:r>
              <w:rPr>
                <w:rFonts w:ascii="仿宋" w:eastAsia="仿宋" w:hAnsi="仿宋" w:cs="仿宋" w:hint="eastAsia"/>
                <w:bCs/>
                <w:kern w:val="0"/>
              </w:rPr>
              <w:t>5</w:t>
            </w:r>
          </w:p>
        </w:tc>
      </w:tr>
      <w:tr w:rsidR="004D17AC" w:rsidTr="003F7708">
        <w:trPr>
          <w:trHeight w:val="99"/>
        </w:trPr>
        <w:tc>
          <w:tcPr>
            <w:tcW w:w="426" w:type="dxa"/>
            <w:vMerge/>
            <w:shd w:val="clear" w:color="000000" w:fill="FFFFFF"/>
            <w:vAlign w:val="center"/>
          </w:tcPr>
          <w:p w:rsidR="004D17AC" w:rsidRDefault="004D17AC">
            <w:pPr>
              <w:widowControl/>
              <w:jc w:val="center"/>
              <w:rPr>
                <w:rFonts w:ascii="仿宋" w:eastAsia="仿宋" w:hAnsi="仿宋" w:cs="仿宋"/>
                <w:kern w:val="0"/>
              </w:rPr>
            </w:pPr>
          </w:p>
        </w:tc>
        <w:tc>
          <w:tcPr>
            <w:tcW w:w="709" w:type="dxa"/>
            <w:vMerge/>
            <w:shd w:val="clear" w:color="auto" w:fill="auto"/>
            <w:vAlign w:val="center"/>
          </w:tcPr>
          <w:p w:rsidR="004D17AC" w:rsidRDefault="004D17AC">
            <w:pPr>
              <w:widowControl/>
              <w:jc w:val="left"/>
              <w:rPr>
                <w:rFonts w:ascii="仿宋" w:eastAsia="仿宋" w:hAnsi="仿宋" w:cs="仿宋"/>
                <w:kern w:val="0"/>
              </w:rPr>
            </w:pPr>
          </w:p>
        </w:tc>
        <w:tc>
          <w:tcPr>
            <w:tcW w:w="709"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社会效益</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5</w:t>
            </w:r>
          </w:p>
        </w:tc>
        <w:tc>
          <w:tcPr>
            <w:tcW w:w="4394" w:type="dxa"/>
            <w:gridSpan w:val="2"/>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项目对国民经济和区域经济发展所带来的直接、间接效益，可根据项目特点自行设计个性指标量化反映。</w:t>
            </w:r>
          </w:p>
        </w:tc>
        <w:tc>
          <w:tcPr>
            <w:tcW w:w="2410" w:type="dxa"/>
            <w:vMerge w:val="restart"/>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 xml:space="preserve"> 该项得分按照实际完成率乘以5分计算，或根据实际情况考虑。  </w:t>
            </w:r>
          </w:p>
        </w:tc>
        <w:tc>
          <w:tcPr>
            <w:tcW w:w="567" w:type="dxa"/>
            <w:vAlign w:val="center"/>
          </w:tcPr>
          <w:p w:rsidR="004D17AC" w:rsidRDefault="004D17AC">
            <w:pPr>
              <w:widowControl/>
              <w:rPr>
                <w:rFonts w:ascii="仿宋" w:eastAsia="仿宋" w:hAnsi="仿宋" w:cs="仿宋"/>
                <w:kern w:val="0"/>
              </w:rPr>
            </w:pPr>
            <w:r>
              <w:rPr>
                <w:rFonts w:ascii="仿宋" w:eastAsia="仿宋" w:hAnsi="仿宋" w:cs="仿宋" w:hint="eastAsia"/>
                <w:kern w:val="0"/>
              </w:rPr>
              <w:t>5</w:t>
            </w:r>
          </w:p>
        </w:tc>
        <w:tc>
          <w:tcPr>
            <w:tcW w:w="709" w:type="dxa"/>
            <w:vAlign w:val="center"/>
          </w:tcPr>
          <w:p w:rsidR="004D17AC" w:rsidRDefault="00606F84" w:rsidP="003F7708">
            <w:pPr>
              <w:widowControl/>
              <w:jc w:val="center"/>
              <w:rPr>
                <w:rFonts w:ascii="仿宋" w:eastAsia="仿宋" w:hAnsi="仿宋" w:cs="仿宋"/>
                <w:kern w:val="0"/>
              </w:rPr>
            </w:pPr>
            <w:r>
              <w:rPr>
                <w:rFonts w:ascii="仿宋" w:eastAsia="仿宋" w:hAnsi="仿宋" w:cs="仿宋" w:hint="eastAsia"/>
                <w:kern w:val="0"/>
              </w:rPr>
              <w:t>5</w:t>
            </w:r>
          </w:p>
        </w:tc>
      </w:tr>
      <w:tr w:rsidR="004D17AC" w:rsidTr="003F7708">
        <w:trPr>
          <w:trHeight w:val="156"/>
        </w:trPr>
        <w:tc>
          <w:tcPr>
            <w:tcW w:w="426" w:type="dxa"/>
            <w:vMerge/>
            <w:shd w:val="clear" w:color="auto" w:fill="auto"/>
            <w:vAlign w:val="center"/>
          </w:tcPr>
          <w:p w:rsidR="004D17AC" w:rsidRDefault="004D17AC">
            <w:pPr>
              <w:widowControl/>
              <w:jc w:val="left"/>
              <w:rPr>
                <w:rFonts w:ascii="仿宋" w:eastAsia="仿宋" w:hAnsi="仿宋" w:cs="仿宋"/>
                <w:kern w:val="0"/>
              </w:rPr>
            </w:pPr>
          </w:p>
        </w:tc>
        <w:tc>
          <w:tcPr>
            <w:tcW w:w="709" w:type="dxa"/>
            <w:vMerge/>
            <w:shd w:val="clear" w:color="auto" w:fill="auto"/>
            <w:vAlign w:val="center"/>
          </w:tcPr>
          <w:p w:rsidR="004D17AC" w:rsidRDefault="004D17AC">
            <w:pPr>
              <w:widowControl/>
              <w:jc w:val="left"/>
              <w:rPr>
                <w:rFonts w:ascii="仿宋" w:eastAsia="仿宋" w:hAnsi="仿宋" w:cs="仿宋"/>
                <w:kern w:val="0"/>
              </w:rPr>
            </w:pPr>
          </w:p>
        </w:tc>
        <w:tc>
          <w:tcPr>
            <w:tcW w:w="709"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生态效益</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5</w:t>
            </w:r>
          </w:p>
        </w:tc>
        <w:tc>
          <w:tcPr>
            <w:tcW w:w="4394" w:type="dxa"/>
            <w:gridSpan w:val="2"/>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项目实施对社会发展、环境保护、劳动就业等的影响，可根据项目特点自行设计个性指标量化反映。</w:t>
            </w:r>
          </w:p>
        </w:tc>
        <w:tc>
          <w:tcPr>
            <w:tcW w:w="2410" w:type="dxa"/>
            <w:vMerge/>
            <w:vAlign w:val="center"/>
          </w:tcPr>
          <w:p w:rsidR="004D17AC" w:rsidRDefault="004D17AC">
            <w:pPr>
              <w:widowControl/>
              <w:jc w:val="left"/>
              <w:rPr>
                <w:rFonts w:ascii="仿宋" w:eastAsia="仿宋" w:hAnsi="仿宋" w:cs="仿宋"/>
                <w:kern w:val="0"/>
              </w:rPr>
            </w:pPr>
          </w:p>
        </w:tc>
        <w:tc>
          <w:tcPr>
            <w:tcW w:w="567" w:type="dxa"/>
            <w:vAlign w:val="center"/>
          </w:tcPr>
          <w:p w:rsidR="004D17AC" w:rsidRDefault="004D17AC">
            <w:pPr>
              <w:widowControl/>
              <w:rPr>
                <w:rFonts w:ascii="仿宋" w:eastAsia="仿宋" w:hAnsi="仿宋" w:cs="仿宋"/>
                <w:kern w:val="0"/>
              </w:rPr>
            </w:pPr>
            <w:r>
              <w:rPr>
                <w:rFonts w:ascii="仿宋" w:eastAsia="仿宋" w:hAnsi="仿宋" w:cs="仿宋" w:hint="eastAsia"/>
                <w:kern w:val="0"/>
              </w:rPr>
              <w:t>5</w:t>
            </w:r>
          </w:p>
        </w:tc>
        <w:tc>
          <w:tcPr>
            <w:tcW w:w="709" w:type="dxa"/>
            <w:vAlign w:val="center"/>
          </w:tcPr>
          <w:p w:rsidR="004D17AC" w:rsidRDefault="00606F84" w:rsidP="003F7708">
            <w:pPr>
              <w:widowControl/>
              <w:jc w:val="center"/>
              <w:rPr>
                <w:rFonts w:ascii="仿宋" w:eastAsia="仿宋" w:hAnsi="仿宋" w:cs="仿宋"/>
                <w:kern w:val="0"/>
              </w:rPr>
            </w:pPr>
            <w:r>
              <w:rPr>
                <w:rFonts w:ascii="仿宋" w:eastAsia="仿宋" w:hAnsi="仿宋" w:cs="仿宋" w:hint="eastAsia"/>
                <w:kern w:val="0"/>
              </w:rPr>
              <w:t>5</w:t>
            </w:r>
          </w:p>
        </w:tc>
      </w:tr>
      <w:tr w:rsidR="004D17AC" w:rsidTr="003F7708">
        <w:trPr>
          <w:trHeight w:val="604"/>
        </w:trPr>
        <w:tc>
          <w:tcPr>
            <w:tcW w:w="426" w:type="dxa"/>
            <w:vMerge/>
            <w:shd w:val="clear" w:color="auto" w:fill="auto"/>
            <w:vAlign w:val="center"/>
          </w:tcPr>
          <w:p w:rsidR="004D17AC" w:rsidRDefault="004D17AC">
            <w:pPr>
              <w:widowControl/>
              <w:jc w:val="left"/>
              <w:rPr>
                <w:rFonts w:ascii="仿宋" w:eastAsia="仿宋" w:hAnsi="仿宋" w:cs="仿宋"/>
                <w:kern w:val="0"/>
              </w:rPr>
            </w:pPr>
          </w:p>
        </w:tc>
        <w:tc>
          <w:tcPr>
            <w:tcW w:w="709" w:type="dxa"/>
            <w:vMerge/>
            <w:shd w:val="clear" w:color="auto" w:fill="auto"/>
            <w:vAlign w:val="center"/>
          </w:tcPr>
          <w:p w:rsidR="004D17AC" w:rsidRDefault="004D17AC">
            <w:pPr>
              <w:widowControl/>
              <w:jc w:val="left"/>
              <w:rPr>
                <w:rFonts w:ascii="仿宋" w:eastAsia="仿宋" w:hAnsi="仿宋" w:cs="仿宋"/>
                <w:kern w:val="0"/>
              </w:rPr>
            </w:pPr>
          </w:p>
        </w:tc>
        <w:tc>
          <w:tcPr>
            <w:tcW w:w="709"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可持续影响</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5</w:t>
            </w:r>
          </w:p>
        </w:tc>
        <w:tc>
          <w:tcPr>
            <w:tcW w:w="4394" w:type="dxa"/>
            <w:gridSpan w:val="2"/>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项目实施对生态环境所带来的直接或间接影响情况。</w:t>
            </w:r>
          </w:p>
        </w:tc>
        <w:tc>
          <w:tcPr>
            <w:tcW w:w="2410" w:type="dxa"/>
            <w:vMerge/>
            <w:vAlign w:val="center"/>
          </w:tcPr>
          <w:p w:rsidR="004D17AC" w:rsidRDefault="004D17AC">
            <w:pPr>
              <w:widowControl/>
              <w:jc w:val="left"/>
              <w:rPr>
                <w:rFonts w:ascii="仿宋" w:eastAsia="仿宋" w:hAnsi="仿宋" w:cs="仿宋"/>
                <w:kern w:val="0"/>
              </w:rPr>
            </w:pPr>
          </w:p>
        </w:tc>
        <w:tc>
          <w:tcPr>
            <w:tcW w:w="567" w:type="dxa"/>
            <w:vAlign w:val="center"/>
          </w:tcPr>
          <w:p w:rsidR="004D17AC" w:rsidRDefault="004D17AC">
            <w:pPr>
              <w:widowControl/>
              <w:rPr>
                <w:rFonts w:ascii="仿宋" w:eastAsia="仿宋" w:hAnsi="仿宋" w:cs="仿宋"/>
                <w:kern w:val="0"/>
              </w:rPr>
            </w:pPr>
            <w:r>
              <w:rPr>
                <w:rFonts w:ascii="仿宋" w:eastAsia="仿宋" w:hAnsi="仿宋" w:cs="仿宋" w:hint="eastAsia"/>
                <w:kern w:val="0"/>
              </w:rPr>
              <w:t>5</w:t>
            </w:r>
          </w:p>
        </w:tc>
        <w:tc>
          <w:tcPr>
            <w:tcW w:w="709" w:type="dxa"/>
            <w:vAlign w:val="center"/>
          </w:tcPr>
          <w:p w:rsidR="004D17AC" w:rsidRDefault="00606F84" w:rsidP="003F7708">
            <w:pPr>
              <w:widowControl/>
              <w:jc w:val="center"/>
              <w:rPr>
                <w:rFonts w:ascii="仿宋" w:eastAsia="仿宋" w:hAnsi="仿宋" w:cs="仿宋"/>
                <w:kern w:val="0"/>
              </w:rPr>
            </w:pPr>
            <w:r>
              <w:rPr>
                <w:rFonts w:ascii="仿宋" w:eastAsia="仿宋" w:hAnsi="仿宋" w:cs="仿宋" w:hint="eastAsia"/>
                <w:kern w:val="0"/>
              </w:rPr>
              <w:t>5</w:t>
            </w:r>
          </w:p>
        </w:tc>
      </w:tr>
      <w:tr w:rsidR="004D17AC" w:rsidTr="003F7708">
        <w:trPr>
          <w:trHeight w:val="599"/>
        </w:trPr>
        <w:tc>
          <w:tcPr>
            <w:tcW w:w="426" w:type="dxa"/>
            <w:vMerge/>
            <w:shd w:val="clear" w:color="auto" w:fill="auto"/>
            <w:vAlign w:val="center"/>
          </w:tcPr>
          <w:p w:rsidR="004D17AC" w:rsidRDefault="004D17AC">
            <w:pPr>
              <w:widowControl/>
              <w:jc w:val="left"/>
              <w:rPr>
                <w:rFonts w:ascii="仿宋" w:eastAsia="仿宋" w:hAnsi="仿宋" w:cs="仿宋"/>
                <w:kern w:val="0"/>
              </w:rPr>
            </w:pPr>
          </w:p>
        </w:tc>
        <w:tc>
          <w:tcPr>
            <w:tcW w:w="709" w:type="dxa"/>
            <w:vMerge/>
            <w:shd w:val="clear" w:color="auto" w:fill="auto"/>
            <w:vAlign w:val="center"/>
          </w:tcPr>
          <w:p w:rsidR="004D17AC" w:rsidRDefault="004D17AC">
            <w:pPr>
              <w:widowControl/>
              <w:jc w:val="left"/>
              <w:rPr>
                <w:rFonts w:ascii="仿宋" w:eastAsia="仿宋" w:hAnsi="仿宋" w:cs="仿宋"/>
                <w:kern w:val="0"/>
              </w:rPr>
            </w:pPr>
          </w:p>
        </w:tc>
        <w:tc>
          <w:tcPr>
            <w:tcW w:w="709" w:type="dxa"/>
            <w:shd w:val="clear" w:color="000000" w:fill="FFFFFF"/>
            <w:vAlign w:val="center"/>
          </w:tcPr>
          <w:p w:rsidR="004D17AC" w:rsidRDefault="004D17AC">
            <w:pPr>
              <w:widowControl/>
              <w:jc w:val="left"/>
              <w:rPr>
                <w:rFonts w:ascii="仿宋" w:eastAsia="仿宋" w:hAnsi="仿宋" w:cs="仿宋"/>
                <w:kern w:val="0"/>
              </w:rPr>
            </w:pPr>
            <w:r>
              <w:rPr>
                <w:rFonts w:ascii="仿宋" w:eastAsia="仿宋" w:hAnsi="仿宋" w:cs="仿宋" w:hint="eastAsia"/>
                <w:kern w:val="0"/>
              </w:rPr>
              <w:t>社会公众或服务对象满意度</w:t>
            </w:r>
          </w:p>
        </w:tc>
        <w:tc>
          <w:tcPr>
            <w:tcW w:w="425" w:type="dxa"/>
            <w:shd w:val="clear" w:color="000000" w:fill="FFFFFF"/>
            <w:vAlign w:val="center"/>
          </w:tcPr>
          <w:p w:rsidR="004D17AC" w:rsidRDefault="004D17AC">
            <w:pPr>
              <w:widowControl/>
              <w:jc w:val="center"/>
              <w:rPr>
                <w:rFonts w:ascii="仿宋" w:eastAsia="仿宋" w:hAnsi="仿宋" w:cs="仿宋"/>
                <w:kern w:val="0"/>
              </w:rPr>
            </w:pPr>
            <w:r>
              <w:rPr>
                <w:rFonts w:ascii="仿宋" w:eastAsia="仿宋" w:hAnsi="仿宋" w:cs="仿宋" w:hint="eastAsia"/>
                <w:kern w:val="0"/>
              </w:rPr>
              <w:t>5</w:t>
            </w:r>
          </w:p>
        </w:tc>
        <w:tc>
          <w:tcPr>
            <w:tcW w:w="4394" w:type="dxa"/>
            <w:gridSpan w:val="2"/>
            <w:shd w:val="clear" w:color="000000" w:fill="FFFFFF"/>
            <w:vAlign w:val="center"/>
          </w:tcPr>
          <w:p w:rsidR="004D17AC" w:rsidRDefault="004D17AC">
            <w:pPr>
              <w:widowControl/>
              <w:jc w:val="left"/>
              <w:rPr>
                <w:rFonts w:ascii="楷体_GB2312" w:eastAsia="楷体_GB2312" w:hAnsi="宋体" w:cs="宋体"/>
                <w:kern w:val="0"/>
                <w:sz w:val="20"/>
                <w:szCs w:val="20"/>
              </w:rPr>
            </w:pPr>
            <w:r>
              <w:rPr>
                <w:rFonts w:ascii="仿宋" w:eastAsia="仿宋" w:hAnsi="仿宋" w:cs="仿宋" w:hint="eastAsia"/>
                <w:kern w:val="0"/>
              </w:rPr>
              <w:t>社会公众或服务对象是指因该项目实施而受到影响的部门（单位）、群体或个人，一般采取问卷调查的方式。</w:t>
            </w:r>
            <w:r>
              <w:rPr>
                <w:rFonts w:ascii="仿宋" w:eastAsia="仿宋" w:hAnsi="仿宋" w:cs="仿宋"/>
                <w:kern w:val="0"/>
              </w:rPr>
              <w:t xml:space="preserve"> </w:t>
            </w:r>
          </w:p>
        </w:tc>
        <w:tc>
          <w:tcPr>
            <w:tcW w:w="2410" w:type="dxa"/>
            <w:shd w:val="clear" w:color="000000" w:fill="FFFFFF"/>
            <w:vAlign w:val="center"/>
          </w:tcPr>
          <w:p w:rsidR="004D17AC" w:rsidRDefault="004D17AC">
            <w:pPr>
              <w:widowControl/>
              <w:jc w:val="left"/>
              <w:rPr>
                <w:rFonts w:ascii="楷体_GB2312" w:eastAsia="楷体_GB2312" w:hAnsi="宋体" w:cs="宋体"/>
                <w:kern w:val="0"/>
                <w:sz w:val="20"/>
                <w:szCs w:val="20"/>
              </w:rPr>
            </w:pPr>
            <w:r>
              <w:rPr>
                <w:rFonts w:ascii="仿宋" w:eastAsia="仿宋" w:hAnsi="仿宋" w:cs="仿宋"/>
                <w:kern w:val="0"/>
              </w:rPr>
              <w:t>满意度90%的（5分），≥80%（4分），≥70%（3分），≥60%（2分），≥50%（1分），低于50%或出现上访、涉诉问题（0分）。</w:t>
            </w:r>
          </w:p>
        </w:tc>
        <w:tc>
          <w:tcPr>
            <w:tcW w:w="567" w:type="dxa"/>
            <w:shd w:val="clear" w:color="000000" w:fill="FFFFFF"/>
            <w:vAlign w:val="center"/>
          </w:tcPr>
          <w:p w:rsidR="004D17AC" w:rsidRDefault="004D17AC">
            <w:pPr>
              <w:widowControl/>
              <w:rPr>
                <w:rFonts w:ascii="仿宋" w:eastAsia="仿宋" w:hAnsi="仿宋" w:cs="仿宋"/>
                <w:kern w:val="0"/>
              </w:rPr>
            </w:pPr>
            <w:r>
              <w:rPr>
                <w:rFonts w:ascii="仿宋" w:eastAsia="仿宋" w:hAnsi="仿宋" w:cs="仿宋" w:hint="eastAsia"/>
                <w:kern w:val="0"/>
              </w:rPr>
              <w:t>5</w:t>
            </w:r>
          </w:p>
        </w:tc>
        <w:tc>
          <w:tcPr>
            <w:tcW w:w="709" w:type="dxa"/>
            <w:shd w:val="clear" w:color="000000" w:fill="FFFFFF"/>
            <w:vAlign w:val="center"/>
          </w:tcPr>
          <w:p w:rsidR="004D17AC" w:rsidRDefault="000136B3" w:rsidP="003F7708">
            <w:pPr>
              <w:widowControl/>
              <w:jc w:val="center"/>
              <w:rPr>
                <w:rFonts w:ascii="仿宋" w:eastAsia="仿宋" w:hAnsi="仿宋" w:cs="仿宋"/>
                <w:kern w:val="0"/>
              </w:rPr>
            </w:pPr>
            <w:r>
              <w:rPr>
                <w:rFonts w:ascii="仿宋" w:eastAsia="仿宋" w:hAnsi="仿宋" w:cs="仿宋" w:hint="eastAsia"/>
                <w:kern w:val="0"/>
              </w:rPr>
              <w:t>4（问卷设计不规范）</w:t>
            </w:r>
          </w:p>
        </w:tc>
      </w:tr>
      <w:tr w:rsidR="004D17AC" w:rsidTr="00FC623E">
        <w:trPr>
          <w:trHeight w:val="559"/>
        </w:trPr>
        <w:tc>
          <w:tcPr>
            <w:tcW w:w="1135" w:type="dxa"/>
            <w:gridSpan w:val="2"/>
            <w:shd w:val="clear" w:color="auto" w:fill="auto"/>
            <w:vAlign w:val="center"/>
          </w:tcPr>
          <w:p w:rsidR="00EA6E85" w:rsidRDefault="004D17AC">
            <w:pPr>
              <w:widowControl/>
              <w:jc w:val="center"/>
              <w:rPr>
                <w:rFonts w:ascii="仿宋" w:eastAsia="仿宋" w:hAnsi="仿宋" w:cs="仿宋"/>
                <w:b/>
                <w:sz w:val="24"/>
                <w:szCs w:val="24"/>
              </w:rPr>
            </w:pPr>
            <w:r>
              <w:rPr>
                <w:rFonts w:ascii="仿宋" w:eastAsia="仿宋" w:hAnsi="仿宋" w:cs="仿宋" w:hint="eastAsia"/>
                <w:b/>
                <w:sz w:val="24"/>
                <w:szCs w:val="24"/>
              </w:rPr>
              <w:t>评价</w:t>
            </w:r>
          </w:p>
          <w:p w:rsidR="004D17AC" w:rsidRDefault="004D17AC">
            <w:pPr>
              <w:widowControl/>
              <w:jc w:val="center"/>
              <w:rPr>
                <w:rFonts w:ascii="仿宋" w:eastAsia="仿宋" w:hAnsi="仿宋" w:cs="仿宋"/>
                <w:kern w:val="0"/>
              </w:rPr>
            </w:pPr>
            <w:r>
              <w:rPr>
                <w:rFonts w:ascii="仿宋" w:eastAsia="仿宋" w:hAnsi="仿宋" w:cs="仿宋" w:hint="eastAsia"/>
                <w:b/>
                <w:sz w:val="24"/>
                <w:szCs w:val="24"/>
              </w:rPr>
              <w:t>等级</w:t>
            </w:r>
          </w:p>
        </w:tc>
        <w:tc>
          <w:tcPr>
            <w:tcW w:w="5528" w:type="dxa"/>
            <w:gridSpan w:val="4"/>
            <w:shd w:val="clear" w:color="auto" w:fill="auto"/>
            <w:vAlign w:val="center"/>
          </w:tcPr>
          <w:p w:rsidR="004D17AC" w:rsidRPr="00F54896" w:rsidRDefault="00FE7290">
            <w:pPr>
              <w:widowControl/>
              <w:jc w:val="center"/>
              <w:rPr>
                <w:rFonts w:ascii="仿宋" w:eastAsia="仿宋" w:hAnsi="仿宋" w:cs="仿宋"/>
                <w:b/>
                <w:kern w:val="0"/>
                <w:sz w:val="28"/>
                <w:szCs w:val="28"/>
              </w:rPr>
            </w:pPr>
            <w:r w:rsidRPr="00F54896">
              <w:rPr>
                <w:rFonts w:ascii="仿宋" w:eastAsia="仿宋" w:hAnsi="仿宋" w:cs="仿宋" w:hint="eastAsia"/>
                <w:b/>
                <w:kern w:val="0"/>
                <w:sz w:val="28"/>
                <w:szCs w:val="28"/>
              </w:rPr>
              <w:t>良</w:t>
            </w:r>
          </w:p>
        </w:tc>
        <w:tc>
          <w:tcPr>
            <w:tcW w:w="2410" w:type="dxa"/>
            <w:shd w:val="clear" w:color="auto" w:fill="auto"/>
            <w:vAlign w:val="center"/>
          </w:tcPr>
          <w:p w:rsidR="004D17AC" w:rsidRDefault="004D17AC">
            <w:pPr>
              <w:widowControl/>
              <w:jc w:val="center"/>
              <w:rPr>
                <w:rFonts w:ascii="仿宋" w:eastAsia="仿宋" w:hAnsi="仿宋" w:cs="仿宋"/>
                <w:kern w:val="0"/>
              </w:rPr>
            </w:pPr>
            <w:r>
              <w:rPr>
                <w:rFonts w:ascii="仿宋" w:eastAsia="仿宋" w:hAnsi="仿宋" w:cs="仿宋" w:hint="eastAsia"/>
                <w:b/>
                <w:sz w:val="24"/>
                <w:szCs w:val="24"/>
              </w:rPr>
              <w:t>评价得分</w:t>
            </w:r>
          </w:p>
        </w:tc>
        <w:tc>
          <w:tcPr>
            <w:tcW w:w="567" w:type="dxa"/>
            <w:shd w:val="clear" w:color="auto" w:fill="FFFFFF"/>
            <w:vAlign w:val="center"/>
          </w:tcPr>
          <w:p w:rsidR="004D17AC" w:rsidRDefault="003D3D33">
            <w:pPr>
              <w:widowControl/>
              <w:rPr>
                <w:rFonts w:ascii="仿宋" w:eastAsia="仿宋" w:hAnsi="仿宋" w:cs="仿宋"/>
                <w:kern w:val="0"/>
              </w:rPr>
            </w:pPr>
            <w:r>
              <w:rPr>
                <w:rFonts w:ascii="仿宋" w:eastAsia="仿宋" w:hAnsi="仿宋" w:cs="仿宋" w:hint="eastAsia"/>
                <w:kern w:val="0"/>
              </w:rPr>
              <w:t>100</w:t>
            </w:r>
          </w:p>
        </w:tc>
        <w:tc>
          <w:tcPr>
            <w:tcW w:w="709" w:type="dxa"/>
            <w:shd w:val="clear" w:color="auto" w:fill="FFFFFF"/>
            <w:vAlign w:val="center"/>
          </w:tcPr>
          <w:p w:rsidR="004D17AC" w:rsidRDefault="005D7E6F" w:rsidP="003F7708">
            <w:pPr>
              <w:widowControl/>
              <w:jc w:val="center"/>
              <w:rPr>
                <w:rFonts w:ascii="仿宋" w:eastAsia="仿宋" w:hAnsi="仿宋" w:cs="仿宋"/>
                <w:kern w:val="0"/>
              </w:rPr>
            </w:pPr>
            <w:r>
              <w:rPr>
                <w:rFonts w:ascii="仿宋" w:eastAsia="仿宋" w:hAnsi="仿宋" w:cs="仿宋"/>
                <w:kern w:val="0"/>
              </w:rPr>
              <w:t>86</w:t>
            </w:r>
          </w:p>
        </w:tc>
      </w:tr>
      <w:tr w:rsidR="00831248" w:rsidTr="00FC623E">
        <w:trPr>
          <w:trHeight w:val="668"/>
        </w:trPr>
        <w:tc>
          <w:tcPr>
            <w:tcW w:w="1135" w:type="dxa"/>
            <w:gridSpan w:val="2"/>
            <w:shd w:val="clear" w:color="auto" w:fill="auto"/>
            <w:vAlign w:val="center"/>
          </w:tcPr>
          <w:p w:rsidR="00831248" w:rsidRDefault="00831248">
            <w:pPr>
              <w:widowControl/>
              <w:jc w:val="center"/>
              <w:rPr>
                <w:rFonts w:ascii="仿宋" w:eastAsia="仿宋" w:hAnsi="仿宋" w:cs="仿宋"/>
                <w:b/>
                <w:sz w:val="24"/>
                <w:szCs w:val="24"/>
              </w:rPr>
            </w:pPr>
            <w:r>
              <w:rPr>
                <w:rFonts w:ascii="仿宋" w:eastAsia="仿宋" w:hAnsi="仿宋" w:cs="仿宋" w:hint="eastAsia"/>
                <w:b/>
                <w:sz w:val="24"/>
                <w:szCs w:val="24"/>
              </w:rPr>
              <w:t>复核</w:t>
            </w:r>
          </w:p>
          <w:p w:rsidR="00831248" w:rsidRDefault="00831248">
            <w:pPr>
              <w:widowControl/>
              <w:jc w:val="center"/>
              <w:rPr>
                <w:rFonts w:ascii="仿宋" w:eastAsia="仿宋" w:hAnsi="仿宋" w:cs="仿宋"/>
                <w:b/>
                <w:sz w:val="24"/>
                <w:szCs w:val="24"/>
              </w:rPr>
            </w:pPr>
            <w:r>
              <w:rPr>
                <w:rFonts w:ascii="仿宋" w:eastAsia="仿宋" w:hAnsi="仿宋" w:cs="仿宋" w:hint="eastAsia"/>
                <w:b/>
                <w:sz w:val="24"/>
                <w:szCs w:val="24"/>
              </w:rPr>
              <w:t>单位</w:t>
            </w:r>
          </w:p>
        </w:tc>
        <w:tc>
          <w:tcPr>
            <w:tcW w:w="9214" w:type="dxa"/>
            <w:gridSpan w:val="7"/>
            <w:shd w:val="clear" w:color="auto" w:fill="auto"/>
            <w:vAlign w:val="center"/>
          </w:tcPr>
          <w:p w:rsidR="00831248" w:rsidRDefault="00831248">
            <w:pPr>
              <w:widowControl/>
              <w:jc w:val="center"/>
              <w:rPr>
                <w:rFonts w:ascii="仿宋" w:eastAsia="仿宋" w:hAnsi="仿宋" w:cs="仿宋"/>
                <w:kern w:val="0"/>
              </w:rPr>
            </w:pPr>
            <w:r>
              <w:rPr>
                <w:rFonts w:ascii="仿宋" w:eastAsia="仿宋" w:hAnsi="仿宋" w:cs="仿宋" w:hint="eastAsia"/>
                <w:kern w:val="0"/>
              </w:rPr>
              <w:t>广东省公共事务与社会治理研究会</w:t>
            </w:r>
          </w:p>
        </w:tc>
      </w:tr>
      <w:tr w:rsidR="00E83C35" w:rsidTr="00530F2F">
        <w:trPr>
          <w:trHeight w:val="737"/>
        </w:trPr>
        <w:tc>
          <w:tcPr>
            <w:tcW w:w="1135" w:type="dxa"/>
            <w:gridSpan w:val="2"/>
            <w:shd w:val="clear" w:color="auto" w:fill="auto"/>
            <w:vAlign w:val="center"/>
          </w:tcPr>
          <w:p w:rsidR="00FE7290" w:rsidRDefault="00E83C35">
            <w:pPr>
              <w:widowControl/>
              <w:jc w:val="center"/>
              <w:rPr>
                <w:rFonts w:ascii="仿宋" w:eastAsia="仿宋" w:hAnsi="仿宋" w:cs="仿宋"/>
                <w:b/>
                <w:sz w:val="24"/>
                <w:szCs w:val="24"/>
              </w:rPr>
            </w:pPr>
            <w:r>
              <w:rPr>
                <w:rFonts w:ascii="仿宋" w:eastAsia="仿宋" w:hAnsi="仿宋" w:cs="仿宋" w:hint="eastAsia"/>
                <w:b/>
                <w:sz w:val="24"/>
                <w:szCs w:val="24"/>
              </w:rPr>
              <w:t>复核</w:t>
            </w:r>
          </w:p>
          <w:p w:rsidR="00E83C35" w:rsidRDefault="00E83C35">
            <w:pPr>
              <w:widowControl/>
              <w:jc w:val="center"/>
              <w:rPr>
                <w:rFonts w:ascii="仿宋" w:eastAsia="仿宋" w:hAnsi="仿宋" w:cs="仿宋"/>
                <w:b/>
                <w:sz w:val="24"/>
                <w:szCs w:val="24"/>
              </w:rPr>
            </w:pPr>
            <w:r>
              <w:rPr>
                <w:rFonts w:ascii="仿宋" w:eastAsia="仿宋" w:hAnsi="仿宋" w:cs="仿宋" w:hint="eastAsia"/>
                <w:b/>
                <w:sz w:val="24"/>
                <w:szCs w:val="24"/>
              </w:rPr>
              <w:t>意见</w:t>
            </w:r>
          </w:p>
        </w:tc>
        <w:tc>
          <w:tcPr>
            <w:tcW w:w="9214" w:type="dxa"/>
            <w:gridSpan w:val="7"/>
            <w:shd w:val="clear" w:color="auto" w:fill="auto"/>
            <w:vAlign w:val="center"/>
          </w:tcPr>
          <w:p w:rsidR="00E83C35" w:rsidRDefault="00E83C35" w:rsidP="000136B3">
            <w:pPr>
              <w:widowControl/>
              <w:jc w:val="left"/>
              <w:rPr>
                <w:rFonts w:ascii="仿宋" w:eastAsia="仿宋" w:hAnsi="仿宋" w:cs="仿宋"/>
                <w:kern w:val="0"/>
              </w:rPr>
            </w:pPr>
            <w:r>
              <w:rPr>
                <w:rFonts w:ascii="仿宋" w:eastAsia="仿宋" w:hAnsi="仿宋" w:cs="仿宋" w:hint="eastAsia"/>
                <w:kern w:val="0"/>
              </w:rPr>
              <w:t>总体上已完成所设定的绩效指标。需要完善的有：一是</w:t>
            </w:r>
            <w:r w:rsidR="000136B3">
              <w:rPr>
                <w:rFonts w:ascii="仿宋" w:eastAsia="仿宋" w:hAnsi="仿宋" w:cs="仿宋" w:hint="eastAsia"/>
                <w:kern w:val="0"/>
              </w:rPr>
              <w:t>可持续</w:t>
            </w:r>
            <w:r>
              <w:rPr>
                <w:rFonts w:ascii="仿宋" w:eastAsia="仿宋" w:hAnsi="仿宋" w:cs="仿宋" w:hint="eastAsia"/>
                <w:kern w:val="0"/>
              </w:rPr>
              <w:t>指标“</w:t>
            </w:r>
            <w:r w:rsidR="000136B3" w:rsidRPr="000136B3">
              <w:rPr>
                <w:rFonts w:ascii="仿宋" w:eastAsia="仿宋" w:hAnsi="仿宋" w:cs="仿宋" w:hint="eastAsia"/>
                <w:kern w:val="0"/>
              </w:rPr>
              <w:t>食品质量及安全水平</w:t>
            </w:r>
            <w:r>
              <w:rPr>
                <w:rFonts w:ascii="仿宋" w:eastAsia="仿宋" w:hAnsi="仿宋" w:cs="仿宋" w:hint="eastAsia"/>
                <w:kern w:val="0"/>
              </w:rPr>
              <w:t>”</w:t>
            </w:r>
            <w:r w:rsidR="000136B3">
              <w:rPr>
                <w:rFonts w:ascii="仿宋" w:eastAsia="仿宋" w:hAnsi="仿宋" w:cs="仿宋" w:hint="eastAsia"/>
                <w:kern w:val="0"/>
              </w:rPr>
              <w:t>“</w:t>
            </w:r>
            <w:r w:rsidR="000136B3" w:rsidRPr="000136B3">
              <w:rPr>
                <w:rFonts w:ascii="仿宋" w:eastAsia="仿宋" w:hAnsi="仿宋" w:cs="仿宋" w:hint="eastAsia"/>
                <w:kern w:val="0"/>
              </w:rPr>
              <w:t xml:space="preserve"> 社会稳定”</w:t>
            </w:r>
            <w:r w:rsidR="000136B3">
              <w:rPr>
                <w:rFonts w:ascii="仿宋" w:eastAsia="仿宋" w:hAnsi="仿宋" w:cs="仿宋" w:hint="eastAsia"/>
                <w:kern w:val="0"/>
              </w:rPr>
              <w:t>仅有定性描述，无法量化判断</w:t>
            </w:r>
            <w:r>
              <w:rPr>
                <w:rFonts w:ascii="仿宋" w:eastAsia="仿宋" w:hAnsi="仿宋" w:cs="仿宋" w:hint="eastAsia"/>
                <w:kern w:val="0"/>
              </w:rPr>
              <w:t>。建议</w:t>
            </w:r>
            <w:r w:rsidR="000136B3">
              <w:rPr>
                <w:rFonts w:ascii="仿宋" w:eastAsia="仿宋" w:hAnsi="仿宋" w:cs="仿宋" w:hint="eastAsia"/>
                <w:kern w:val="0"/>
              </w:rPr>
              <w:t>设置可衡量的</w:t>
            </w:r>
            <w:r>
              <w:rPr>
                <w:rFonts w:ascii="仿宋" w:eastAsia="仿宋" w:hAnsi="仿宋" w:cs="仿宋" w:hint="eastAsia"/>
                <w:kern w:val="0"/>
              </w:rPr>
              <w:t>绩效指标。二是</w:t>
            </w:r>
            <w:r w:rsidR="000136B3">
              <w:rPr>
                <w:rFonts w:ascii="仿宋" w:eastAsia="仿宋" w:hAnsi="仿宋" w:cs="仿宋" w:hint="eastAsia"/>
                <w:kern w:val="0"/>
              </w:rPr>
              <w:t>满意度问卷设计只有问卷问题，没有填写问卷人的如何信息，设计不规范</w:t>
            </w:r>
            <w:r>
              <w:rPr>
                <w:rFonts w:ascii="仿宋" w:eastAsia="仿宋" w:hAnsi="仿宋" w:cs="仿宋" w:hint="eastAsia"/>
                <w:kern w:val="0"/>
              </w:rPr>
              <w:t>。</w:t>
            </w:r>
            <w:r w:rsidR="000136B3">
              <w:rPr>
                <w:rFonts w:ascii="仿宋" w:eastAsia="仿宋" w:hAnsi="仿宋" w:cs="仿宋" w:hint="eastAsia"/>
                <w:kern w:val="0"/>
              </w:rPr>
              <w:t>建议问卷中增加</w:t>
            </w:r>
            <w:r w:rsidR="00AA4589">
              <w:rPr>
                <w:rFonts w:ascii="仿宋" w:eastAsia="仿宋" w:hAnsi="仿宋" w:cs="仿宋" w:hint="eastAsia"/>
                <w:kern w:val="0"/>
              </w:rPr>
              <w:t>地域、联系方式等信息。</w:t>
            </w:r>
            <w:r w:rsidR="005D7E6F">
              <w:rPr>
                <w:rFonts w:ascii="仿宋" w:eastAsia="仿宋" w:hAnsi="仿宋" w:cs="仿宋" w:hint="eastAsia"/>
                <w:kern w:val="0"/>
              </w:rPr>
              <w:t>三是未提供预算调整的相关文件手续，也未提供</w:t>
            </w:r>
            <w:r w:rsidR="00A93453">
              <w:rPr>
                <w:rFonts w:ascii="仿宋" w:eastAsia="仿宋" w:hAnsi="仿宋" w:cs="仿宋" w:hint="eastAsia"/>
                <w:kern w:val="0"/>
              </w:rPr>
              <w:t>相关</w:t>
            </w:r>
            <w:r w:rsidR="005D7E6F">
              <w:rPr>
                <w:rFonts w:ascii="仿宋" w:eastAsia="仿宋" w:hAnsi="仿宋" w:cs="仿宋" w:hint="eastAsia"/>
                <w:kern w:val="0"/>
              </w:rPr>
              <w:t>资金</w:t>
            </w:r>
            <w:r w:rsidR="00A93453">
              <w:rPr>
                <w:rFonts w:ascii="仿宋" w:eastAsia="仿宋" w:hAnsi="仿宋" w:cs="仿宋" w:hint="eastAsia"/>
                <w:kern w:val="0"/>
              </w:rPr>
              <w:t>管理办法、财务监控措施等。建议按要求提供相关文件依据。</w:t>
            </w:r>
          </w:p>
        </w:tc>
      </w:tr>
      <w:tr w:rsidR="001E08BA" w:rsidTr="000A711E">
        <w:trPr>
          <w:trHeight w:val="268"/>
        </w:trPr>
        <w:tc>
          <w:tcPr>
            <w:tcW w:w="10349" w:type="dxa"/>
            <w:gridSpan w:val="9"/>
            <w:vAlign w:val="center"/>
          </w:tcPr>
          <w:p w:rsidR="001E08BA" w:rsidRDefault="001E08BA">
            <w:pPr>
              <w:widowControl/>
              <w:rPr>
                <w:rFonts w:ascii="仿宋" w:eastAsia="仿宋" w:hAnsi="仿宋" w:cs="仿宋"/>
                <w:kern w:val="0"/>
              </w:rPr>
            </w:pPr>
            <w:r>
              <w:rPr>
                <w:rFonts w:ascii="仿宋" w:eastAsia="仿宋" w:hAnsi="仿宋" w:cs="仿宋" w:hint="eastAsia"/>
                <w:kern w:val="0"/>
              </w:rPr>
              <w:t>注：绩效评价等级分为优、良、中、低、差五个等级，其中90分及以上为优，80～90分为良，70～80分为中，60～70分为低，60分以下为差。</w:t>
            </w:r>
          </w:p>
        </w:tc>
      </w:tr>
    </w:tbl>
    <w:p w:rsidR="002455FD" w:rsidRDefault="002455FD"/>
    <w:sectPr w:rsidR="002455FD" w:rsidSect="004F67EB">
      <w:footerReference w:type="default" r:id="rId9"/>
      <w:pgSz w:w="11906" w:h="16838"/>
      <w:pgMar w:top="1134" w:right="1797" w:bottom="51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E11" w:rsidRDefault="00812E11">
      <w:r>
        <w:separator/>
      </w:r>
    </w:p>
  </w:endnote>
  <w:endnote w:type="continuationSeparator" w:id="0">
    <w:p w:rsidR="00812E11" w:rsidRDefault="00812E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6747"/>
    </w:sdtPr>
    <w:sdtContent>
      <w:p w:rsidR="00EC7A95" w:rsidRDefault="000214A3">
        <w:pPr>
          <w:pStyle w:val="a4"/>
          <w:jc w:val="center"/>
        </w:pPr>
        <w:r w:rsidRPr="000214A3">
          <w:fldChar w:fldCharType="begin"/>
        </w:r>
        <w:r w:rsidR="00EC7A95">
          <w:instrText xml:space="preserve"> PAGE   \* MERGEFORMAT </w:instrText>
        </w:r>
        <w:r w:rsidRPr="000214A3">
          <w:fldChar w:fldCharType="separate"/>
        </w:r>
        <w:r w:rsidR="00F54896" w:rsidRPr="00F54896">
          <w:rPr>
            <w:noProof/>
            <w:lang w:val="zh-CN"/>
          </w:rPr>
          <w:t>3</w:t>
        </w:r>
        <w:r>
          <w:rPr>
            <w:lang w:val="zh-CN"/>
          </w:rPr>
          <w:fldChar w:fldCharType="end"/>
        </w:r>
      </w:p>
    </w:sdtContent>
  </w:sdt>
  <w:p w:rsidR="00EC7A95" w:rsidRDefault="00EC7A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E11" w:rsidRDefault="00812E11">
      <w:r>
        <w:separator/>
      </w:r>
    </w:p>
  </w:footnote>
  <w:footnote w:type="continuationSeparator" w:id="0">
    <w:p w:rsidR="00812E11" w:rsidRDefault="00812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FCE6C5"/>
    <w:multiLevelType w:val="singleLevel"/>
    <w:tmpl w:val="B6FCE6C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891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5173"/>
    <w:rsid w:val="00010C98"/>
    <w:rsid w:val="000136B3"/>
    <w:rsid w:val="000214A3"/>
    <w:rsid w:val="0003301B"/>
    <w:rsid w:val="00045042"/>
    <w:rsid w:val="000479F7"/>
    <w:rsid w:val="000551F9"/>
    <w:rsid w:val="0006370F"/>
    <w:rsid w:val="000B0D0B"/>
    <w:rsid w:val="000E6A00"/>
    <w:rsid w:val="000F6E32"/>
    <w:rsid w:val="00141CF8"/>
    <w:rsid w:val="0016139A"/>
    <w:rsid w:val="00162826"/>
    <w:rsid w:val="00187B6C"/>
    <w:rsid w:val="0019796C"/>
    <w:rsid w:val="001B1398"/>
    <w:rsid w:val="001C56FF"/>
    <w:rsid w:val="001D189D"/>
    <w:rsid w:val="001D1B07"/>
    <w:rsid w:val="001E08BA"/>
    <w:rsid w:val="002455FD"/>
    <w:rsid w:val="0024623E"/>
    <w:rsid w:val="00254EA8"/>
    <w:rsid w:val="002A3E04"/>
    <w:rsid w:val="002D7056"/>
    <w:rsid w:val="002F00D1"/>
    <w:rsid w:val="002F281C"/>
    <w:rsid w:val="002F57A1"/>
    <w:rsid w:val="002F6764"/>
    <w:rsid w:val="0030138B"/>
    <w:rsid w:val="003A7980"/>
    <w:rsid w:val="003B6D6B"/>
    <w:rsid w:val="003D3D33"/>
    <w:rsid w:val="003F7708"/>
    <w:rsid w:val="00492104"/>
    <w:rsid w:val="00495173"/>
    <w:rsid w:val="00495263"/>
    <w:rsid w:val="004C1F72"/>
    <w:rsid w:val="004D0CA6"/>
    <w:rsid w:val="004D17AC"/>
    <w:rsid w:val="004F0051"/>
    <w:rsid w:val="004F2F68"/>
    <w:rsid w:val="004F424F"/>
    <w:rsid w:val="004F67EB"/>
    <w:rsid w:val="005C6DD9"/>
    <w:rsid w:val="005D7E6F"/>
    <w:rsid w:val="005F3649"/>
    <w:rsid w:val="00606F84"/>
    <w:rsid w:val="006105E2"/>
    <w:rsid w:val="006242F6"/>
    <w:rsid w:val="00661793"/>
    <w:rsid w:val="00677F16"/>
    <w:rsid w:val="00685E96"/>
    <w:rsid w:val="00696FAA"/>
    <w:rsid w:val="006C4414"/>
    <w:rsid w:val="00717DAD"/>
    <w:rsid w:val="0076748C"/>
    <w:rsid w:val="00771D8F"/>
    <w:rsid w:val="00787B74"/>
    <w:rsid w:val="007A01A7"/>
    <w:rsid w:val="007C2B11"/>
    <w:rsid w:val="007C79E7"/>
    <w:rsid w:val="007D6D4A"/>
    <w:rsid w:val="007E7D25"/>
    <w:rsid w:val="008055E1"/>
    <w:rsid w:val="00812E11"/>
    <w:rsid w:val="00831248"/>
    <w:rsid w:val="008338BC"/>
    <w:rsid w:val="00854D5A"/>
    <w:rsid w:val="00860F77"/>
    <w:rsid w:val="00864459"/>
    <w:rsid w:val="008E6C48"/>
    <w:rsid w:val="008F0C0C"/>
    <w:rsid w:val="009013C0"/>
    <w:rsid w:val="00907EA3"/>
    <w:rsid w:val="0091170D"/>
    <w:rsid w:val="00913035"/>
    <w:rsid w:val="00923F25"/>
    <w:rsid w:val="00961CF1"/>
    <w:rsid w:val="00980871"/>
    <w:rsid w:val="00997231"/>
    <w:rsid w:val="0099726B"/>
    <w:rsid w:val="009A0E87"/>
    <w:rsid w:val="009B16F6"/>
    <w:rsid w:val="009C7DD9"/>
    <w:rsid w:val="009E457F"/>
    <w:rsid w:val="00A02F3D"/>
    <w:rsid w:val="00A41B98"/>
    <w:rsid w:val="00A520BF"/>
    <w:rsid w:val="00A93453"/>
    <w:rsid w:val="00A9528F"/>
    <w:rsid w:val="00AA4589"/>
    <w:rsid w:val="00AD3714"/>
    <w:rsid w:val="00B12656"/>
    <w:rsid w:val="00B1399A"/>
    <w:rsid w:val="00B45FC2"/>
    <w:rsid w:val="00B90C89"/>
    <w:rsid w:val="00B92F01"/>
    <w:rsid w:val="00BC5FBA"/>
    <w:rsid w:val="00BD31D7"/>
    <w:rsid w:val="00BD650E"/>
    <w:rsid w:val="00BE0D2E"/>
    <w:rsid w:val="00BE7B39"/>
    <w:rsid w:val="00BF1DC4"/>
    <w:rsid w:val="00C35193"/>
    <w:rsid w:val="00C410CB"/>
    <w:rsid w:val="00C777CD"/>
    <w:rsid w:val="00C809E1"/>
    <w:rsid w:val="00C95B74"/>
    <w:rsid w:val="00CC0FF0"/>
    <w:rsid w:val="00CC774A"/>
    <w:rsid w:val="00D01719"/>
    <w:rsid w:val="00D42E78"/>
    <w:rsid w:val="00D56210"/>
    <w:rsid w:val="00DB4283"/>
    <w:rsid w:val="00E07A79"/>
    <w:rsid w:val="00E558A0"/>
    <w:rsid w:val="00E74F4C"/>
    <w:rsid w:val="00E83C35"/>
    <w:rsid w:val="00E91008"/>
    <w:rsid w:val="00EA6E85"/>
    <w:rsid w:val="00EC7A95"/>
    <w:rsid w:val="00EE0814"/>
    <w:rsid w:val="00EF2934"/>
    <w:rsid w:val="00F3781B"/>
    <w:rsid w:val="00F418FB"/>
    <w:rsid w:val="00F446B7"/>
    <w:rsid w:val="00F44D25"/>
    <w:rsid w:val="00F54896"/>
    <w:rsid w:val="00F626C8"/>
    <w:rsid w:val="00F85BA8"/>
    <w:rsid w:val="00F87918"/>
    <w:rsid w:val="00FC623E"/>
    <w:rsid w:val="00FE4A9C"/>
    <w:rsid w:val="00FE7290"/>
    <w:rsid w:val="023368C4"/>
    <w:rsid w:val="03BD5D4C"/>
    <w:rsid w:val="06847479"/>
    <w:rsid w:val="080C1858"/>
    <w:rsid w:val="0C84390E"/>
    <w:rsid w:val="0FE8006C"/>
    <w:rsid w:val="14C46E3D"/>
    <w:rsid w:val="1A2C0451"/>
    <w:rsid w:val="1C76708A"/>
    <w:rsid w:val="1ED526BC"/>
    <w:rsid w:val="24427A66"/>
    <w:rsid w:val="29364F1C"/>
    <w:rsid w:val="32720F0A"/>
    <w:rsid w:val="334117EC"/>
    <w:rsid w:val="34994E7B"/>
    <w:rsid w:val="365532F4"/>
    <w:rsid w:val="422F6B38"/>
    <w:rsid w:val="484F3774"/>
    <w:rsid w:val="48EF1F4F"/>
    <w:rsid w:val="58103C4A"/>
    <w:rsid w:val="58BF507E"/>
    <w:rsid w:val="58D869F9"/>
    <w:rsid w:val="5CFB1431"/>
    <w:rsid w:val="5F8171DD"/>
    <w:rsid w:val="62F06C2B"/>
    <w:rsid w:val="6B504D80"/>
    <w:rsid w:val="6D5612B9"/>
    <w:rsid w:val="6E6C3EE3"/>
    <w:rsid w:val="71AB6CA0"/>
    <w:rsid w:val="72F2135F"/>
    <w:rsid w:val="73716078"/>
    <w:rsid w:val="7A5C03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0D"/>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170D"/>
    <w:rPr>
      <w:sz w:val="18"/>
      <w:szCs w:val="18"/>
    </w:rPr>
  </w:style>
  <w:style w:type="paragraph" w:styleId="a4">
    <w:name w:val="footer"/>
    <w:basedOn w:val="a"/>
    <w:link w:val="Char0"/>
    <w:uiPriority w:val="99"/>
    <w:unhideWhenUsed/>
    <w:qFormat/>
    <w:rsid w:val="0091170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1170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91170D"/>
    <w:rPr>
      <w:sz w:val="18"/>
      <w:szCs w:val="18"/>
    </w:rPr>
  </w:style>
  <w:style w:type="character" w:customStyle="1" w:styleId="Char0">
    <w:name w:val="页脚 Char"/>
    <w:basedOn w:val="a0"/>
    <w:link w:val="a4"/>
    <w:uiPriority w:val="99"/>
    <w:qFormat/>
    <w:rsid w:val="0091170D"/>
    <w:rPr>
      <w:sz w:val="18"/>
      <w:szCs w:val="18"/>
    </w:rPr>
  </w:style>
  <w:style w:type="character" w:customStyle="1" w:styleId="Char">
    <w:name w:val="批注框文本 Char"/>
    <w:basedOn w:val="a0"/>
    <w:link w:val="a3"/>
    <w:uiPriority w:val="99"/>
    <w:semiHidden/>
    <w:qFormat/>
    <w:rsid w:val="009117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313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BC2F92-54FE-4FE8-ABE4-EE4579BF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463</Words>
  <Characters>2644</Characters>
  <Application>Microsoft Office Word</Application>
  <DocSecurity>0</DocSecurity>
  <Lines>22</Lines>
  <Paragraphs>6</Paragraphs>
  <ScaleCrop>false</ScaleCrop>
  <Company>microsoft</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Administrator</cp:lastModifiedBy>
  <cp:revision>89</cp:revision>
  <cp:lastPrinted>2020-05-26T08:26:00Z</cp:lastPrinted>
  <dcterms:created xsi:type="dcterms:W3CDTF">2019-04-02T07:39:00Z</dcterms:created>
  <dcterms:modified xsi:type="dcterms:W3CDTF">2020-07-24T09:15:00Z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