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94" w:rsidRDefault="004C4B94" w:rsidP="00A81F6C">
      <w:pPr>
        <w:jc w:val="center"/>
        <w:rPr>
          <w:rFonts w:ascii="方正小标宋简体" w:eastAsia="方正小标宋简体"/>
          <w:sz w:val="44"/>
          <w:szCs w:val="44"/>
        </w:rPr>
      </w:pPr>
    </w:p>
    <w:p w:rsidR="004C4B94" w:rsidRDefault="004C4B94" w:rsidP="00A81F6C">
      <w:pPr>
        <w:jc w:val="center"/>
        <w:rPr>
          <w:rFonts w:ascii="方正小标宋简体" w:eastAsia="方正小标宋简体"/>
          <w:sz w:val="44"/>
          <w:szCs w:val="44"/>
        </w:rPr>
      </w:pPr>
    </w:p>
    <w:p w:rsidR="004C4B94" w:rsidRDefault="004C4B94" w:rsidP="00A81F6C">
      <w:pPr>
        <w:jc w:val="center"/>
        <w:rPr>
          <w:rFonts w:ascii="方正小标宋简体" w:eastAsia="方正小标宋简体"/>
          <w:sz w:val="44"/>
          <w:szCs w:val="44"/>
        </w:rPr>
      </w:pPr>
    </w:p>
    <w:p w:rsidR="004C4B94" w:rsidRDefault="004C4B94" w:rsidP="00A81F6C">
      <w:pPr>
        <w:jc w:val="center"/>
        <w:rPr>
          <w:rFonts w:ascii="方正小标宋简体" w:eastAsia="方正小标宋简体"/>
          <w:sz w:val="44"/>
          <w:szCs w:val="44"/>
        </w:rPr>
      </w:pPr>
    </w:p>
    <w:p w:rsidR="006B4163" w:rsidRDefault="006B52C2" w:rsidP="00A81F6C">
      <w:pPr>
        <w:jc w:val="center"/>
        <w:rPr>
          <w:rFonts w:ascii="方正小标宋简体" w:eastAsia="方正小标宋简体"/>
          <w:sz w:val="44"/>
          <w:szCs w:val="44"/>
        </w:rPr>
      </w:pPr>
      <w:r>
        <w:rPr>
          <w:rFonts w:ascii="方正小标宋简体" w:eastAsia="方正小标宋简体" w:hint="eastAsia"/>
          <w:sz w:val="44"/>
          <w:szCs w:val="44"/>
        </w:rPr>
        <w:t>2016年度</w:t>
      </w:r>
      <w:r w:rsidR="00A81F6C">
        <w:rPr>
          <w:rFonts w:ascii="方正小标宋简体" w:eastAsia="方正小标宋简体" w:hint="eastAsia"/>
          <w:sz w:val="44"/>
          <w:szCs w:val="44"/>
        </w:rPr>
        <w:t>预算单位</w:t>
      </w:r>
      <w:r>
        <w:rPr>
          <w:rFonts w:ascii="方正小标宋简体" w:eastAsia="方正小标宋简体" w:hint="eastAsia"/>
          <w:sz w:val="44"/>
          <w:szCs w:val="44"/>
        </w:rPr>
        <w:t>部门决算公开</w:t>
      </w:r>
    </w:p>
    <w:p w:rsidR="00BA0FEB" w:rsidRDefault="00BA0FEB">
      <w:pPr>
        <w:jc w:val="center"/>
        <w:rPr>
          <w:rFonts w:ascii="黑体" w:eastAsia="黑体" w:hAnsi="宋体"/>
          <w:sz w:val="36"/>
          <w:szCs w:val="36"/>
        </w:rPr>
      </w:pPr>
    </w:p>
    <w:p w:rsidR="00BA0FEB" w:rsidRDefault="00BA0FEB">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Default="004C4B94">
      <w:pPr>
        <w:jc w:val="center"/>
        <w:rPr>
          <w:rFonts w:ascii="黑体" w:eastAsia="黑体" w:hAnsi="宋体"/>
          <w:sz w:val="36"/>
          <w:szCs w:val="36"/>
        </w:rPr>
      </w:pPr>
    </w:p>
    <w:p w:rsidR="004C4B94" w:rsidRPr="004C4B94" w:rsidRDefault="004C4B94">
      <w:pPr>
        <w:jc w:val="center"/>
        <w:rPr>
          <w:rFonts w:ascii="黑体" w:eastAsia="黑体" w:hAnsi="宋体"/>
          <w:sz w:val="36"/>
          <w:szCs w:val="36"/>
        </w:rPr>
      </w:pPr>
    </w:p>
    <w:p w:rsidR="006B4163" w:rsidRDefault="006B52C2">
      <w:pPr>
        <w:jc w:val="center"/>
        <w:rPr>
          <w:rFonts w:ascii="黑体" w:eastAsia="黑体" w:hAnsi="宋体"/>
          <w:sz w:val="36"/>
          <w:szCs w:val="36"/>
        </w:rPr>
      </w:pPr>
      <w:r>
        <w:rPr>
          <w:rFonts w:ascii="黑体" w:eastAsia="黑体" w:hAnsi="宋体" w:hint="eastAsia"/>
          <w:sz w:val="36"/>
          <w:szCs w:val="36"/>
        </w:rPr>
        <w:lastRenderedPageBreak/>
        <w:t>目 　 录</w:t>
      </w:r>
    </w:p>
    <w:p w:rsidR="006B4163" w:rsidRDefault="006B52C2">
      <w:pPr>
        <w:spacing w:line="288" w:lineRule="auto"/>
        <w:ind w:firstLineChars="200" w:firstLine="643"/>
        <w:outlineLvl w:val="0"/>
        <w:rPr>
          <w:rFonts w:ascii="仿宋_GB2312" w:eastAsia="仿宋_GB2312"/>
          <w:b/>
          <w:sz w:val="32"/>
          <w:szCs w:val="32"/>
        </w:rPr>
      </w:pPr>
      <w:r>
        <w:rPr>
          <w:rFonts w:ascii="仿宋_GB2312" w:eastAsia="仿宋_GB2312" w:hint="eastAsia"/>
          <w:b/>
          <w:sz w:val="32"/>
          <w:szCs w:val="32"/>
        </w:rPr>
        <w:t xml:space="preserve">第一部分   </w:t>
      </w:r>
      <w:r w:rsidR="00950273">
        <w:rPr>
          <w:rFonts w:ascii="仿宋_GB2312" w:eastAsia="仿宋_GB2312" w:hint="eastAsia"/>
          <w:b/>
          <w:sz w:val="32"/>
          <w:szCs w:val="32"/>
        </w:rPr>
        <w:t>台山磐石电视</w:t>
      </w:r>
      <w:r>
        <w:rPr>
          <w:rFonts w:ascii="仿宋_GB2312" w:eastAsia="仿宋_GB2312" w:hint="eastAsia"/>
          <w:b/>
          <w:sz w:val="32"/>
          <w:szCs w:val="32"/>
        </w:rPr>
        <w:t>大学概况</w:t>
      </w:r>
    </w:p>
    <w:p w:rsidR="006B4163" w:rsidRDefault="006B52C2">
      <w:pPr>
        <w:spacing w:line="288" w:lineRule="auto"/>
        <w:ind w:firstLineChars="250" w:firstLine="800"/>
        <w:rPr>
          <w:rFonts w:ascii="仿宋_GB2312" w:eastAsia="仿宋_GB2312"/>
          <w:sz w:val="32"/>
          <w:szCs w:val="32"/>
        </w:rPr>
      </w:pPr>
      <w:r>
        <w:rPr>
          <w:rFonts w:ascii="仿宋_GB2312" w:eastAsia="仿宋_GB2312" w:hint="eastAsia"/>
          <w:sz w:val="32"/>
          <w:szCs w:val="32"/>
        </w:rPr>
        <w:t xml:space="preserve">一、 </w:t>
      </w:r>
      <w:r w:rsidR="00950273">
        <w:rPr>
          <w:rFonts w:ascii="仿宋_GB2312" w:eastAsia="仿宋_GB2312" w:hint="eastAsia"/>
          <w:sz w:val="32"/>
          <w:szCs w:val="32"/>
        </w:rPr>
        <w:t>部门</w:t>
      </w:r>
      <w:r>
        <w:rPr>
          <w:rFonts w:ascii="仿宋_GB2312" w:eastAsia="仿宋_GB2312" w:hint="eastAsia"/>
          <w:sz w:val="32"/>
          <w:szCs w:val="32"/>
        </w:rPr>
        <w:t>职能</w:t>
      </w:r>
    </w:p>
    <w:p w:rsidR="006B4163" w:rsidRDefault="006B52C2">
      <w:pPr>
        <w:spacing w:line="288" w:lineRule="auto"/>
        <w:ind w:firstLineChars="250" w:firstLine="800"/>
        <w:rPr>
          <w:rFonts w:ascii="仿宋_GB2312" w:eastAsia="仿宋_GB2312"/>
          <w:sz w:val="32"/>
          <w:szCs w:val="32"/>
        </w:rPr>
      </w:pPr>
      <w:r>
        <w:rPr>
          <w:rFonts w:ascii="仿宋_GB2312" w:eastAsia="仿宋_GB2312" w:hint="eastAsia"/>
          <w:sz w:val="32"/>
          <w:szCs w:val="32"/>
        </w:rPr>
        <w:t xml:space="preserve">二、 </w:t>
      </w:r>
      <w:r w:rsidR="00950273">
        <w:rPr>
          <w:rFonts w:ascii="仿宋_GB2312" w:eastAsia="仿宋_GB2312" w:hint="eastAsia"/>
          <w:sz w:val="32"/>
          <w:szCs w:val="32"/>
        </w:rPr>
        <w:t>机构设置</w:t>
      </w:r>
    </w:p>
    <w:p w:rsidR="006B4163" w:rsidRDefault="006B52C2">
      <w:pPr>
        <w:spacing w:line="288" w:lineRule="auto"/>
        <w:ind w:firstLineChars="200" w:firstLine="643"/>
        <w:outlineLvl w:val="0"/>
        <w:rPr>
          <w:rFonts w:ascii="仿宋_GB2312" w:eastAsia="仿宋_GB2312"/>
          <w:b/>
          <w:sz w:val="32"/>
          <w:szCs w:val="32"/>
        </w:rPr>
      </w:pPr>
      <w:r>
        <w:rPr>
          <w:rFonts w:ascii="仿宋_GB2312" w:eastAsia="仿宋_GB2312" w:hint="eastAsia"/>
          <w:b/>
          <w:sz w:val="32"/>
          <w:szCs w:val="32"/>
        </w:rPr>
        <w:t>第二部分   台山磐石电视大学2016年部门决算表</w:t>
      </w:r>
    </w:p>
    <w:p w:rsidR="006B4163" w:rsidRDefault="006B52C2">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6B4163" w:rsidRDefault="006B52C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6B4163" w:rsidRDefault="006B52C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6B4163" w:rsidRDefault="006B52C2">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6B4163" w:rsidRDefault="006B52C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6B4163" w:rsidRDefault="006B52C2">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6B4163" w:rsidRDefault="006B52C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6B4163" w:rsidRDefault="006B52C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6B4163" w:rsidRDefault="006B52C2">
      <w:pPr>
        <w:spacing w:line="288" w:lineRule="auto"/>
        <w:ind w:firstLineChars="200" w:firstLine="643"/>
        <w:outlineLvl w:val="0"/>
        <w:rPr>
          <w:rFonts w:ascii="仿宋_GB2312" w:eastAsia="仿宋_GB2312"/>
          <w:b/>
          <w:sz w:val="32"/>
          <w:szCs w:val="32"/>
        </w:rPr>
      </w:pPr>
      <w:r>
        <w:rPr>
          <w:rFonts w:ascii="仿宋_GB2312" w:eastAsia="仿宋_GB2312" w:hint="eastAsia"/>
          <w:b/>
          <w:sz w:val="32"/>
          <w:szCs w:val="32"/>
        </w:rPr>
        <w:t>第三部分 台山磐石电视大学2016年部门决算情况说明</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rPr>
          <w:rFonts w:ascii="仿宋_GB2312" w:eastAsia="仿宋_GB2312"/>
          <w:b/>
          <w:sz w:val="32"/>
          <w:szCs w:val="32"/>
        </w:rPr>
      </w:pPr>
    </w:p>
    <w:p w:rsidR="006B4163" w:rsidRDefault="006B4163">
      <w:pPr>
        <w:spacing w:line="288" w:lineRule="auto"/>
        <w:rPr>
          <w:rFonts w:ascii="仿宋_GB2312" w:eastAsia="仿宋_GB2312"/>
          <w:b/>
          <w:sz w:val="32"/>
          <w:szCs w:val="32"/>
        </w:rPr>
      </w:pPr>
    </w:p>
    <w:p w:rsidR="004C4B94" w:rsidRDefault="004C4B94">
      <w:pPr>
        <w:spacing w:line="288" w:lineRule="auto"/>
        <w:rPr>
          <w:rFonts w:ascii="仿宋_GB2312" w:eastAsia="仿宋_GB2312"/>
          <w:b/>
          <w:sz w:val="32"/>
          <w:szCs w:val="32"/>
        </w:rPr>
      </w:pPr>
    </w:p>
    <w:p w:rsidR="004C4B94" w:rsidRDefault="004C4B94">
      <w:pPr>
        <w:spacing w:line="288" w:lineRule="auto"/>
        <w:rPr>
          <w:rFonts w:ascii="仿宋_GB2312" w:eastAsia="仿宋_GB2312"/>
          <w:b/>
          <w:sz w:val="32"/>
          <w:szCs w:val="32"/>
        </w:rPr>
      </w:pPr>
    </w:p>
    <w:p w:rsidR="004C4B94" w:rsidRDefault="004C4B94">
      <w:pPr>
        <w:spacing w:line="288" w:lineRule="auto"/>
        <w:rPr>
          <w:rFonts w:ascii="仿宋_GB2312" w:eastAsia="仿宋_GB2312"/>
          <w:b/>
          <w:sz w:val="32"/>
          <w:szCs w:val="32"/>
        </w:rPr>
      </w:pPr>
    </w:p>
    <w:p w:rsidR="004C4B94" w:rsidRDefault="004C4B94">
      <w:pPr>
        <w:spacing w:line="288" w:lineRule="auto"/>
        <w:rPr>
          <w:rFonts w:ascii="仿宋_GB2312" w:eastAsia="仿宋_GB2312"/>
          <w:b/>
          <w:sz w:val="32"/>
          <w:szCs w:val="32"/>
        </w:rPr>
      </w:pPr>
    </w:p>
    <w:p w:rsidR="006B4163" w:rsidRDefault="006B52C2" w:rsidP="004C4B94">
      <w:pPr>
        <w:spacing w:line="288" w:lineRule="auto"/>
        <w:ind w:firstLineChars="200" w:firstLine="643"/>
        <w:jc w:val="left"/>
        <w:outlineLvl w:val="0"/>
        <w:rPr>
          <w:rFonts w:ascii="仿宋_GB2312" w:eastAsia="仿宋_GB2312"/>
          <w:b/>
          <w:sz w:val="32"/>
          <w:szCs w:val="32"/>
        </w:rPr>
      </w:pPr>
      <w:r>
        <w:rPr>
          <w:rFonts w:ascii="仿宋_GB2312" w:eastAsia="仿宋_GB2312" w:hint="eastAsia"/>
          <w:b/>
          <w:sz w:val="32"/>
          <w:szCs w:val="32"/>
        </w:rPr>
        <w:t>第一部分   台山磐石电视大学概况</w:t>
      </w:r>
    </w:p>
    <w:p w:rsidR="006B4163" w:rsidRDefault="00761304" w:rsidP="0076130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r w:rsidR="006B52C2">
        <w:rPr>
          <w:rFonts w:ascii="仿宋_GB2312" w:eastAsia="仿宋_GB2312" w:hint="eastAsia"/>
          <w:sz w:val="32"/>
          <w:szCs w:val="32"/>
        </w:rPr>
        <w:t xml:space="preserve">                               </w:t>
      </w:r>
    </w:p>
    <w:p w:rsidR="006B4163" w:rsidRDefault="006B52C2">
      <w:pPr>
        <w:spacing w:line="288" w:lineRule="auto"/>
        <w:ind w:firstLineChars="200" w:firstLine="640"/>
        <w:jc w:val="left"/>
        <w:rPr>
          <w:rFonts w:ascii="仿宋_GB2312" w:eastAsia="仿宋_GB2312"/>
          <w:sz w:val="32"/>
          <w:szCs w:val="32"/>
        </w:rPr>
      </w:pPr>
      <w:r>
        <w:rPr>
          <w:rFonts w:ascii="仿宋_GB2312" w:eastAsia="仿宋_GB2312" w:hint="eastAsia"/>
          <w:sz w:val="32"/>
          <w:szCs w:val="32"/>
        </w:rPr>
        <w:t>在上级党组织和教育行政管理部门的领导下，按照党和国家的教育方针政策，面向地方，服务基层，在业务范围内，依法承担高等学历教育和中专学历教育与在职培训。</w:t>
      </w:r>
    </w:p>
    <w:p w:rsidR="006B4163" w:rsidRDefault="00761304">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6B4163" w:rsidRDefault="006B52C2">
      <w:pPr>
        <w:spacing w:line="288" w:lineRule="auto"/>
        <w:ind w:firstLineChars="200" w:firstLine="640"/>
        <w:jc w:val="left"/>
        <w:rPr>
          <w:rFonts w:ascii="仿宋_GB2312" w:eastAsia="仿宋_GB2312"/>
          <w:sz w:val="32"/>
          <w:szCs w:val="32"/>
        </w:rPr>
      </w:pPr>
      <w:r>
        <w:rPr>
          <w:rFonts w:ascii="仿宋_GB2312" w:eastAsia="仿宋_GB2312" w:hint="eastAsia"/>
          <w:sz w:val="32"/>
          <w:szCs w:val="32"/>
        </w:rPr>
        <w:t>本部门为公益一类事业单位，属于财政独立核算一级预算单位。</w:t>
      </w:r>
    </w:p>
    <w:p w:rsidR="006B4163" w:rsidRDefault="006B52C2">
      <w:pPr>
        <w:spacing w:line="288" w:lineRule="auto"/>
        <w:ind w:firstLineChars="200" w:firstLine="640"/>
        <w:jc w:val="left"/>
        <w:rPr>
          <w:rFonts w:ascii="仿宋_GB2312" w:eastAsia="仿宋_GB2312"/>
          <w:sz w:val="32"/>
          <w:szCs w:val="32"/>
        </w:rPr>
      </w:pPr>
      <w:r>
        <w:rPr>
          <w:rFonts w:ascii="仿宋_GB2312" w:eastAsia="仿宋_GB2312" w:hint="eastAsia"/>
          <w:sz w:val="32"/>
          <w:szCs w:val="32"/>
        </w:rPr>
        <w:t>部门机构设置：我校设有校长室、党支部书记室、副校长室、办公室、教务处、总务处、财务室、社区教育办公室、工会、学生处、团委会、英语教研室、财经教研室、文科教研室、理工教研室</w:t>
      </w:r>
      <w:r w:rsidR="00761304">
        <w:rPr>
          <w:rFonts w:ascii="仿宋_GB2312" w:eastAsia="仿宋_GB2312" w:hint="eastAsia"/>
          <w:sz w:val="32"/>
          <w:szCs w:val="32"/>
        </w:rPr>
        <w:t>、图书室</w:t>
      </w:r>
      <w:r>
        <w:rPr>
          <w:rFonts w:ascii="仿宋_GB2312" w:eastAsia="仿宋_GB2312" w:hint="eastAsia"/>
          <w:sz w:val="32"/>
          <w:szCs w:val="32"/>
        </w:rPr>
        <w:t xml:space="preserve">等部门。               </w:t>
      </w:r>
    </w:p>
    <w:p w:rsidR="006B4163" w:rsidRDefault="006B4163">
      <w:pPr>
        <w:spacing w:line="288" w:lineRule="auto"/>
        <w:ind w:firstLineChars="200" w:firstLine="643"/>
        <w:outlineLvl w:val="0"/>
        <w:rPr>
          <w:rFonts w:ascii="仿宋_GB2312" w:eastAsia="仿宋_GB2312"/>
          <w:b/>
          <w:sz w:val="32"/>
          <w:szCs w:val="32"/>
        </w:rPr>
      </w:pPr>
    </w:p>
    <w:p w:rsidR="006B4163" w:rsidRDefault="006B4163">
      <w:pPr>
        <w:spacing w:line="288" w:lineRule="auto"/>
        <w:ind w:firstLineChars="200" w:firstLine="643"/>
        <w:outlineLvl w:val="0"/>
        <w:rPr>
          <w:rFonts w:ascii="仿宋_GB2312" w:eastAsia="仿宋_GB2312"/>
          <w:b/>
          <w:sz w:val="32"/>
          <w:szCs w:val="32"/>
        </w:rPr>
      </w:pPr>
    </w:p>
    <w:p w:rsidR="006B4163" w:rsidRDefault="006B4163">
      <w:pPr>
        <w:spacing w:line="288" w:lineRule="auto"/>
        <w:ind w:firstLineChars="200" w:firstLine="643"/>
        <w:outlineLvl w:val="0"/>
        <w:rPr>
          <w:rFonts w:ascii="仿宋_GB2312" w:eastAsia="仿宋_GB2312"/>
          <w:b/>
          <w:sz w:val="32"/>
          <w:szCs w:val="32"/>
        </w:rPr>
      </w:pPr>
    </w:p>
    <w:p w:rsidR="006B4163" w:rsidRDefault="006B4163">
      <w:pPr>
        <w:spacing w:line="288" w:lineRule="auto"/>
        <w:ind w:firstLineChars="200" w:firstLine="643"/>
        <w:outlineLvl w:val="0"/>
        <w:rPr>
          <w:rFonts w:ascii="仿宋_GB2312" w:eastAsia="仿宋_GB2312"/>
          <w:b/>
          <w:sz w:val="32"/>
          <w:szCs w:val="32"/>
        </w:rPr>
      </w:pPr>
    </w:p>
    <w:p w:rsidR="006B4163" w:rsidRDefault="006B4163">
      <w:pPr>
        <w:spacing w:line="288" w:lineRule="auto"/>
        <w:ind w:firstLineChars="200" w:firstLine="643"/>
        <w:outlineLvl w:val="0"/>
        <w:rPr>
          <w:rFonts w:ascii="仿宋_GB2312" w:eastAsia="仿宋_GB2312"/>
          <w:b/>
          <w:sz w:val="32"/>
          <w:szCs w:val="32"/>
        </w:rPr>
      </w:pPr>
    </w:p>
    <w:p w:rsidR="006B4163" w:rsidRDefault="006B4163">
      <w:pPr>
        <w:spacing w:line="288" w:lineRule="auto"/>
        <w:ind w:firstLineChars="200" w:firstLine="643"/>
        <w:outlineLvl w:val="0"/>
        <w:rPr>
          <w:rFonts w:ascii="仿宋_GB2312" w:eastAsia="仿宋_GB2312"/>
          <w:b/>
          <w:sz w:val="32"/>
          <w:szCs w:val="32"/>
        </w:rPr>
      </w:pPr>
    </w:p>
    <w:p w:rsidR="006B4163" w:rsidRDefault="006B4163">
      <w:pPr>
        <w:spacing w:line="288" w:lineRule="auto"/>
        <w:ind w:firstLineChars="200" w:firstLine="643"/>
        <w:outlineLvl w:val="0"/>
        <w:rPr>
          <w:rFonts w:ascii="仿宋_GB2312" w:eastAsia="仿宋_GB2312"/>
          <w:b/>
          <w:sz w:val="32"/>
          <w:szCs w:val="32"/>
        </w:rPr>
      </w:pPr>
    </w:p>
    <w:p w:rsidR="006B4163" w:rsidRDefault="006B4163">
      <w:pPr>
        <w:spacing w:line="288" w:lineRule="auto"/>
        <w:ind w:firstLineChars="200" w:firstLine="643"/>
        <w:outlineLvl w:val="0"/>
        <w:rPr>
          <w:rFonts w:ascii="仿宋_GB2312" w:eastAsia="仿宋_GB2312"/>
          <w:b/>
          <w:sz w:val="32"/>
          <w:szCs w:val="32"/>
        </w:rPr>
      </w:pPr>
    </w:p>
    <w:p w:rsidR="006B4163" w:rsidRDefault="006B4163" w:rsidP="004C4B94">
      <w:pPr>
        <w:spacing w:line="288" w:lineRule="auto"/>
        <w:outlineLvl w:val="0"/>
        <w:rPr>
          <w:rFonts w:ascii="仿宋_GB2312" w:eastAsia="仿宋_GB2312"/>
          <w:b/>
          <w:sz w:val="32"/>
          <w:szCs w:val="32"/>
        </w:rPr>
      </w:pPr>
    </w:p>
    <w:p w:rsidR="006B4163" w:rsidRDefault="006B52C2">
      <w:pPr>
        <w:spacing w:line="288" w:lineRule="auto"/>
        <w:ind w:firstLineChars="200" w:firstLine="643"/>
        <w:outlineLvl w:val="0"/>
        <w:rPr>
          <w:rFonts w:ascii="仿宋_GB2312" w:eastAsia="仿宋_GB2312"/>
          <w:b/>
          <w:sz w:val="32"/>
          <w:szCs w:val="32"/>
        </w:rPr>
      </w:pPr>
      <w:r>
        <w:rPr>
          <w:rFonts w:ascii="仿宋_GB2312" w:eastAsia="仿宋_GB2312" w:hint="eastAsia"/>
          <w:b/>
          <w:sz w:val="32"/>
          <w:szCs w:val="32"/>
        </w:rPr>
        <w:lastRenderedPageBreak/>
        <w:t>第二部分   台山磐石电视大学2016年部门决算表</w:t>
      </w:r>
    </w:p>
    <w:tbl>
      <w:tblPr>
        <w:tblW w:w="9513" w:type="dxa"/>
        <w:tblInd w:w="-620" w:type="dxa"/>
        <w:tblLayout w:type="fixed"/>
        <w:tblLook w:val="04A0" w:firstRow="1" w:lastRow="0" w:firstColumn="1" w:lastColumn="0" w:noHBand="0" w:noVBand="1"/>
      </w:tblPr>
      <w:tblGrid>
        <w:gridCol w:w="2992"/>
        <w:gridCol w:w="769"/>
        <w:gridCol w:w="1074"/>
        <w:gridCol w:w="2693"/>
        <w:gridCol w:w="769"/>
        <w:gridCol w:w="1216"/>
      </w:tblGrid>
      <w:tr w:rsidR="006B4163">
        <w:trPr>
          <w:trHeight w:val="360"/>
        </w:trPr>
        <w:tc>
          <w:tcPr>
            <w:tcW w:w="9513" w:type="dxa"/>
            <w:gridSpan w:val="6"/>
            <w:tcBorders>
              <w:top w:val="nil"/>
              <w:left w:val="nil"/>
              <w:bottom w:val="nil"/>
              <w:right w:val="nil"/>
            </w:tcBorders>
            <w:shd w:val="clear" w:color="auto" w:fill="auto"/>
            <w:vAlign w:val="center"/>
          </w:tcPr>
          <w:p w:rsidR="006B4163" w:rsidRDefault="006B52C2" w:rsidP="00BA0FEB">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收入支出决算总表</w:t>
            </w:r>
          </w:p>
        </w:tc>
      </w:tr>
      <w:tr w:rsidR="006B4163">
        <w:trPr>
          <w:trHeight w:val="199"/>
        </w:trPr>
        <w:tc>
          <w:tcPr>
            <w:tcW w:w="2992"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769"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1074"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2693"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769"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1216" w:type="dxa"/>
            <w:tcBorders>
              <w:top w:val="nil"/>
              <w:left w:val="nil"/>
              <w:bottom w:val="nil"/>
              <w:right w:val="nil"/>
            </w:tcBorders>
            <w:shd w:val="clear" w:color="000000" w:fill="FFFFFF"/>
            <w:vAlign w:val="center"/>
          </w:tcPr>
          <w:p w:rsidR="006B4163" w:rsidRDefault="006B52C2">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公开：01表</w:t>
            </w:r>
          </w:p>
        </w:tc>
      </w:tr>
      <w:tr w:rsidR="006B4163">
        <w:trPr>
          <w:trHeight w:val="300"/>
        </w:trPr>
        <w:tc>
          <w:tcPr>
            <w:tcW w:w="2992" w:type="dxa"/>
            <w:tcBorders>
              <w:top w:val="nil"/>
              <w:left w:val="nil"/>
              <w:bottom w:val="nil"/>
              <w:right w:val="nil"/>
            </w:tcBorders>
            <w:shd w:val="clear" w:color="000000" w:fill="FFFFFF"/>
            <w:vAlign w:val="center"/>
          </w:tcPr>
          <w:p w:rsidR="006B4163" w:rsidRDefault="006B52C2">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部门：台山磐石电视大学</w:t>
            </w:r>
          </w:p>
        </w:tc>
        <w:tc>
          <w:tcPr>
            <w:tcW w:w="769"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1074"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2693"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769" w:type="dxa"/>
            <w:tcBorders>
              <w:top w:val="nil"/>
              <w:left w:val="nil"/>
              <w:bottom w:val="nil"/>
              <w:right w:val="nil"/>
            </w:tcBorders>
            <w:shd w:val="clear" w:color="000000" w:fill="FFFFFF"/>
            <w:vAlign w:val="center"/>
          </w:tcPr>
          <w:p w:rsidR="006B4163" w:rsidRDefault="006B52C2">
            <w:pPr>
              <w:widowControl/>
              <w:jc w:val="right"/>
              <w:rPr>
                <w:rFonts w:ascii="宋体" w:hAnsi="宋体" w:cs="宋体"/>
                <w:kern w:val="0"/>
                <w:sz w:val="24"/>
              </w:rPr>
            </w:pPr>
            <w:r>
              <w:rPr>
                <w:rFonts w:ascii="宋体" w:hAnsi="宋体" w:cs="宋体" w:hint="eastAsia"/>
                <w:kern w:val="0"/>
                <w:sz w:val="24"/>
              </w:rPr>
              <w:t xml:space="preserve">　</w:t>
            </w:r>
          </w:p>
        </w:tc>
        <w:tc>
          <w:tcPr>
            <w:tcW w:w="1216" w:type="dxa"/>
            <w:tcBorders>
              <w:top w:val="nil"/>
              <w:left w:val="nil"/>
              <w:bottom w:val="nil"/>
              <w:right w:val="nil"/>
            </w:tcBorders>
            <w:shd w:val="clear" w:color="000000" w:fill="FFFFFF"/>
            <w:vAlign w:val="center"/>
          </w:tcPr>
          <w:p w:rsidR="006B4163" w:rsidRDefault="006B52C2">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6B4163">
        <w:trPr>
          <w:trHeight w:val="439"/>
        </w:trPr>
        <w:tc>
          <w:tcPr>
            <w:tcW w:w="4835"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收入</w:t>
            </w:r>
          </w:p>
        </w:tc>
        <w:tc>
          <w:tcPr>
            <w:tcW w:w="4678" w:type="dxa"/>
            <w:gridSpan w:val="3"/>
            <w:tcBorders>
              <w:top w:val="single" w:sz="8" w:space="0" w:color="auto"/>
              <w:left w:val="nil"/>
              <w:bottom w:val="single" w:sz="4" w:space="0" w:color="auto"/>
              <w:right w:val="single" w:sz="8" w:space="0" w:color="000000"/>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支出</w:t>
            </w: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0"/>
                <w:szCs w:val="20"/>
              </w:rPr>
            </w:pPr>
            <w:r>
              <w:rPr>
                <w:rFonts w:ascii="宋体" w:hAnsi="宋体" w:cs="宋体" w:hint="eastAsia"/>
                <w:kern w:val="0"/>
                <w:sz w:val="20"/>
                <w:szCs w:val="20"/>
              </w:rPr>
              <w:t>行次</w:t>
            </w:r>
          </w:p>
        </w:tc>
        <w:tc>
          <w:tcPr>
            <w:tcW w:w="1074"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决算数</w:t>
            </w: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ind w:rightChars="150" w:right="315"/>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0"/>
                <w:szCs w:val="20"/>
              </w:rPr>
            </w:pPr>
            <w:r>
              <w:rPr>
                <w:rFonts w:ascii="宋体" w:hAnsi="宋体" w:cs="宋体" w:hint="eastAsia"/>
                <w:kern w:val="0"/>
                <w:sz w:val="20"/>
                <w:szCs w:val="20"/>
              </w:rPr>
              <w:t>行次</w:t>
            </w:r>
          </w:p>
        </w:tc>
        <w:tc>
          <w:tcPr>
            <w:tcW w:w="1216" w:type="dxa"/>
            <w:tcBorders>
              <w:top w:val="nil"/>
              <w:left w:val="nil"/>
              <w:bottom w:val="single" w:sz="4" w:space="0" w:color="auto"/>
              <w:right w:val="single" w:sz="8"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决算数</w:t>
            </w: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074"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1</w:t>
            </w: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216" w:type="dxa"/>
            <w:tcBorders>
              <w:top w:val="nil"/>
              <w:left w:val="nil"/>
              <w:bottom w:val="single" w:sz="4" w:space="0" w:color="auto"/>
              <w:right w:val="single" w:sz="8"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2</w:t>
            </w:r>
          </w:p>
        </w:tc>
      </w:tr>
      <w:tr w:rsidR="006B4163">
        <w:trPr>
          <w:trHeight w:val="439"/>
        </w:trPr>
        <w:tc>
          <w:tcPr>
            <w:tcW w:w="299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一、财政拨款收入</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w:t>
            </w:r>
          </w:p>
        </w:tc>
        <w:tc>
          <w:tcPr>
            <w:tcW w:w="107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556.37</w:t>
            </w: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14</w:t>
            </w:r>
          </w:p>
        </w:tc>
        <w:tc>
          <w:tcPr>
            <w:tcW w:w="1216"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二、上级补助收入</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二、外交支出</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15</w:t>
            </w:r>
          </w:p>
        </w:tc>
        <w:tc>
          <w:tcPr>
            <w:tcW w:w="1216"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三、事业收入</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3</w:t>
            </w:r>
          </w:p>
        </w:tc>
        <w:tc>
          <w:tcPr>
            <w:tcW w:w="1074" w:type="dxa"/>
            <w:tcBorders>
              <w:top w:val="nil"/>
              <w:left w:val="nil"/>
              <w:bottom w:val="single" w:sz="4" w:space="0" w:color="auto"/>
              <w:right w:val="single" w:sz="4" w:space="0" w:color="auto"/>
            </w:tcBorders>
            <w:shd w:val="clear" w:color="auto" w:fill="auto"/>
            <w:vAlign w:val="center"/>
          </w:tcPr>
          <w:p w:rsidR="006B4163" w:rsidRDefault="009D0F57">
            <w:pPr>
              <w:widowControl/>
              <w:jc w:val="center"/>
              <w:rPr>
                <w:rFonts w:ascii="宋体" w:hAnsi="宋体" w:cs="宋体"/>
                <w:kern w:val="0"/>
                <w:sz w:val="22"/>
                <w:szCs w:val="22"/>
              </w:rPr>
            </w:pPr>
            <w:r>
              <w:rPr>
                <w:rFonts w:ascii="宋体" w:hAnsi="宋体" w:cs="宋体" w:hint="eastAsia"/>
                <w:kern w:val="0"/>
                <w:sz w:val="22"/>
                <w:szCs w:val="22"/>
              </w:rPr>
              <w:t>390.6</w:t>
            </w:r>
            <w:r w:rsidR="00FF4932">
              <w:rPr>
                <w:rFonts w:ascii="宋体" w:hAnsi="宋体" w:cs="宋体" w:hint="eastAsia"/>
                <w:kern w:val="0"/>
                <w:sz w:val="22"/>
                <w:szCs w:val="22"/>
              </w:rPr>
              <w:t>4</w:t>
            </w: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三、国防支出</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16</w:t>
            </w:r>
          </w:p>
        </w:tc>
        <w:tc>
          <w:tcPr>
            <w:tcW w:w="1216"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四、经营收入</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4</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四、公共安全支出</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17</w:t>
            </w:r>
          </w:p>
        </w:tc>
        <w:tc>
          <w:tcPr>
            <w:tcW w:w="1216"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五、附属单位上缴收入</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5</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18</w:t>
            </w:r>
          </w:p>
        </w:tc>
        <w:tc>
          <w:tcPr>
            <w:tcW w:w="1216"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626.45</w:t>
            </w: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六、其他收入</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6</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19</w:t>
            </w:r>
          </w:p>
        </w:tc>
        <w:tc>
          <w:tcPr>
            <w:tcW w:w="1216"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39"/>
        </w:trPr>
        <w:tc>
          <w:tcPr>
            <w:tcW w:w="299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7</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七</w:t>
            </w:r>
            <w:r>
              <w:rPr>
                <w:rFonts w:ascii="宋体" w:hAnsi="宋体" w:cs="宋体" w:hint="eastAsia"/>
                <w:kern w:val="0"/>
                <w:sz w:val="22"/>
                <w:szCs w:val="22"/>
              </w:rPr>
              <w:t>、社会保障和就业支出</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20</w:t>
            </w:r>
          </w:p>
        </w:tc>
        <w:tc>
          <w:tcPr>
            <w:tcW w:w="1216"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18.43</w:t>
            </w:r>
          </w:p>
        </w:tc>
      </w:tr>
      <w:tr w:rsidR="006B4163">
        <w:trPr>
          <w:trHeight w:val="439"/>
        </w:trPr>
        <w:tc>
          <w:tcPr>
            <w:tcW w:w="299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8</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八、住房保障支出</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21</w:t>
            </w:r>
          </w:p>
        </w:tc>
        <w:tc>
          <w:tcPr>
            <w:tcW w:w="1216"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8.35</w:t>
            </w:r>
          </w:p>
        </w:tc>
      </w:tr>
      <w:tr w:rsidR="006B4163">
        <w:trPr>
          <w:trHeight w:val="439"/>
        </w:trPr>
        <w:tc>
          <w:tcPr>
            <w:tcW w:w="299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9</w:t>
            </w:r>
          </w:p>
        </w:tc>
        <w:tc>
          <w:tcPr>
            <w:tcW w:w="107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b/>
                <w:kern w:val="0"/>
                <w:sz w:val="22"/>
                <w:szCs w:val="22"/>
              </w:rPr>
            </w:pPr>
            <w:r>
              <w:rPr>
                <w:rFonts w:ascii="宋体" w:hAnsi="宋体" w:cs="宋体" w:hint="eastAsia"/>
                <w:b/>
                <w:kern w:val="0"/>
                <w:sz w:val="22"/>
                <w:szCs w:val="22"/>
              </w:rPr>
              <w:t>947</w:t>
            </w:r>
            <w:r w:rsidR="00814FD9">
              <w:rPr>
                <w:rFonts w:ascii="宋体" w:hAnsi="宋体" w:cs="宋体" w:hint="eastAsia"/>
                <w:b/>
                <w:kern w:val="0"/>
                <w:sz w:val="22"/>
                <w:szCs w:val="22"/>
              </w:rPr>
              <w:t>．01</w:t>
            </w:r>
          </w:p>
        </w:tc>
        <w:tc>
          <w:tcPr>
            <w:tcW w:w="2693" w:type="dxa"/>
            <w:tcBorders>
              <w:top w:val="nil"/>
              <w:left w:val="nil"/>
              <w:bottom w:val="single" w:sz="4" w:space="0" w:color="auto"/>
              <w:right w:val="nil"/>
            </w:tcBorders>
            <w:shd w:val="clear" w:color="auto" w:fill="auto"/>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22</w:t>
            </w:r>
          </w:p>
        </w:tc>
        <w:tc>
          <w:tcPr>
            <w:tcW w:w="1216"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653.24</w:t>
            </w:r>
          </w:p>
        </w:tc>
      </w:tr>
      <w:tr w:rsidR="006B4163">
        <w:trPr>
          <w:trHeight w:val="439"/>
        </w:trPr>
        <w:tc>
          <w:tcPr>
            <w:tcW w:w="299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用事业基金弥补收支差额</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10</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结余分配</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23</w:t>
            </w:r>
          </w:p>
        </w:tc>
        <w:tc>
          <w:tcPr>
            <w:tcW w:w="1216"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39"/>
        </w:trPr>
        <w:tc>
          <w:tcPr>
            <w:tcW w:w="299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年初结转和结余</w:t>
            </w:r>
          </w:p>
        </w:tc>
        <w:tc>
          <w:tcPr>
            <w:tcW w:w="769"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11</w:t>
            </w:r>
          </w:p>
        </w:tc>
        <w:tc>
          <w:tcPr>
            <w:tcW w:w="107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年末结转和结余</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24</w:t>
            </w:r>
          </w:p>
        </w:tc>
        <w:tc>
          <w:tcPr>
            <w:tcW w:w="1216"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293.77</w:t>
            </w:r>
          </w:p>
        </w:tc>
      </w:tr>
      <w:tr w:rsidR="006B4163">
        <w:trPr>
          <w:trHeight w:val="439"/>
        </w:trPr>
        <w:tc>
          <w:tcPr>
            <w:tcW w:w="2992" w:type="dxa"/>
            <w:tcBorders>
              <w:top w:val="nil"/>
              <w:left w:val="single" w:sz="8" w:space="0" w:color="auto"/>
              <w:bottom w:val="nil"/>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12</w:t>
            </w:r>
          </w:p>
        </w:tc>
        <w:tc>
          <w:tcPr>
            <w:tcW w:w="1074" w:type="dxa"/>
            <w:tcBorders>
              <w:top w:val="nil"/>
              <w:left w:val="nil"/>
              <w:bottom w:val="nil"/>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2693" w:type="dxa"/>
            <w:tcBorders>
              <w:top w:val="nil"/>
              <w:left w:val="nil"/>
              <w:bottom w:val="nil"/>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25</w:t>
            </w:r>
          </w:p>
        </w:tc>
        <w:tc>
          <w:tcPr>
            <w:tcW w:w="1216" w:type="dxa"/>
            <w:tcBorders>
              <w:top w:val="nil"/>
              <w:left w:val="nil"/>
              <w:bottom w:val="nil"/>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39"/>
        </w:trPr>
        <w:tc>
          <w:tcPr>
            <w:tcW w:w="2992" w:type="dxa"/>
            <w:tcBorders>
              <w:top w:val="single" w:sz="4" w:space="0" w:color="auto"/>
              <w:left w:val="single" w:sz="8" w:space="0" w:color="auto"/>
              <w:bottom w:val="single" w:sz="8" w:space="0" w:color="auto"/>
              <w:right w:val="nil"/>
            </w:tcBorders>
            <w:shd w:val="clear" w:color="000000" w:fill="FFFFFF"/>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13</w:t>
            </w:r>
          </w:p>
        </w:tc>
        <w:tc>
          <w:tcPr>
            <w:tcW w:w="1074" w:type="dxa"/>
            <w:tcBorders>
              <w:top w:val="single" w:sz="4" w:space="0" w:color="auto"/>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b/>
                <w:kern w:val="0"/>
                <w:sz w:val="22"/>
                <w:szCs w:val="22"/>
              </w:rPr>
            </w:pPr>
            <w:r>
              <w:rPr>
                <w:rFonts w:ascii="宋体" w:hAnsi="宋体" w:cs="宋体" w:hint="eastAsia"/>
                <w:b/>
                <w:kern w:val="0"/>
                <w:sz w:val="22"/>
                <w:szCs w:val="22"/>
              </w:rPr>
              <w:t>947</w:t>
            </w:r>
            <w:r w:rsidR="00814FD9">
              <w:rPr>
                <w:rFonts w:ascii="宋体" w:hAnsi="宋体" w:cs="宋体" w:hint="eastAsia"/>
                <w:b/>
                <w:kern w:val="0"/>
                <w:sz w:val="22"/>
                <w:szCs w:val="22"/>
              </w:rPr>
              <w:t>.01</w:t>
            </w:r>
          </w:p>
        </w:tc>
        <w:tc>
          <w:tcPr>
            <w:tcW w:w="2693" w:type="dxa"/>
            <w:tcBorders>
              <w:top w:val="single" w:sz="4" w:space="0" w:color="auto"/>
              <w:left w:val="nil"/>
              <w:bottom w:val="single" w:sz="8" w:space="0" w:color="auto"/>
              <w:right w:val="nil"/>
            </w:tcBorders>
            <w:shd w:val="clear" w:color="000000" w:fill="FFFFFF"/>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26</w:t>
            </w:r>
          </w:p>
        </w:tc>
        <w:tc>
          <w:tcPr>
            <w:tcW w:w="1216" w:type="dxa"/>
            <w:tcBorders>
              <w:top w:val="single" w:sz="4" w:space="0" w:color="auto"/>
              <w:left w:val="nil"/>
              <w:bottom w:val="single" w:sz="8" w:space="0" w:color="auto"/>
              <w:right w:val="single" w:sz="8" w:space="0" w:color="auto"/>
            </w:tcBorders>
            <w:shd w:val="clear" w:color="auto" w:fill="auto"/>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947</w:t>
            </w:r>
            <w:r w:rsidR="00814FD9">
              <w:rPr>
                <w:rFonts w:ascii="宋体" w:hAnsi="宋体" w:cs="宋体" w:hint="eastAsia"/>
                <w:b/>
                <w:bCs/>
                <w:kern w:val="0"/>
                <w:sz w:val="22"/>
                <w:szCs w:val="22"/>
              </w:rPr>
              <w:t>.01</w:t>
            </w:r>
          </w:p>
        </w:tc>
      </w:tr>
    </w:tbl>
    <w:p w:rsidR="00A94E9B" w:rsidRPr="00A94E9B" w:rsidRDefault="00A94E9B" w:rsidP="00A94E9B">
      <w:pPr>
        <w:spacing w:line="288" w:lineRule="auto"/>
        <w:rPr>
          <w:rFonts w:ascii="仿宋_GB2312" w:eastAsia="仿宋_GB2312" w:hAnsi="宋体"/>
          <w:sz w:val="28"/>
          <w:szCs w:val="28"/>
        </w:rPr>
      </w:pPr>
      <w:r w:rsidRPr="00A94E9B">
        <w:rPr>
          <w:rFonts w:ascii="仿宋_GB2312" w:eastAsia="仿宋_GB2312" w:hint="eastAsia"/>
          <w:sz w:val="28"/>
          <w:szCs w:val="28"/>
        </w:rPr>
        <w:t>注：本表反映部门本年度的总收支和年末结转情况。</w:t>
      </w:r>
    </w:p>
    <w:p w:rsidR="006B4163" w:rsidRPr="00A94E9B" w:rsidRDefault="006B4163" w:rsidP="00A94E9B">
      <w:pPr>
        <w:spacing w:line="288" w:lineRule="auto"/>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tbl>
      <w:tblPr>
        <w:tblW w:w="8958" w:type="dxa"/>
        <w:tblInd w:w="-311" w:type="dxa"/>
        <w:tblLayout w:type="fixed"/>
        <w:tblLook w:val="04A0" w:firstRow="1" w:lastRow="0" w:firstColumn="1" w:lastColumn="0" w:noHBand="0" w:noVBand="1"/>
      </w:tblPr>
      <w:tblGrid>
        <w:gridCol w:w="986"/>
        <w:gridCol w:w="106"/>
        <w:gridCol w:w="1167"/>
        <w:gridCol w:w="876"/>
        <w:gridCol w:w="994"/>
        <w:gridCol w:w="988"/>
        <w:gridCol w:w="1114"/>
        <w:gridCol w:w="750"/>
        <w:gridCol w:w="865"/>
        <w:gridCol w:w="1112"/>
      </w:tblGrid>
      <w:tr w:rsidR="006B4163">
        <w:trPr>
          <w:trHeight w:val="483"/>
        </w:trPr>
        <w:tc>
          <w:tcPr>
            <w:tcW w:w="8958" w:type="dxa"/>
            <w:gridSpan w:val="10"/>
            <w:tcBorders>
              <w:top w:val="nil"/>
              <w:left w:val="nil"/>
              <w:bottom w:val="nil"/>
              <w:right w:val="nil"/>
            </w:tcBorders>
            <w:shd w:val="clear" w:color="auto" w:fill="auto"/>
            <w:vAlign w:val="center"/>
          </w:tcPr>
          <w:p w:rsidR="006B4163" w:rsidRDefault="006B52C2">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收入决算表</w:t>
            </w:r>
          </w:p>
          <w:p w:rsidR="006B4163" w:rsidRDefault="006B52C2">
            <w:pPr>
              <w:widowControl/>
              <w:rPr>
                <w:rFonts w:asciiTheme="majorEastAsia" w:eastAsiaTheme="majorEastAsia" w:hAnsiTheme="majorEastAsia" w:cs="宋体"/>
                <w:color w:val="000000"/>
                <w:kern w:val="0"/>
                <w:sz w:val="32"/>
                <w:szCs w:val="32"/>
              </w:rPr>
            </w:pPr>
            <w:r>
              <w:rPr>
                <w:rFonts w:ascii="华文中宋" w:eastAsia="华文中宋" w:hAnsi="华文中宋" w:cs="宋体" w:hint="eastAsia"/>
                <w:color w:val="000000"/>
                <w:kern w:val="0"/>
                <w:sz w:val="20"/>
                <w:szCs w:val="20"/>
              </w:rPr>
              <w:t xml:space="preserve">　　　　　　　　　　　　　　　　　　　　　　　　　　　　　　　　　　　　　   </w:t>
            </w:r>
            <w:r>
              <w:rPr>
                <w:rFonts w:asciiTheme="majorEastAsia" w:eastAsiaTheme="majorEastAsia" w:hAnsiTheme="majorEastAsia" w:cs="宋体" w:hint="eastAsia"/>
                <w:color w:val="000000"/>
                <w:kern w:val="0"/>
                <w:sz w:val="20"/>
                <w:szCs w:val="20"/>
              </w:rPr>
              <w:t>公开：02表</w:t>
            </w:r>
            <w:proofErr w:type="gramStart"/>
            <w:r>
              <w:rPr>
                <w:rFonts w:asciiTheme="majorEastAsia" w:eastAsiaTheme="majorEastAsia" w:hAnsiTheme="majorEastAsia" w:cs="宋体" w:hint="eastAsia"/>
                <w:color w:val="000000"/>
                <w:kern w:val="0"/>
                <w:sz w:val="32"/>
                <w:szCs w:val="32"/>
              </w:rPr>
              <w:t xml:space="preserve">　　　　　　　　　　　　　　　　　　　　　　　　　　　　　　　　　　　　　　　　　　　　　　　　　　　　　　　　　</w:t>
            </w:r>
            <w:proofErr w:type="gramEnd"/>
          </w:p>
          <w:p w:rsidR="006B4163" w:rsidRDefault="006B52C2">
            <w:pPr>
              <w:widowControl/>
              <w:rPr>
                <w:rFonts w:asciiTheme="majorEastAsia" w:eastAsiaTheme="majorEastAsia" w:hAnsiTheme="majorEastAsia" w:cs="宋体"/>
                <w:color w:val="000000"/>
                <w:kern w:val="0"/>
                <w:sz w:val="20"/>
                <w:szCs w:val="20"/>
              </w:rPr>
            </w:pPr>
            <w:r>
              <w:rPr>
                <w:rFonts w:asciiTheme="majorEastAsia" w:eastAsiaTheme="majorEastAsia" w:hAnsiTheme="majorEastAsia" w:cs="宋体"/>
                <w:color w:val="000000"/>
                <w:kern w:val="0"/>
                <w:sz w:val="20"/>
                <w:szCs w:val="20"/>
              </w:rPr>
              <w:t>部门</w:t>
            </w:r>
            <w:r>
              <w:rPr>
                <w:rFonts w:asciiTheme="majorEastAsia" w:eastAsiaTheme="majorEastAsia" w:hAnsiTheme="majorEastAsia" w:cs="宋体" w:hint="eastAsia"/>
                <w:color w:val="000000"/>
                <w:kern w:val="0"/>
                <w:sz w:val="20"/>
                <w:szCs w:val="20"/>
              </w:rPr>
              <w:t>：</w:t>
            </w:r>
            <w:r>
              <w:rPr>
                <w:rFonts w:asciiTheme="majorEastAsia" w:eastAsiaTheme="majorEastAsia" w:hAnsiTheme="majorEastAsia" w:cs="宋体"/>
                <w:color w:val="000000"/>
                <w:kern w:val="0"/>
                <w:sz w:val="20"/>
                <w:szCs w:val="20"/>
              </w:rPr>
              <w:t>台山磐石电视大学</w:t>
            </w:r>
            <w:proofErr w:type="gramStart"/>
            <w:r>
              <w:rPr>
                <w:rFonts w:asciiTheme="majorEastAsia" w:eastAsiaTheme="majorEastAsia" w:hAnsiTheme="majorEastAsia" w:cs="宋体" w:hint="eastAsia"/>
                <w:color w:val="000000"/>
                <w:kern w:val="0"/>
                <w:sz w:val="20"/>
                <w:szCs w:val="20"/>
              </w:rPr>
              <w:t xml:space="preserve">　　　　　　　　　　　　　　　　　　　　　　　　　　　</w:t>
            </w:r>
            <w:proofErr w:type="gramEnd"/>
            <w:r>
              <w:rPr>
                <w:rFonts w:asciiTheme="majorEastAsia" w:eastAsiaTheme="majorEastAsia" w:hAnsiTheme="majorEastAsia" w:cs="宋体" w:hint="eastAsia"/>
                <w:color w:val="000000"/>
                <w:kern w:val="0"/>
                <w:sz w:val="20"/>
                <w:szCs w:val="20"/>
              </w:rPr>
              <w:t xml:space="preserve"> 单位：万元</w:t>
            </w:r>
          </w:p>
        </w:tc>
      </w:tr>
      <w:tr w:rsidR="006B4163" w:rsidTr="009D0F57">
        <w:trPr>
          <w:trHeight w:val="499"/>
        </w:trPr>
        <w:tc>
          <w:tcPr>
            <w:tcW w:w="2259" w:type="dxa"/>
            <w:gridSpan w:val="3"/>
            <w:tcBorders>
              <w:top w:val="single" w:sz="8" w:space="0" w:color="auto"/>
              <w:left w:val="single" w:sz="8" w:space="0" w:color="auto"/>
              <w:bottom w:val="single" w:sz="4" w:space="0" w:color="auto"/>
              <w:right w:val="nil"/>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项    目</w:t>
            </w:r>
          </w:p>
        </w:tc>
        <w:tc>
          <w:tcPr>
            <w:tcW w:w="87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本年收入合计</w:t>
            </w:r>
          </w:p>
        </w:tc>
        <w:tc>
          <w:tcPr>
            <w:tcW w:w="994"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财政拨款收入</w:t>
            </w:r>
          </w:p>
        </w:tc>
        <w:tc>
          <w:tcPr>
            <w:tcW w:w="988"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上级补助收入</w:t>
            </w:r>
          </w:p>
        </w:tc>
        <w:tc>
          <w:tcPr>
            <w:tcW w:w="111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事业收入</w:t>
            </w:r>
          </w:p>
        </w:tc>
        <w:tc>
          <w:tcPr>
            <w:tcW w:w="750"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经营收入</w:t>
            </w:r>
          </w:p>
        </w:tc>
        <w:tc>
          <w:tcPr>
            <w:tcW w:w="865"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附属单位上缴收入</w:t>
            </w:r>
          </w:p>
        </w:tc>
        <w:tc>
          <w:tcPr>
            <w:tcW w:w="1112"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其他收入</w:t>
            </w:r>
          </w:p>
        </w:tc>
      </w:tr>
      <w:tr w:rsidR="006B4163" w:rsidTr="009D0F57">
        <w:trPr>
          <w:trHeight w:val="499"/>
        </w:trPr>
        <w:tc>
          <w:tcPr>
            <w:tcW w:w="1092" w:type="dxa"/>
            <w:gridSpan w:val="2"/>
            <w:vMerge w:val="restart"/>
            <w:tcBorders>
              <w:top w:val="single" w:sz="4" w:space="0" w:color="auto"/>
              <w:left w:val="single" w:sz="8" w:space="0" w:color="auto"/>
              <w:bottom w:val="single" w:sz="4" w:space="0" w:color="000000"/>
              <w:right w:val="nil"/>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功能分类科目编码</w:t>
            </w:r>
          </w:p>
        </w:tc>
        <w:tc>
          <w:tcPr>
            <w:tcW w:w="1167" w:type="dxa"/>
            <w:vMerge w:val="restart"/>
            <w:tcBorders>
              <w:top w:val="nil"/>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科目名称</w:t>
            </w:r>
          </w:p>
        </w:tc>
        <w:tc>
          <w:tcPr>
            <w:tcW w:w="876"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994"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988"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1114"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750"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865"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1112"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r>
      <w:tr w:rsidR="006B4163" w:rsidTr="009D0F57">
        <w:trPr>
          <w:trHeight w:val="499"/>
        </w:trPr>
        <w:tc>
          <w:tcPr>
            <w:tcW w:w="1092" w:type="dxa"/>
            <w:gridSpan w:val="2"/>
            <w:vMerge/>
            <w:tcBorders>
              <w:top w:val="single" w:sz="4" w:space="0" w:color="auto"/>
              <w:left w:val="single" w:sz="8" w:space="0" w:color="auto"/>
              <w:bottom w:val="single" w:sz="4" w:space="0" w:color="000000"/>
              <w:right w:val="nil"/>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1167"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876"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994"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988"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1114"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750"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865"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c>
          <w:tcPr>
            <w:tcW w:w="1112"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Theme="minorEastAsia" w:eastAsiaTheme="minorEastAsia" w:hAnsiTheme="minorEastAsia" w:cs="宋体"/>
                <w:kern w:val="0"/>
                <w:sz w:val="22"/>
                <w:szCs w:val="22"/>
              </w:rPr>
            </w:pPr>
          </w:p>
        </w:tc>
      </w:tr>
      <w:tr w:rsidR="006B4163" w:rsidTr="009D0F57">
        <w:trPr>
          <w:trHeight w:val="499"/>
        </w:trPr>
        <w:tc>
          <w:tcPr>
            <w:tcW w:w="2259" w:type="dxa"/>
            <w:gridSpan w:val="3"/>
            <w:tcBorders>
              <w:top w:val="single" w:sz="4" w:space="0" w:color="auto"/>
              <w:left w:val="single" w:sz="8" w:space="0" w:color="auto"/>
              <w:bottom w:val="single" w:sz="4" w:space="0" w:color="auto"/>
              <w:right w:val="single" w:sz="4" w:space="0" w:color="000000"/>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栏次</w:t>
            </w:r>
          </w:p>
        </w:tc>
        <w:tc>
          <w:tcPr>
            <w:tcW w:w="87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c>
          <w:tcPr>
            <w:tcW w:w="994"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w:t>
            </w:r>
          </w:p>
        </w:tc>
        <w:tc>
          <w:tcPr>
            <w:tcW w:w="988"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1114"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4</w:t>
            </w:r>
          </w:p>
        </w:tc>
        <w:tc>
          <w:tcPr>
            <w:tcW w:w="750"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c>
          <w:tcPr>
            <w:tcW w:w="865"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6</w:t>
            </w:r>
          </w:p>
        </w:tc>
        <w:tc>
          <w:tcPr>
            <w:tcW w:w="1112" w:type="dxa"/>
            <w:tcBorders>
              <w:top w:val="nil"/>
              <w:left w:val="nil"/>
              <w:bottom w:val="single" w:sz="4" w:space="0" w:color="auto"/>
              <w:right w:val="single" w:sz="8"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7</w:t>
            </w:r>
          </w:p>
        </w:tc>
      </w:tr>
      <w:tr w:rsidR="006B4163" w:rsidTr="009D0F57">
        <w:trPr>
          <w:trHeight w:val="499"/>
        </w:trPr>
        <w:tc>
          <w:tcPr>
            <w:tcW w:w="2259" w:type="dxa"/>
            <w:gridSpan w:val="3"/>
            <w:tcBorders>
              <w:top w:val="nil"/>
              <w:left w:val="single" w:sz="8" w:space="0" w:color="auto"/>
              <w:bottom w:val="single" w:sz="4" w:space="0" w:color="auto"/>
              <w:right w:val="single" w:sz="4" w:space="0" w:color="000000"/>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合计</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947</w:t>
            </w:r>
            <w:r w:rsidR="00814FD9">
              <w:rPr>
                <w:rFonts w:asciiTheme="minorEastAsia" w:eastAsiaTheme="minorEastAsia" w:hAnsiTheme="minorEastAsia" w:cs="宋体" w:hint="eastAsia"/>
                <w:kern w:val="0"/>
                <w:sz w:val="22"/>
                <w:szCs w:val="22"/>
              </w:rPr>
              <w:t>.01</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556.37</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9D0F5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390.64</w:t>
            </w: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w:t>
            </w:r>
          </w:p>
        </w:tc>
        <w:tc>
          <w:tcPr>
            <w:tcW w:w="1273" w:type="dxa"/>
            <w:gridSpan w:val="2"/>
            <w:tcBorders>
              <w:top w:val="nil"/>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教育支出</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920.22</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529.58</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20504</w:t>
            </w:r>
          </w:p>
        </w:tc>
        <w:tc>
          <w:tcPr>
            <w:tcW w:w="1273" w:type="dxa"/>
            <w:gridSpan w:val="2"/>
            <w:tcBorders>
              <w:top w:val="nil"/>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成人教育</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250499</w:t>
            </w:r>
          </w:p>
        </w:tc>
        <w:tc>
          <w:tcPr>
            <w:tcW w:w="1273" w:type="dxa"/>
            <w:gridSpan w:val="2"/>
            <w:tcBorders>
              <w:top w:val="nil"/>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其他成人教育支出</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20505</w:t>
            </w:r>
          </w:p>
        </w:tc>
        <w:tc>
          <w:tcPr>
            <w:tcW w:w="1273" w:type="dxa"/>
            <w:gridSpan w:val="2"/>
            <w:tcBorders>
              <w:top w:val="nil"/>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广播电视教育</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888.99</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498.35</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9D0F5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390.64</w:t>
            </w: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205051</w:t>
            </w:r>
          </w:p>
        </w:tc>
        <w:tc>
          <w:tcPr>
            <w:tcW w:w="1273" w:type="dxa"/>
            <w:gridSpan w:val="2"/>
            <w:tcBorders>
              <w:top w:val="nil"/>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广播电视学校</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888.99</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498.35</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9D0F5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390.64</w:t>
            </w: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w:t>
            </w:r>
          </w:p>
        </w:tc>
        <w:tc>
          <w:tcPr>
            <w:tcW w:w="1273" w:type="dxa"/>
            <w:gridSpan w:val="2"/>
            <w:tcBorders>
              <w:top w:val="nil"/>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社会保障和就业支出</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20805</w:t>
            </w:r>
          </w:p>
        </w:tc>
        <w:tc>
          <w:tcPr>
            <w:tcW w:w="1273" w:type="dxa"/>
            <w:gridSpan w:val="2"/>
            <w:tcBorders>
              <w:top w:val="single" w:sz="4" w:space="0" w:color="auto"/>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行政事业单位离退休</w:t>
            </w:r>
          </w:p>
        </w:tc>
        <w:tc>
          <w:tcPr>
            <w:tcW w:w="87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994"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988"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2080502</w:t>
            </w:r>
          </w:p>
        </w:tc>
        <w:tc>
          <w:tcPr>
            <w:tcW w:w="1273" w:type="dxa"/>
            <w:gridSpan w:val="2"/>
            <w:tcBorders>
              <w:top w:val="single" w:sz="4" w:space="0" w:color="auto"/>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事业单位离退休</w:t>
            </w:r>
          </w:p>
        </w:tc>
        <w:tc>
          <w:tcPr>
            <w:tcW w:w="87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994"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988"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w:t>
            </w:r>
          </w:p>
        </w:tc>
        <w:tc>
          <w:tcPr>
            <w:tcW w:w="1273" w:type="dxa"/>
            <w:gridSpan w:val="2"/>
            <w:tcBorders>
              <w:top w:val="nil"/>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住房保障支出</w:t>
            </w:r>
          </w:p>
        </w:tc>
        <w:tc>
          <w:tcPr>
            <w:tcW w:w="8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99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988"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22102</w:t>
            </w:r>
          </w:p>
        </w:tc>
        <w:tc>
          <w:tcPr>
            <w:tcW w:w="1273" w:type="dxa"/>
            <w:gridSpan w:val="2"/>
            <w:tcBorders>
              <w:top w:val="single" w:sz="4" w:space="0" w:color="auto"/>
              <w:left w:val="nil"/>
              <w:bottom w:val="single" w:sz="4"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住房改革支出</w:t>
            </w:r>
          </w:p>
        </w:tc>
        <w:tc>
          <w:tcPr>
            <w:tcW w:w="87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994"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988"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rsidTr="009D0F57">
        <w:trPr>
          <w:trHeight w:val="499"/>
        </w:trPr>
        <w:tc>
          <w:tcPr>
            <w:tcW w:w="986" w:type="dxa"/>
            <w:tcBorders>
              <w:top w:val="single" w:sz="4" w:space="0" w:color="auto"/>
              <w:left w:val="single" w:sz="8" w:space="0" w:color="auto"/>
              <w:bottom w:val="single" w:sz="8" w:space="0" w:color="auto"/>
              <w:right w:val="single" w:sz="4" w:space="0" w:color="auto"/>
            </w:tcBorders>
            <w:shd w:val="clear" w:color="000000" w:fill="FFFFFF"/>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2210201</w:t>
            </w:r>
          </w:p>
        </w:tc>
        <w:tc>
          <w:tcPr>
            <w:tcW w:w="1273" w:type="dxa"/>
            <w:gridSpan w:val="2"/>
            <w:tcBorders>
              <w:top w:val="single" w:sz="4" w:space="0" w:color="auto"/>
              <w:left w:val="nil"/>
              <w:bottom w:val="single" w:sz="8" w:space="0" w:color="auto"/>
              <w:right w:val="single" w:sz="4" w:space="0" w:color="auto"/>
            </w:tcBorders>
            <w:shd w:val="clear" w:color="000000" w:fill="FFFFFF"/>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住房公积金</w:t>
            </w:r>
          </w:p>
        </w:tc>
        <w:tc>
          <w:tcPr>
            <w:tcW w:w="876" w:type="dxa"/>
            <w:tcBorders>
              <w:top w:val="single" w:sz="4" w:space="0" w:color="auto"/>
              <w:left w:val="nil"/>
              <w:bottom w:val="single" w:sz="8"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994" w:type="dxa"/>
            <w:tcBorders>
              <w:top w:val="single" w:sz="4" w:space="0" w:color="auto"/>
              <w:left w:val="nil"/>
              <w:bottom w:val="single" w:sz="8"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988" w:type="dxa"/>
            <w:tcBorders>
              <w:top w:val="single" w:sz="4" w:space="0" w:color="auto"/>
              <w:left w:val="nil"/>
              <w:bottom w:val="single" w:sz="8"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4" w:type="dxa"/>
            <w:tcBorders>
              <w:top w:val="single" w:sz="4" w:space="0" w:color="auto"/>
              <w:left w:val="nil"/>
              <w:bottom w:val="single" w:sz="8"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750" w:type="dxa"/>
            <w:tcBorders>
              <w:top w:val="single" w:sz="4" w:space="0" w:color="auto"/>
              <w:left w:val="nil"/>
              <w:bottom w:val="single" w:sz="8"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865" w:type="dxa"/>
            <w:tcBorders>
              <w:top w:val="single" w:sz="4" w:space="0" w:color="auto"/>
              <w:left w:val="nil"/>
              <w:bottom w:val="single" w:sz="8"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12" w:type="dxa"/>
            <w:tcBorders>
              <w:top w:val="single" w:sz="4" w:space="0" w:color="auto"/>
              <w:left w:val="nil"/>
              <w:bottom w:val="single" w:sz="8"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bl>
    <w:p w:rsidR="00A94E9B" w:rsidRPr="00A94E9B" w:rsidRDefault="00A94E9B" w:rsidP="00A94E9B">
      <w:pPr>
        <w:spacing w:line="288" w:lineRule="auto"/>
        <w:rPr>
          <w:rFonts w:ascii="仿宋_GB2312" w:eastAsia="仿宋_GB2312"/>
          <w:sz w:val="28"/>
          <w:szCs w:val="28"/>
        </w:rPr>
      </w:pPr>
      <w:r w:rsidRPr="00A94E9B">
        <w:rPr>
          <w:rFonts w:ascii="仿宋_GB2312" w:eastAsia="仿宋_GB2312" w:hint="eastAsia"/>
          <w:sz w:val="28"/>
          <w:szCs w:val="28"/>
        </w:rPr>
        <w:t>注：本表反映部门本年度取得的各项收入情况。</w:t>
      </w:r>
    </w:p>
    <w:p w:rsidR="006B4163" w:rsidRPr="00A94E9B" w:rsidRDefault="006B4163" w:rsidP="00A94E9B">
      <w:pPr>
        <w:spacing w:line="288" w:lineRule="auto"/>
        <w:rPr>
          <w:rFonts w:ascii="仿宋_GB2312" w:eastAsia="仿宋_GB2312"/>
          <w:b/>
          <w:sz w:val="32"/>
          <w:szCs w:val="32"/>
        </w:rPr>
      </w:pPr>
    </w:p>
    <w:p w:rsidR="006B4163" w:rsidRDefault="006B4163">
      <w:pPr>
        <w:spacing w:line="288" w:lineRule="auto"/>
        <w:rPr>
          <w:rFonts w:ascii="仿宋_GB2312" w:eastAsia="仿宋_GB2312"/>
          <w:b/>
          <w:sz w:val="32"/>
          <w:szCs w:val="32"/>
        </w:rPr>
      </w:pPr>
    </w:p>
    <w:tbl>
      <w:tblPr>
        <w:tblpPr w:leftFromText="180" w:rightFromText="180" w:horzAnchor="margin" w:tblpXSpec="center" w:tblpY="-206"/>
        <w:tblW w:w="9582" w:type="dxa"/>
        <w:tblLayout w:type="fixed"/>
        <w:tblLook w:val="04A0" w:firstRow="1" w:lastRow="0" w:firstColumn="1" w:lastColumn="0" w:noHBand="0" w:noVBand="1"/>
      </w:tblPr>
      <w:tblGrid>
        <w:gridCol w:w="1008"/>
        <w:gridCol w:w="217"/>
        <w:gridCol w:w="1342"/>
        <w:gridCol w:w="1018"/>
        <w:gridCol w:w="1177"/>
        <w:gridCol w:w="1276"/>
        <w:gridCol w:w="992"/>
        <w:gridCol w:w="1134"/>
        <w:gridCol w:w="1418"/>
      </w:tblGrid>
      <w:tr w:rsidR="006B4163">
        <w:trPr>
          <w:trHeight w:val="437"/>
        </w:trPr>
        <w:tc>
          <w:tcPr>
            <w:tcW w:w="9582" w:type="dxa"/>
            <w:gridSpan w:val="9"/>
            <w:tcBorders>
              <w:top w:val="nil"/>
              <w:left w:val="nil"/>
              <w:bottom w:val="nil"/>
              <w:right w:val="nil"/>
            </w:tcBorders>
            <w:shd w:val="clear" w:color="auto" w:fill="auto"/>
            <w:vAlign w:val="center"/>
          </w:tcPr>
          <w:p w:rsidR="006B4163" w:rsidRDefault="006B52C2">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p w:rsidR="006B4163" w:rsidRDefault="006B52C2">
            <w:pPr>
              <w:widowControl/>
              <w:rPr>
                <w:rFonts w:asciiTheme="majorEastAsia" w:eastAsiaTheme="majorEastAsia" w:hAnsiTheme="maj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r>
              <w:rPr>
                <w:rFonts w:asciiTheme="majorEastAsia" w:eastAsiaTheme="majorEastAsia" w:hAnsiTheme="majorEastAsia" w:cs="宋体" w:hint="eastAsia"/>
                <w:color w:val="000000"/>
                <w:kern w:val="0"/>
                <w:sz w:val="22"/>
                <w:szCs w:val="22"/>
              </w:rPr>
              <w:t>公开：03表</w:t>
            </w:r>
          </w:p>
          <w:p w:rsidR="006B4163" w:rsidRDefault="006B52C2">
            <w:pPr>
              <w:widowControl/>
              <w:rPr>
                <w:rFonts w:asciiTheme="minorEastAsia" w:eastAsiaTheme="minorEastAsia" w:hAnsiTheme="minorEastAsia" w:cs="宋体"/>
                <w:color w:val="000000"/>
                <w:kern w:val="0"/>
                <w:sz w:val="22"/>
                <w:szCs w:val="22"/>
              </w:rPr>
            </w:pPr>
            <w:r>
              <w:rPr>
                <w:rFonts w:asciiTheme="majorEastAsia" w:eastAsiaTheme="majorEastAsia" w:hAnsiTheme="majorEastAsia" w:cs="宋体" w:hint="eastAsia"/>
                <w:color w:val="000000"/>
                <w:kern w:val="0"/>
                <w:sz w:val="22"/>
                <w:szCs w:val="22"/>
              </w:rPr>
              <w:t>部门：台山磐石电视大学</w:t>
            </w:r>
            <w:proofErr w:type="gramStart"/>
            <w:r>
              <w:rPr>
                <w:rFonts w:asciiTheme="majorEastAsia" w:eastAsiaTheme="majorEastAsia" w:hAnsiTheme="majorEastAsia" w:cs="宋体" w:hint="eastAsia"/>
                <w:color w:val="000000"/>
                <w:kern w:val="0"/>
                <w:sz w:val="22"/>
                <w:szCs w:val="22"/>
              </w:rPr>
              <w:t xml:space="preserve">　　　　　　　　　　　　　　　　　　　　　　　　　</w:t>
            </w:r>
            <w:proofErr w:type="gramEnd"/>
            <w:r>
              <w:rPr>
                <w:rFonts w:asciiTheme="majorEastAsia" w:eastAsiaTheme="majorEastAsia" w:hAnsiTheme="majorEastAsia" w:cs="宋体" w:hint="eastAsia"/>
                <w:color w:val="000000"/>
                <w:kern w:val="0"/>
                <w:sz w:val="22"/>
                <w:szCs w:val="22"/>
              </w:rPr>
              <w:t>单位：万元</w:t>
            </w:r>
          </w:p>
        </w:tc>
      </w:tr>
      <w:tr w:rsidR="006B4163">
        <w:trPr>
          <w:trHeight w:val="453"/>
        </w:trPr>
        <w:tc>
          <w:tcPr>
            <w:tcW w:w="2567" w:type="dxa"/>
            <w:gridSpan w:val="3"/>
            <w:tcBorders>
              <w:top w:val="single" w:sz="8" w:space="0" w:color="auto"/>
              <w:left w:val="single" w:sz="8" w:space="0" w:color="auto"/>
              <w:bottom w:val="single" w:sz="4" w:space="0" w:color="auto"/>
              <w:right w:val="nil"/>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项    目</w:t>
            </w:r>
          </w:p>
        </w:tc>
        <w:tc>
          <w:tcPr>
            <w:tcW w:w="1018"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本年支出合计</w:t>
            </w:r>
          </w:p>
        </w:tc>
        <w:tc>
          <w:tcPr>
            <w:tcW w:w="1177"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基本支出</w:t>
            </w:r>
          </w:p>
        </w:tc>
        <w:tc>
          <w:tcPr>
            <w:tcW w:w="127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项目支出</w:t>
            </w:r>
          </w:p>
        </w:tc>
        <w:tc>
          <w:tcPr>
            <w:tcW w:w="99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上缴上级支出</w:t>
            </w:r>
          </w:p>
        </w:tc>
        <w:tc>
          <w:tcPr>
            <w:tcW w:w="113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经营支出</w:t>
            </w:r>
          </w:p>
        </w:tc>
        <w:tc>
          <w:tcPr>
            <w:tcW w:w="1418"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对附属单位补助支出</w:t>
            </w:r>
          </w:p>
        </w:tc>
      </w:tr>
      <w:tr w:rsidR="006B4163">
        <w:trPr>
          <w:trHeight w:val="453"/>
        </w:trPr>
        <w:tc>
          <w:tcPr>
            <w:tcW w:w="1225" w:type="dxa"/>
            <w:gridSpan w:val="2"/>
            <w:vMerge w:val="restart"/>
            <w:tcBorders>
              <w:top w:val="single" w:sz="4" w:space="0" w:color="auto"/>
              <w:left w:val="single" w:sz="8" w:space="0" w:color="auto"/>
              <w:bottom w:val="single" w:sz="4" w:space="0" w:color="000000"/>
              <w:right w:val="nil"/>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功能分类科目编码</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科目名称</w:t>
            </w:r>
          </w:p>
        </w:tc>
        <w:tc>
          <w:tcPr>
            <w:tcW w:w="1018"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77"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418"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453"/>
        </w:trPr>
        <w:tc>
          <w:tcPr>
            <w:tcW w:w="1225" w:type="dxa"/>
            <w:gridSpan w:val="2"/>
            <w:vMerge/>
            <w:tcBorders>
              <w:top w:val="single" w:sz="4" w:space="0" w:color="auto"/>
              <w:left w:val="single" w:sz="8"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1342"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018"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77"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418"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453"/>
        </w:trPr>
        <w:tc>
          <w:tcPr>
            <w:tcW w:w="2567" w:type="dxa"/>
            <w:gridSpan w:val="3"/>
            <w:tcBorders>
              <w:top w:val="single" w:sz="4" w:space="0" w:color="auto"/>
              <w:left w:val="single" w:sz="8" w:space="0" w:color="auto"/>
              <w:bottom w:val="single" w:sz="4" w:space="0" w:color="auto"/>
              <w:right w:val="single" w:sz="4" w:space="0" w:color="000000"/>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栏次</w:t>
            </w:r>
          </w:p>
        </w:tc>
        <w:tc>
          <w:tcPr>
            <w:tcW w:w="1018"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1</w:t>
            </w:r>
          </w:p>
        </w:tc>
        <w:tc>
          <w:tcPr>
            <w:tcW w:w="117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3</w:t>
            </w:r>
          </w:p>
        </w:tc>
        <w:tc>
          <w:tcPr>
            <w:tcW w:w="992"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4</w:t>
            </w:r>
          </w:p>
        </w:tc>
        <w:tc>
          <w:tcPr>
            <w:tcW w:w="1134"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5</w:t>
            </w:r>
          </w:p>
        </w:tc>
        <w:tc>
          <w:tcPr>
            <w:tcW w:w="1418" w:type="dxa"/>
            <w:tcBorders>
              <w:top w:val="nil"/>
              <w:left w:val="nil"/>
              <w:bottom w:val="single" w:sz="4" w:space="0" w:color="auto"/>
              <w:right w:val="single" w:sz="8"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6</w:t>
            </w:r>
          </w:p>
        </w:tc>
      </w:tr>
      <w:tr w:rsidR="006B4163">
        <w:trPr>
          <w:trHeight w:val="453"/>
        </w:trPr>
        <w:tc>
          <w:tcPr>
            <w:tcW w:w="2567" w:type="dxa"/>
            <w:gridSpan w:val="3"/>
            <w:tcBorders>
              <w:top w:val="nil"/>
              <w:left w:val="single" w:sz="8" w:space="0" w:color="auto"/>
              <w:bottom w:val="single" w:sz="4" w:space="0" w:color="auto"/>
              <w:right w:val="single" w:sz="4" w:space="0" w:color="000000"/>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合计</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653.24</w:t>
            </w:r>
          </w:p>
        </w:tc>
        <w:tc>
          <w:tcPr>
            <w:tcW w:w="11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328.31</w:t>
            </w:r>
          </w:p>
        </w:tc>
        <w:tc>
          <w:tcPr>
            <w:tcW w:w="12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324.93</w:t>
            </w: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宋体" w:hAnsi="宋体"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宋体" w:hAnsi="宋体"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教育支出</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626.45</w:t>
            </w:r>
          </w:p>
        </w:tc>
        <w:tc>
          <w:tcPr>
            <w:tcW w:w="11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301.52</w:t>
            </w:r>
          </w:p>
        </w:tc>
        <w:tc>
          <w:tcPr>
            <w:tcW w:w="12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324.93</w:t>
            </w: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20504</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成人教育</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1177"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2050499</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其他成人教育支出</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1177"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20505</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广播电视教育</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595.22</w:t>
            </w:r>
          </w:p>
        </w:tc>
        <w:tc>
          <w:tcPr>
            <w:tcW w:w="11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301.52</w:t>
            </w:r>
          </w:p>
        </w:tc>
        <w:tc>
          <w:tcPr>
            <w:tcW w:w="12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293.70</w:t>
            </w: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2050501</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广播电视学校</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595.22</w:t>
            </w:r>
          </w:p>
        </w:tc>
        <w:tc>
          <w:tcPr>
            <w:tcW w:w="11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301.52</w:t>
            </w:r>
          </w:p>
        </w:tc>
        <w:tc>
          <w:tcPr>
            <w:tcW w:w="127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293.70</w:t>
            </w: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社会保障和就业支出</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1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276"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20805</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行政事业单位离退休</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1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276"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2080502</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事业单位离退休</w:t>
            </w:r>
          </w:p>
        </w:tc>
        <w:tc>
          <w:tcPr>
            <w:tcW w:w="1018"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177"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276"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住房保障支出</w:t>
            </w:r>
          </w:p>
        </w:tc>
        <w:tc>
          <w:tcPr>
            <w:tcW w:w="1018"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177"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276"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4"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22102</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住房改革支出</w:t>
            </w:r>
          </w:p>
        </w:tc>
        <w:tc>
          <w:tcPr>
            <w:tcW w:w="1018"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1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276"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3"/>
        </w:trPr>
        <w:tc>
          <w:tcPr>
            <w:tcW w:w="1008" w:type="dxa"/>
            <w:tcBorders>
              <w:top w:val="single" w:sz="4" w:space="0" w:color="auto"/>
              <w:left w:val="single" w:sz="8" w:space="0" w:color="auto"/>
              <w:bottom w:val="single" w:sz="8" w:space="0" w:color="auto"/>
              <w:right w:val="nil"/>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2210201</w:t>
            </w:r>
          </w:p>
        </w:tc>
        <w:tc>
          <w:tcPr>
            <w:tcW w:w="1559" w:type="dxa"/>
            <w:gridSpan w:val="2"/>
            <w:tcBorders>
              <w:top w:val="nil"/>
              <w:left w:val="single" w:sz="4" w:space="0" w:color="auto"/>
              <w:bottom w:val="single" w:sz="8" w:space="0" w:color="auto"/>
              <w:right w:val="single" w:sz="4" w:space="0" w:color="auto"/>
            </w:tcBorders>
            <w:shd w:val="clear" w:color="000000" w:fill="FFFFFF"/>
            <w:vAlign w:val="center"/>
          </w:tcPr>
          <w:p w:rsidR="006B4163" w:rsidRDefault="006B52C2">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住房公积金</w:t>
            </w:r>
          </w:p>
        </w:tc>
        <w:tc>
          <w:tcPr>
            <w:tcW w:w="1018"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177"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276" w:type="dxa"/>
            <w:tcBorders>
              <w:top w:val="nil"/>
              <w:left w:val="nil"/>
              <w:bottom w:val="single" w:sz="8"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992" w:type="dxa"/>
            <w:tcBorders>
              <w:top w:val="nil"/>
              <w:left w:val="nil"/>
              <w:bottom w:val="single" w:sz="8"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8"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418" w:type="dxa"/>
            <w:tcBorders>
              <w:top w:val="nil"/>
              <w:left w:val="nil"/>
              <w:bottom w:val="single" w:sz="8"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bl>
    <w:p w:rsidR="00A94E9B" w:rsidRPr="00A94E9B" w:rsidRDefault="00A94E9B" w:rsidP="00A94E9B">
      <w:pPr>
        <w:spacing w:line="288" w:lineRule="auto"/>
        <w:rPr>
          <w:rFonts w:ascii="仿宋_GB2312" w:eastAsia="仿宋_GB2312"/>
          <w:sz w:val="28"/>
          <w:szCs w:val="28"/>
        </w:rPr>
      </w:pPr>
      <w:r w:rsidRPr="00A94E9B">
        <w:rPr>
          <w:rFonts w:ascii="仿宋_GB2312" w:eastAsia="仿宋_GB2312" w:hint="eastAsia"/>
          <w:sz w:val="28"/>
          <w:szCs w:val="28"/>
        </w:rPr>
        <w:t>注：本表反映部门本年度各项支出情况。</w:t>
      </w:r>
    </w:p>
    <w:p w:rsidR="006B4163" w:rsidRPr="00A94E9B" w:rsidRDefault="006B4163" w:rsidP="00A94E9B">
      <w:pPr>
        <w:spacing w:line="288" w:lineRule="auto"/>
        <w:rPr>
          <w:rFonts w:ascii="仿宋_GB2312" w:eastAsia="仿宋_GB2312"/>
          <w:b/>
          <w:sz w:val="22"/>
          <w:szCs w:val="22"/>
        </w:rPr>
      </w:pPr>
    </w:p>
    <w:p w:rsidR="006B4163" w:rsidRDefault="006B4163">
      <w:pPr>
        <w:spacing w:line="288" w:lineRule="auto"/>
        <w:rPr>
          <w:rFonts w:ascii="仿宋_GB2312" w:eastAsia="仿宋_GB2312"/>
          <w:b/>
          <w:sz w:val="32"/>
          <w:szCs w:val="32"/>
        </w:rPr>
      </w:pPr>
    </w:p>
    <w:p w:rsidR="006B4163" w:rsidRDefault="006B4163">
      <w:pPr>
        <w:spacing w:line="288" w:lineRule="auto"/>
        <w:rPr>
          <w:rFonts w:ascii="仿宋_GB2312" w:eastAsia="仿宋_GB2312"/>
          <w:b/>
          <w:sz w:val="32"/>
          <w:szCs w:val="32"/>
        </w:rPr>
      </w:pPr>
    </w:p>
    <w:p w:rsidR="006B4163" w:rsidRDefault="006B4163">
      <w:pPr>
        <w:spacing w:line="288" w:lineRule="auto"/>
        <w:rPr>
          <w:rFonts w:ascii="仿宋_GB2312" w:eastAsia="仿宋_GB2312"/>
          <w:b/>
          <w:sz w:val="32"/>
          <w:szCs w:val="32"/>
        </w:rPr>
      </w:pPr>
    </w:p>
    <w:p w:rsidR="006B4163" w:rsidRDefault="006B4163">
      <w:pPr>
        <w:spacing w:line="288" w:lineRule="auto"/>
        <w:rPr>
          <w:rFonts w:ascii="仿宋_GB2312" w:eastAsia="仿宋_GB2312"/>
          <w:b/>
          <w:sz w:val="32"/>
          <w:szCs w:val="32"/>
        </w:rPr>
      </w:pPr>
    </w:p>
    <w:p w:rsidR="006B4163" w:rsidRDefault="006B4163">
      <w:pPr>
        <w:spacing w:line="288" w:lineRule="auto"/>
        <w:rPr>
          <w:rFonts w:ascii="仿宋_GB2312" w:eastAsia="仿宋_GB2312"/>
          <w:b/>
          <w:sz w:val="32"/>
          <w:szCs w:val="32"/>
        </w:rPr>
      </w:pPr>
    </w:p>
    <w:p w:rsidR="006B4163" w:rsidRDefault="006B4163">
      <w:pPr>
        <w:spacing w:line="288" w:lineRule="auto"/>
        <w:rPr>
          <w:rFonts w:ascii="仿宋_GB2312" w:eastAsia="仿宋_GB2312"/>
          <w:b/>
          <w:sz w:val="32"/>
          <w:szCs w:val="32"/>
        </w:rPr>
      </w:pPr>
    </w:p>
    <w:tbl>
      <w:tblPr>
        <w:tblW w:w="9583" w:type="dxa"/>
        <w:tblInd w:w="-656" w:type="dxa"/>
        <w:tblLayout w:type="fixed"/>
        <w:tblLook w:val="04A0" w:firstRow="1" w:lastRow="0" w:firstColumn="1" w:lastColumn="0" w:noHBand="0" w:noVBand="1"/>
      </w:tblPr>
      <w:tblGrid>
        <w:gridCol w:w="2162"/>
        <w:gridCol w:w="527"/>
        <w:gridCol w:w="882"/>
        <w:gridCol w:w="2546"/>
        <w:gridCol w:w="436"/>
        <w:gridCol w:w="882"/>
        <w:gridCol w:w="998"/>
        <w:gridCol w:w="1150"/>
      </w:tblGrid>
      <w:tr w:rsidR="006B4163">
        <w:trPr>
          <w:trHeight w:val="359"/>
        </w:trPr>
        <w:tc>
          <w:tcPr>
            <w:tcW w:w="9583" w:type="dxa"/>
            <w:gridSpan w:val="8"/>
            <w:tcBorders>
              <w:top w:val="nil"/>
              <w:left w:val="nil"/>
              <w:bottom w:val="nil"/>
              <w:right w:val="nil"/>
            </w:tcBorders>
            <w:shd w:val="clear" w:color="auto" w:fill="auto"/>
            <w:vAlign w:val="center"/>
          </w:tcPr>
          <w:p w:rsidR="006B4163" w:rsidRDefault="006B52C2">
            <w:pPr>
              <w:widowControl/>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 xml:space="preserve">　　　　　　　　　财政拨款收入支出决算总表</w:t>
            </w:r>
          </w:p>
          <w:p w:rsidR="006B4163" w:rsidRDefault="006B52C2">
            <w:pPr>
              <w:widowControl/>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公开：04表</w:t>
            </w:r>
          </w:p>
          <w:p w:rsidR="006B4163" w:rsidRDefault="006B52C2">
            <w:pPr>
              <w:widowControl/>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部门</w:t>
            </w:r>
            <w:r>
              <w:rPr>
                <w:rFonts w:asciiTheme="majorEastAsia" w:eastAsiaTheme="majorEastAsia" w:hAnsiTheme="majorEastAsia" w:cs="宋体" w:hint="eastAsia"/>
                <w:color w:val="000000"/>
                <w:kern w:val="0"/>
                <w:sz w:val="22"/>
                <w:szCs w:val="22"/>
              </w:rPr>
              <w:t>：</w:t>
            </w:r>
            <w:r>
              <w:rPr>
                <w:rFonts w:asciiTheme="majorEastAsia" w:eastAsiaTheme="majorEastAsia" w:hAnsiTheme="majorEastAsia" w:cs="宋体"/>
                <w:color w:val="000000"/>
                <w:kern w:val="0"/>
                <w:sz w:val="22"/>
                <w:szCs w:val="22"/>
              </w:rPr>
              <w:t>台山磐石电视大学</w:t>
            </w:r>
            <w:proofErr w:type="gramStart"/>
            <w:r>
              <w:rPr>
                <w:rFonts w:asciiTheme="majorEastAsia" w:eastAsiaTheme="majorEastAsia" w:hAnsiTheme="majorEastAsia" w:cs="宋体" w:hint="eastAsia"/>
                <w:color w:val="000000"/>
                <w:kern w:val="0"/>
                <w:sz w:val="22"/>
                <w:szCs w:val="22"/>
              </w:rPr>
              <w:t xml:space="preserve">　　　　　　　　　　　　　　　　　　　　　　　　　</w:t>
            </w:r>
            <w:proofErr w:type="gramEnd"/>
            <w:r>
              <w:rPr>
                <w:rFonts w:asciiTheme="majorEastAsia" w:eastAsiaTheme="majorEastAsia" w:hAnsiTheme="majorEastAsia" w:cs="宋体" w:hint="eastAsia"/>
                <w:color w:val="000000"/>
                <w:kern w:val="0"/>
                <w:sz w:val="22"/>
                <w:szCs w:val="22"/>
              </w:rPr>
              <w:t>单位：万元</w:t>
            </w:r>
          </w:p>
        </w:tc>
      </w:tr>
      <w:tr w:rsidR="006B4163">
        <w:trPr>
          <w:trHeight w:val="401"/>
        </w:trPr>
        <w:tc>
          <w:tcPr>
            <w:tcW w:w="3571"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收入</w:t>
            </w:r>
          </w:p>
        </w:tc>
        <w:tc>
          <w:tcPr>
            <w:tcW w:w="6012" w:type="dxa"/>
            <w:gridSpan w:val="5"/>
            <w:tcBorders>
              <w:top w:val="single" w:sz="8" w:space="0" w:color="auto"/>
              <w:left w:val="nil"/>
              <w:bottom w:val="single" w:sz="4" w:space="0" w:color="auto"/>
              <w:right w:val="single" w:sz="8" w:space="0" w:color="000000"/>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支出</w:t>
            </w:r>
          </w:p>
        </w:tc>
      </w:tr>
      <w:tr w:rsidR="006B4163">
        <w:trPr>
          <w:trHeight w:val="628"/>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项    目</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0"/>
                <w:szCs w:val="20"/>
              </w:rPr>
            </w:pPr>
            <w:r>
              <w:rPr>
                <w:rFonts w:ascii="宋体" w:hAnsi="宋体" w:cs="宋体" w:hint="eastAsia"/>
                <w:kern w:val="0"/>
                <w:sz w:val="20"/>
                <w:szCs w:val="20"/>
              </w:rPr>
              <w:t>行次</w:t>
            </w:r>
          </w:p>
        </w:tc>
        <w:tc>
          <w:tcPr>
            <w:tcW w:w="882"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金额</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项    目</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0"/>
                <w:szCs w:val="20"/>
              </w:rPr>
            </w:pPr>
            <w:r>
              <w:rPr>
                <w:rFonts w:ascii="宋体" w:hAnsi="宋体" w:cs="宋体" w:hint="eastAsia"/>
                <w:kern w:val="0"/>
                <w:sz w:val="20"/>
                <w:szCs w:val="20"/>
              </w:rPr>
              <w:t>行次</w:t>
            </w:r>
          </w:p>
        </w:tc>
        <w:tc>
          <w:tcPr>
            <w:tcW w:w="882"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合计</w:t>
            </w:r>
          </w:p>
        </w:tc>
        <w:tc>
          <w:tcPr>
            <w:tcW w:w="998"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一般公共预算财政拨款</w:t>
            </w:r>
          </w:p>
        </w:tc>
        <w:tc>
          <w:tcPr>
            <w:tcW w:w="1150" w:type="dxa"/>
            <w:tcBorders>
              <w:top w:val="nil"/>
              <w:left w:val="nil"/>
              <w:bottom w:val="single" w:sz="4" w:space="0" w:color="auto"/>
              <w:right w:val="single" w:sz="8"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政府性基金预算财政拨款</w:t>
            </w:r>
          </w:p>
        </w:tc>
      </w:tr>
      <w:tr w:rsidR="006B4163">
        <w:trPr>
          <w:trHeight w:val="401"/>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栏    次</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882"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1</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栏    次</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882"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2</w:t>
            </w:r>
          </w:p>
        </w:tc>
        <w:tc>
          <w:tcPr>
            <w:tcW w:w="998"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3</w:t>
            </w:r>
          </w:p>
        </w:tc>
        <w:tc>
          <w:tcPr>
            <w:tcW w:w="1150" w:type="dxa"/>
            <w:tcBorders>
              <w:top w:val="nil"/>
              <w:left w:val="nil"/>
              <w:bottom w:val="single" w:sz="4" w:space="0" w:color="auto"/>
              <w:right w:val="single" w:sz="8" w:space="0" w:color="auto"/>
            </w:tcBorders>
            <w:shd w:val="clear" w:color="000000" w:fill="FFFFFF"/>
            <w:vAlign w:val="center"/>
          </w:tcPr>
          <w:p w:rsidR="006B4163" w:rsidRDefault="006B52C2">
            <w:pPr>
              <w:widowControl/>
              <w:jc w:val="center"/>
              <w:rPr>
                <w:rFonts w:ascii="宋体" w:hAnsi="宋体" w:cs="宋体"/>
                <w:kern w:val="0"/>
                <w:sz w:val="24"/>
              </w:rPr>
            </w:pPr>
            <w:r>
              <w:rPr>
                <w:rFonts w:ascii="宋体" w:hAnsi="宋体" w:cs="宋体" w:hint="eastAsia"/>
                <w:kern w:val="0"/>
                <w:sz w:val="24"/>
              </w:rPr>
              <w:t>4</w:t>
            </w:r>
          </w:p>
        </w:tc>
      </w:tr>
      <w:tr w:rsidR="006B4163">
        <w:trPr>
          <w:trHeight w:val="401"/>
        </w:trPr>
        <w:tc>
          <w:tcPr>
            <w:tcW w:w="216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一、一般公共预算财政拨款</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556.37　</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15</w:t>
            </w:r>
          </w:p>
        </w:tc>
        <w:tc>
          <w:tcPr>
            <w:tcW w:w="882" w:type="dxa"/>
            <w:tcBorders>
              <w:top w:val="nil"/>
              <w:left w:val="nil"/>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二、政府性基金预算财政拨款</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二、外交支出</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16</w:t>
            </w:r>
          </w:p>
        </w:tc>
        <w:tc>
          <w:tcPr>
            <w:tcW w:w="882" w:type="dxa"/>
            <w:tcBorders>
              <w:top w:val="nil"/>
              <w:left w:val="nil"/>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3</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三、国防支出</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17</w:t>
            </w:r>
          </w:p>
        </w:tc>
        <w:tc>
          <w:tcPr>
            <w:tcW w:w="882" w:type="dxa"/>
            <w:tcBorders>
              <w:top w:val="nil"/>
              <w:left w:val="nil"/>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4</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四、公共安全支出</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18</w:t>
            </w:r>
          </w:p>
        </w:tc>
        <w:tc>
          <w:tcPr>
            <w:tcW w:w="882" w:type="dxa"/>
            <w:tcBorders>
              <w:top w:val="nil"/>
              <w:left w:val="nil"/>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5</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19</w:t>
            </w:r>
          </w:p>
        </w:tc>
        <w:tc>
          <w:tcPr>
            <w:tcW w:w="882" w:type="dxa"/>
            <w:tcBorders>
              <w:top w:val="nil"/>
              <w:left w:val="nil"/>
              <w:bottom w:val="single" w:sz="4" w:space="0" w:color="auto"/>
              <w:right w:val="nil"/>
            </w:tcBorders>
            <w:shd w:val="clear" w:color="000000" w:fill="FFFFFF"/>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529.58</w:t>
            </w:r>
          </w:p>
        </w:tc>
        <w:tc>
          <w:tcPr>
            <w:tcW w:w="998" w:type="dxa"/>
            <w:tcBorders>
              <w:top w:val="nil"/>
              <w:left w:val="single" w:sz="4" w:space="0" w:color="auto"/>
              <w:bottom w:val="single" w:sz="4" w:space="0" w:color="auto"/>
              <w:right w:val="nil"/>
            </w:tcBorders>
            <w:shd w:val="clear" w:color="000000" w:fill="FFFFFF"/>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529.58</w:t>
            </w:r>
          </w:p>
        </w:tc>
        <w:tc>
          <w:tcPr>
            <w:tcW w:w="1150" w:type="dxa"/>
            <w:tcBorders>
              <w:top w:val="nil"/>
              <w:left w:val="single" w:sz="4" w:space="0" w:color="auto"/>
              <w:bottom w:val="single" w:sz="4" w:space="0" w:color="auto"/>
              <w:right w:val="single" w:sz="8" w:space="0" w:color="auto"/>
            </w:tcBorders>
            <w:shd w:val="clear" w:color="auto" w:fill="auto"/>
          </w:tcPr>
          <w:p w:rsidR="006B4163" w:rsidRDefault="006B4163">
            <w:pPr>
              <w:widowControl/>
              <w:jc w:val="center"/>
              <w:rPr>
                <w:rFonts w:ascii="宋体" w:hAnsi="宋体" w:cs="宋体"/>
                <w:kern w:val="0"/>
                <w:sz w:val="22"/>
                <w:szCs w:val="22"/>
              </w:rPr>
            </w:pPr>
          </w:p>
        </w:tc>
      </w:tr>
      <w:tr w:rsidR="006B4163">
        <w:trPr>
          <w:trHeight w:val="401"/>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6</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20</w:t>
            </w:r>
          </w:p>
        </w:tc>
        <w:tc>
          <w:tcPr>
            <w:tcW w:w="882" w:type="dxa"/>
            <w:tcBorders>
              <w:top w:val="nil"/>
              <w:left w:val="nil"/>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nil"/>
              <w:left w:val="single" w:sz="8" w:space="0" w:color="auto"/>
              <w:bottom w:val="single" w:sz="4" w:space="0" w:color="auto"/>
              <w:right w:val="single" w:sz="4" w:space="0" w:color="auto"/>
            </w:tcBorders>
            <w:shd w:val="clear" w:color="000000" w:fill="FFFFFF"/>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7</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七、社会保障和就业支出</w:t>
            </w:r>
          </w:p>
        </w:tc>
        <w:tc>
          <w:tcPr>
            <w:tcW w:w="436"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21</w:t>
            </w:r>
          </w:p>
        </w:tc>
        <w:tc>
          <w:tcPr>
            <w:tcW w:w="882" w:type="dxa"/>
            <w:tcBorders>
              <w:top w:val="nil"/>
              <w:left w:val="nil"/>
              <w:bottom w:val="single" w:sz="4" w:space="0" w:color="auto"/>
              <w:right w:val="nil"/>
            </w:tcBorders>
            <w:shd w:val="clear" w:color="000000" w:fill="FFFFFF"/>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18.43</w:t>
            </w:r>
          </w:p>
        </w:tc>
        <w:tc>
          <w:tcPr>
            <w:tcW w:w="998" w:type="dxa"/>
            <w:tcBorders>
              <w:top w:val="nil"/>
              <w:left w:val="single" w:sz="4" w:space="0" w:color="auto"/>
              <w:bottom w:val="single" w:sz="4" w:space="0" w:color="auto"/>
              <w:right w:val="nil"/>
            </w:tcBorders>
            <w:shd w:val="clear" w:color="000000" w:fill="FFFFFF"/>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18.43</w:t>
            </w:r>
          </w:p>
        </w:tc>
        <w:tc>
          <w:tcPr>
            <w:tcW w:w="1150" w:type="dxa"/>
            <w:tcBorders>
              <w:top w:val="nil"/>
              <w:left w:val="single" w:sz="4" w:space="0" w:color="auto"/>
              <w:bottom w:val="single" w:sz="4" w:space="0" w:color="auto"/>
              <w:right w:val="single" w:sz="8" w:space="0" w:color="auto"/>
            </w:tcBorders>
            <w:shd w:val="clear" w:color="auto" w:fill="auto"/>
          </w:tcPr>
          <w:p w:rsidR="006B4163" w:rsidRDefault="006B4163">
            <w:pPr>
              <w:widowControl/>
              <w:jc w:val="center"/>
              <w:rPr>
                <w:rFonts w:ascii="宋体" w:hAnsi="宋体" w:cs="宋体"/>
                <w:kern w:val="0"/>
                <w:sz w:val="22"/>
                <w:szCs w:val="22"/>
              </w:rPr>
            </w:pPr>
          </w:p>
        </w:tc>
      </w:tr>
      <w:tr w:rsidR="006B4163">
        <w:trPr>
          <w:trHeight w:val="401"/>
        </w:trPr>
        <w:tc>
          <w:tcPr>
            <w:tcW w:w="216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8</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八、住房保障支出</w:t>
            </w:r>
          </w:p>
        </w:tc>
        <w:tc>
          <w:tcPr>
            <w:tcW w:w="436"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22</w:t>
            </w:r>
          </w:p>
        </w:tc>
        <w:tc>
          <w:tcPr>
            <w:tcW w:w="882" w:type="dxa"/>
            <w:tcBorders>
              <w:top w:val="nil"/>
              <w:left w:val="nil"/>
              <w:bottom w:val="single" w:sz="4" w:space="0" w:color="auto"/>
              <w:right w:val="nil"/>
            </w:tcBorders>
            <w:shd w:val="clear" w:color="000000" w:fill="FFFFFF"/>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8.35</w:t>
            </w:r>
          </w:p>
        </w:tc>
        <w:tc>
          <w:tcPr>
            <w:tcW w:w="998" w:type="dxa"/>
            <w:tcBorders>
              <w:top w:val="nil"/>
              <w:left w:val="single" w:sz="4" w:space="0" w:color="auto"/>
              <w:bottom w:val="single" w:sz="4" w:space="0" w:color="auto"/>
              <w:right w:val="single" w:sz="4" w:space="0" w:color="auto"/>
            </w:tcBorders>
            <w:shd w:val="clear" w:color="000000" w:fill="FFFFFF"/>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8.35</w:t>
            </w:r>
          </w:p>
        </w:tc>
        <w:tc>
          <w:tcPr>
            <w:tcW w:w="1150" w:type="dxa"/>
            <w:tcBorders>
              <w:top w:val="nil"/>
              <w:left w:val="nil"/>
              <w:bottom w:val="single" w:sz="4" w:space="0" w:color="auto"/>
              <w:right w:val="single" w:sz="8" w:space="0" w:color="auto"/>
            </w:tcBorders>
            <w:shd w:val="clear" w:color="auto" w:fill="auto"/>
          </w:tcPr>
          <w:p w:rsidR="006B4163" w:rsidRDefault="006B4163">
            <w:pPr>
              <w:widowControl/>
              <w:jc w:val="center"/>
              <w:rPr>
                <w:rFonts w:ascii="宋体" w:hAnsi="宋体" w:cs="宋体"/>
                <w:kern w:val="0"/>
                <w:sz w:val="22"/>
                <w:szCs w:val="22"/>
              </w:rPr>
            </w:pPr>
          </w:p>
        </w:tc>
      </w:tr>
      <w:tr w:rsidR="006B4163">
        <w:trPr>
          <w:trHeight w:val="401"/>
        </w:trPr>
        <w:tc>
          <w:tcPr>
            <w:tcW w:w="216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9</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b/>
                <w:kern w:val="0"/>
                <w:sz w:val="22"/>
                <w:szCs w:val="22"/>
              </w:rPr>
            </w:pPr>
            <w:r>
              <w:rPr>
                <w:rFonts w:ascii="宋体" w:hAnsi="宋体" w:cs="宋体" w:hint="eastAsia"/>
                <w:b/>
                <w:kern w:val="0"/>
                <w:sz w:val="22"/>
                <w:szCs w:val="22"/>
              </w:rPr>
              <w:t xml:space="preserve">556.37　</w:t>
            </w:r>
          </w:p>
        </w:tc>
        <w:tc>
          <w:tcPr>
            <w:tcW w:w="2546" w:type="dxa"/>
            <w:tcBorders>
              <w:top w:val="nil"/>
              <w:left w:val="nil"/>
              <w:bottom w:val="single" w:sz="4" w:space="0" w:color="auto"/>
              <w:right w:val="nil"/>
            </w:tcBorders>
            <w:shd w:val="clear" w:color="auto" w:fill="auto"/>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436"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23</w:t>
            </w:r>
          </w:p>
        </w:tc>
        <w:tc>
          <w:tcPr>
            <w:tcW w:w="882" w:type="dxa"/>
            <w:tcBorders>
              <w:top w:val="nil"/>
              <w:left w:val="nil"/>
              <w:bottom w:val="single" w:sz="4" w:space="0" w:color="auto"/>
              <w:right w:val="nil"/>
            </w:tcBorders>
            <w:shd w:val="clear" w:color="000000" w:fill="FFFFFF"/>
          </w:tcPr>
          <w:p w:rsidR="006B4163" w:rsidRDefault="006B52C2">
            <w:pPr>
              <w:widowControl/>
              <w:jc w:val="center"/>
              <w:rPr>
                <w:rFonts w:ascii="宋体" w:hAnsi="宋体" w:cs="宋体"/>
                <w:b/>
                <w:kern w:val="0"/>
                <w:sz w:val="22"/>
                <w:szCs w:val="22"/>
              </w:rPr>
            </w:pPr>
            <w:r>
              <w:rPr>
                <w:rFonts w:ascii="宋体" w:hAnsi="宋体" w:cs="宋体" w:hint="eastAsia"/>
                <w:b/>
                <w:kern w:val="0"/>
                <w:sz w:val="22"/>
                <w:szCs w:val="22"/>
              </w:rPr>
              <w:t>556.37</w:t>
            </w:r>
          </w:p>
        </w:tc>
        <w:tc>
          <w:tcPr>
            <w:tcW w:w="998" w:type="dxa"/>
            <w:tcBorders>
              <w:top w:val="nil"/>
              <w:left w:val="single" w:sz="4" w:space="0" w:color="auto"/>
              <w:bottom w:val="single" w:sz="4" w:space="0" w:color="auto"/>
              <w:right w:val="single" w:sz="4" w:space="0" w:color="auto"/>
            </w:tcBorders>
            <w:shd w:val="clear" w:color="000000" w:fill="FFFFFF"/>
          </w:tcPr>
          <w:p w:rsidR="006B4163" w:rsidRDefault="006B52C2">
            <w:pPr>
              <w:widowControl/>
              <w:jc w:val="center"/>
              <w:rPr>
                <w:rFonts w:ascii="宋体" w:hAnsi="宋体" w:cs="宋体"/>
                <w:b/>
                <w:kern w:val="0"/>
                <w:sz w:val="22"/>
                <w:szCs w:val="22"/>
              </w:rPr>
            </w:pPr>
            <w:r>
              <w:rPr>
                <w:rFonts w:ascii="宋体" w:hAnsi="宋体" w:cs="宋体" w:hint="eastAsia"/>
                <w:b/>
                <w:kern w:val="0"/>
                <w:sz w:val="22"/>
                <w:szCs w:val="22"/>
              </w:rPr>
              <w:t>556.37</w:t>
            </w:r>
          </w:p>
        </w:tc>
        <w:tc>
          <w:tcPr>
            <w:tcW w:w="1150" w:type="dxa"/>
            <w:tcBorders>
              <w:top w:val="nil"/>
              <w:left w:val="nil"/>
              <w:bottom w:val="single" w:sz="4" w:space="0" w:color="auto"/>
              <w:right w:val="single" w:sz="8" w:space="0" w:color="auto"/>
            </w:tcBorders>
            <w:shd w:val="clear" w:color="auto" w:fill="auto"/>
          </w:tcPr>
          <w:p w:rsidR="006B4163" w:rsidRDefault="006B4163">
            <w:pPr>
              <w:widowControl/>
              <w:jc w:val="center"/>
              <w:rPr>
                <w:rFonts w:ascii="宋体" w:hAnsi="宋体" w:cs="宋体"/>
                <w:b/>
                <w:bCs/>
                <w:kern w:val="0"/>
                <w:sz w:val="22"/>
                <w:szCs w:val="22"/>
              </w:rPr>
            </w:pPr>
          </w:p>
        </w:tc>
      </w:tr>
      <w:tr w:rsidR="006B4163">
        <w:trPr>
          <w:trHeight w:val="401"/>
        </w:trPr>
        <w:tc>
          <w:tcPr>
            <w:tcW w:w="216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年初财政拨款结转和结余</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10</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nil"/>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年末结转和结余</w:t>
            </w:r>
          </w:p>
        </w:tc>
        <w:tc>
          <w:tcPr>
            <w:tcW w:w="436"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24</w:t>
            </w:r>
          </w:p>
        </w:tc>
        <w:tc>
          <w:tcPr>
            <w:tcW w:w="882" w:type="dxa"/>
            <w:tcBorders>
              <w:top w:val="nil"/>
              <w:left w:val="nil"/>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nil"/>
              <w:bottom w:val="single" w:sz="4" w:space="0" w:color="auto"/>
              <w:right w:val="single" w:sz="8"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一般公共预算财政拨款</w:t>
            </w:r>
          </w:p>
        </w:tc>
        <w:tc>
          <w:tcPr>
            <w:tcW w:w="527" w:type="dxa"/>
            <w:tcBorders>
              <w:top w:val="nil"/>
              <w:left w:val="nil"/>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11</w:t>
            </w:r>
          </w:p>
        </w:tc>
        <w:tc>
          <w:tcPr>
            <w:tcW w:w="882" w:type="dxa"/>
            <w:tcBorders>
              <w:top w:val="nil"/>
              <w:left w:val="nil"/>
              <w:bottom w:val="single" w:sz="4" w:space="0" w:color="auto"/>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436"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25</w:t>
            </w:r>
          </w:p>
        </w:tc>
        <w:tc>
          <w:tcPr>
            <w:tcW w:w="882" w:type="dxa"/>
            <w:tcBorders>
              <w:top w:val="nil"/>
              <w:left w:val="nil"/>
              <w:bottom w:val="single" w:sz="4" w:space="0" w:color="auto"/>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nil"/>
              <w:bottom w:val="single" w:sz="4" w:space="0" w:color="auto"/>
              <w:right w:val="single" w:sz="8"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nil"/>
              <w:left w:val="single" w:sz="8" w:space="0" w:color="auto"/>
              <w:bottom w:val="nil"/>
              <w:right w:val="nil"/>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政府性基金预算财政拨款</w:t>
            </w:r>
          </w:p>
        </w:tc>
        <w:tc>
          <w:tcPr>
            <w:tcW w:w="527"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12</w:t>
            </w:r>
          </w:p>
        </w:tc>
        <w:tc>
          <w:tcPr>
            <w:tcW w:w="882" w:type="dxa"/>
            <w:tcBorders>
              <w:top w:val="nil"/>
              <w:left w:val="nil"/>
              <w:bottom w:val="nil"/>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nil"/>
              <w:left w:val="nil"/>
              <w:bottom w:val="nil"/>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436"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26</w:t>
            </w:r>
          </w:p>
        </w:tc>
        <w:tc>
          <w:tcPr>
            <w:tcW w:w="882" w:type="dxa"/>
            <w:tcBorders>
              <w:top w:val="nil"/>
              <w:left w:val="nil"/>
              <w:bottom w:val="nil"/>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nil"/>
              <w:left w:val="nil"/>
              <w:bottom w:val="nil"/>
              <w:right w:val="single" w:sz="8"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single" w:sz="4" w:space="0" w:color="auto"/>
              <w:left w:val="single" w:sz="8" w:space="0" w:color="auto"/>
              <w:bottom w:val="nil"/>
              <w:right w:val="nil"/>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527"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13</w:t>
            </w:r>
          </w:p>
        </w:tc>
        <w:tc>
          <w:tcPr>
            <w:tcW w:w="882" w:type="dxa"/>
            <w:tcBorders>
              <w:top w:val="single" w:sz="4" w:space="0" w:color="auto"/>
              <w:left w:val="nil"/>
              <w:bottom w:val="nil"/>
              <w:right w:val="single" w:sz="4" w:space="0" w:color="auto"/>
            </w:tcBorders>
            <w:shd w:val="clear" w:color="auto" w:fill="auto"/>
            <w:vAlign w:val="center"/>
          </w:tcPr>
          <w:p w:rsidR="006B4163" w:rsidRDefault="006B52C2">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546" w:type="dxa"/>
            <w:tcBorders>
              <w:top w:val="single" w:sz="4" w:space="0" w:color="auto"/>
              <w:left w:val="nil"/>
              <w:bottom w:val="nil"/>
              <w:right w:val="nil"/>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436"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27</w:t>
            </w:r>
          </w:p>
        </w:tc>
        <w:tc>
          <w:tcPr>
            <w:tcW w:w="882" w:type="dxa"/>
            <w:tcBorders>
              <w:top w:val="single" w:sz="4" w:space="0" w:color="auto"/>
              <w:left w:val="nil"/>
              <w:bottom w:val="nil"/>
              <w:right w:val="nil"/>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8"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50" w:type="dxa"/>
            <w:tcBorders>
              <w:top w:val="single" w:sz="4" w:space="0" w:color="auto"/>
              <w:left w:val="nil"/>
              <w:bottom w:val="nil"/>
              <w:right w:val="single" w:sz="8" w:space="0" w:color="auto"/>
            </w:tcBorders>
            <w:shd w:val="clear" w:color="auto" w:fill="auto"/>
            <w:vAlign w:val="center"/>
          </w:tcPr>
          <w:p w:rsidR="006B4163" w:rsidRDefault="006B52C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6B4163">
        <w:trPr>
          <w:trHeight w:val="401"/>
        </w:trPr>
        <w:tc>
          <w:tcPr>
            <w:tcW w:w="2162" w:type="dxa"/>
            <w:tcBorders>
              <w:top w:val="single" w:sz="4" w:space="0" w:color="auto"/>
              <w:left w:val="single" w:sz="8" w:space="0" w:color="auto"/>
              <w:bottom w:val="single" w:sz="8" w:space="0" w:color="auto"/>
              <w:right w:val="nil"/>
            </w:tcBorders>
            <w:shd w:val="clear" w:color="000000" w:fill="FFFFFF"/>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527"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14</w:t>
            </w:r>
          </w:p>
        </w:tc>
        <w:tc>
          <w:tcPr>
            <w:tcW w:w="882" w:type="dxa"/>
            <w:tcBorders>
              <w:top w:val="single" w:sz="4" w:space="0" w:color="auto"/>
              <w:left w:val="nil"/>
              <w:bottom w:val="single" w:sz="8" w:space="0" w:color="auto"/>
              <w:right w:val="single" w:sz="4" w:space="0" w:color="auto"/>
            </w:tcBorders>
            <w:shd w:val="clear" w:color="auto" w:fill="auto"/>
            <w:vAlign w:val="center"/>
          </w:tcPr>
          <w:p w:rsidR="006B4163" w:rsidRDefault="006B52C2">
            <w:pPr>
              <w:widowControl/>
              <w:jc w:val="right"/>
              <w:rPr>
                <w:rFonts w:ascii="宋体" w:hAnsi="宋体" w:cs="宋体"/>
                <w:b/>
                <w:kern w:val="0"/>
                <w:sz w:val="22"/>
                <w:szCs w:val="22"/>
              </w:rPr>
            </w:pPr>
            <w:r>
              <w:rPr>
                <w:rFonts w:ascii="宋体" w:hAnsi="宋体" w:cs="宋体" w:hint="eastAsia"/>
                <w:b/>
                <w:kern w:val="0"/>
                <w:sz w:val="22"/>
                <w:szCs w:val="22"/>
              </w:rPr>
              <w:t xml:space="preserve">556.37　</w:t>
            </w:r>
          </w:p>
        </w:tc>
        <w:tc>
          <w:tcPr>
            <w:tcW w:w="2546" w:type="dxa"/>
            <w:tcBorders>
              <w:top w:val="single" w:sz="4" w:space="0" w:color="auto"/>
              <w:left w:val="nil"/>
              <w:bottom w:val="single" w:sz="8" w:space="0" w:color="auto"/>
              <w:right w:val="nil"/>
            </w:tcBorders>
            <w:shd w:val="clear" w:color="000000" w:fill="FFFFFF"/>
            <w:vAlign w:val="center"/>
          </w:tcPr>
          <w:p w:rsidR="006B4163" w:rsidRDefault="006B52C2">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436" w:type="dxa"/>
            <w:tcBorders>
              <w:top w:val="nil"/>
              <w:left w:val="single" w:sz="4" w:space="0" w:color="auto"/>
              <w:bottom w:val="single" w:sz="4" w:space="0" w:color="auto"/>
              <w:right w:val="single" w:sz="4" w:space="0" w:color="auto"/>
            </w:tcBorders>
            <w:shd w:val="clear" w:color="000000" w:fill="FFFFFF"/>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28</w:t>
            </w:r>
          </w:p>
        </w:tc>
        <w:tc>
          <w:tcPr>
            <w:tcW w:w="882" w:type="dxa"/>
            <w:tcBorders>
              <w:top w:val="single" w:sz="4" w:space="0" w:color="auto"/>
              <w:left w:val="nil"/>
              <w:bottom w:val="single" w:sz="4" w:space="0" w:color="auto"/>
              <w:right w:val="nil"/>
            </w:tcBorders>
            <w:shd w:val="clear" w:color="000000" w:fill="FFFFFF"/>
          </w:tcPr>
          <w:p w:rsidR="006B4163" w:rsidRDefault="006B52C2">
            <w:pPr>
              <w:widowControl/>
              <w:jc w:val="center"/>
              <w:rPr>
                <w:rFonts w:ascii="宋体" w:hAnsi="宋体" w:cs="宋体"/>
                <w:b/>
                <w:kern w:val="0"/>
                <w:sz w:val="22"/>
                <w:szCs w:val="22"/>
              </w:rPr>
            </w:pPr>
            <w:r>
              <w:rPr>
                <w:rFonts w:ascii="宋体" w:hAnsi="宋体" w:cs="宋体" w:hint="eastAsia"/>
                <w:b/>
                <w:kern w:val="0"/>
                <w:sz w:val="22"/>
                <w:szCs w:val="22"/>
              </w:rPr>
              <w:t>556.37</w:t>
            </w:r>
          </w:p>
        </w:tc>
        <w:tc>
          <w:tcPr>
            <w:tcW w:w="998" w:type="dxa"/>
            <w:tcBorders>
              <w:top w:val="nil"/>
              <w:left w:val="single" w:sz="4" w:space="0" w:color="auto"/>
              <w:bottom w:val="single" w:sz="8" w:space="0" w:color="auto"/>
              <w:right w:val="single" w:sz="4" w:space="0" w:color="auto"/>
            </w:tcBorders>
            <w:shd w:val="clear" w:color="000000" w:fill="FFFFFF"/>
          </w:tcPr>
          <w:p w:rsidR="006B4163" w:rsidRDefault="006B52C2">
            <w:pPr>
              <w:widowControl/>
              <w:jc w:val="center"/>
              <w:rPr>
                <w:rFonts w:ascii="宋体" w:hAnsi="宋体" w:cs="宋体"/>
                <w:b/>
                <w:kern w:val="0"/>
                <w:sz w:val="22"/>
                <w:szCs w:val="22"/>
              </w:rPr>
            </w:pPr>
            <w:r>
              <w:rPr>
                <w:rFonts w:ascii="宋体" w:hAnsi="宋体" w:cs="宋体" w:hint="eastAsia"/>
                <w:b/>
                <w:kern w:val="0"/>
                <w:sz w:val="22"/>
                <w:szCs w:val="22"/>
              </w:rPr>
              <w:t>556.37</w:t>
            </w:r>
          </w:p>
        </w:tc>
        <w:tc>
          <w:tcPr>
            <w:tcW w:w="1150" w:type="dxa"/>
            <w:tcBorders>
              <w:top w:val="single" w:sz="4" w:space="0" w:color="auto"/>
              <w:left w:val="nil"/>
              <w:bottom w:val="single" w:sz="8" w:space="0" w:color="auto"/>
              <w:right w:val="single" w:sz="8" w:space="0" w:color="auto"/>
            </w:tcBorders>
            <w:shd w:val="clear" w:color="auto" w:fill="auto"/>
          </w:tcPr>
          <w:p w:rsidR="006B4163" w:rsidRDefault="006B4163">
            <w:pPr>
              <w:widowControl/>
              <w:jc w:val="center"/>
              <w:rPr>
                <w:rFonts w:ascii="宋体" w:hAnsi="宋体" w:cs="宋体"/>
                <w:b/>
                <w:bCs/>
                <w:kern w:val="0"/>
                <w:sz w:val="22"/>
                <w:szCs w:val="22"/>
              </w:rPr>
            </w:pPr>
          </w:p>
        </w:tc>
      </w:tr>
    </w:tbl>
    <w:p w:rsidR="00A94E9B" w:rsidRPr="00A94E9B" w:rsidRDefault="00A94E9B" w:rsidP="00A94E9B">
      <w:pPr>
        <w:spacing w:line="288" w:lineRule="auto"/>
        <w:rPr>
          <w:rFonts w:ascii="仿宋_GB2312" w:eastAsia="仿宋_GB2312"/>
          <w:sz w:val="28"/>
          <w:szCs w:val="28"/>
        </w:rPr>
      </w:pPr>
      <w:r w:rsidRPr="00A94E9B">
        <w:rPr>
          <w:rFonts w:ascii="仿宋_GB2312" w:eastAsia="仿宋_GB2312" w:hint="eastAsia"/>
          <w:sz w:val="28"/>
          <w:szCs w:val="28"/>
        </w:rPr>
        <w:t>注：本表反映部门本年度财政拨款的总收支和年末结转结余情况。</w:t>
      </w:r>
    </w:p>
    <w:p w:rsidR="006B4163" w:rsidRPr="00A94E9B" w:rsidRDefault="006B4163" w:rsidP="00A94E9B">
      <w:pPr>
        <w:spacing w:line="288" w:lineRule="auto"/>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tbl>
      <w:tblPr>
        <w:tblW w:w="8964" w:type="dxa"/>
        <w:tblInd w:w="93" w:type="dxa"/>
        <w:tblLayout w:type="fixed"/>
        <w:tblLook w:val="04A0" w:firstRow="1" w:lastRow="0" w:firstColumn="1" w:lastColumn="0" w:noHBand="0" w:noVBand="1"/>
      </w:tblPr>
      <w:tblGrid>
        <w:gridCol w:w="1008"/>
        <w:gridCol w:w="112"/>
        <w:gridCol w:w="1447"/>
        <w:gridCol w:w="2126"/>
        <w:gridCol w:w="2286"/>
        <w:gridCol w:w="1985"/>
      </w:tblGrid>
      <w:tr w:rsidR="006B4163">
        <w:trPr>
          <w:trHeight w:val="600"/>
        </w:trPr>
        <w:tc>
          <w:tcPr>
            <w:tcW w:w="8964" w:type="dxa"/>
            <w:gridSpan w:val="6"/>
            <w:tcBorders>
              <w:top w:val="nil"/>
              <w:left w:val="nil"/>
              <w:bottom w:val="nil"/>
              <w:right w:val="nil"/>
            </w:tcBorders>
            <w:shd w:val="clear" w:color="000000" w:fill="FFFFFF"/>
            <w:vAlign w:val="center"/>
          </w:tcPr>
          <w:p w:rsidR="006B4163" w:rsidRDefault="006B52C2">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一般公共预算财政拨款支出决算表</w:t>
            </w:r>
          </w:p>
          <w:p w:rsidR="006B4163" w:rsidRDefault="006B52C2">
            <w:pPr>
              <w:widowControl/>
              <w:rPr>
                <w:rFonts w:asciiTheme="majorEastAsia" w:eastAsiaTheme="majorEastAsia" w:hAnsiTheme="majorEastAsia" w:cs="宋体"/>
                <w:kern w:val="0"/>
                <w:sz w:val="22"/>
                <w:szCs w:val="22"/>
              </w:rPr>
            </w:pPr>
            <w:r>
              <w:rPr>
                <w:rFonts w:asciiTheme="majorEastAsia" w:eastAsiaTheme="majorEastAsia" w:hAnsiTheme="majorEastAsia" w:cs="宋体" w:hint="eastAsia"/>
                <w:kern w:val="0"/>
                <w:sz w:val="22"/>
                <w:szCs w:val="22"/>
              </w:rPr>
              <w:t xml:space="preserve">                                                                     公开：05表</w:t>
            </w:r>
          </w:p>
          <w:p w:rsidR="006B4163" w:rsidRDefault="006B52C2">
            <w:pPr>
              <w:widowControl/>
              <w:rPr>
                <w:rFonts w:asciiTheme="majorEastAsia" w:eastAsiaTheme="majorEastAsia" w:hAnsiTheme="majorEastAsia" w:cs="宋体"/>
                <w:kern w:val="0"/>
                <w:sz w:val="22"/>
                <w:szCs w:val="22"/>
              </w:rPr>
            </w:pPr>
            <w:r>
              <w:rPr>
                <w:rFonts w:asciiTheme="majorEastAsia" w:eastAsiaTheme="majorEastAsia" w:hAnsiTheme="majorEastAsia" w:cs="宋体"/>
                <w:kern w:val="0"/>
                <w:sz w:val="22"/>
                <w:szCs w:val="22"/>
              </w:rPr>
              <w:t>部门</w:t>
            </w:r>
            <w:r>
              <w:rPr>
                <w:rFonts w:asciiTheme="majorEastAsia" w:eastAsiaTheme="majorEastAsia" w:hAnsiTheme="majorEastAsia" w:cs="宋体" w:hint="eastAsia"/>
                <w:kern w:val="0"/>
                <w:sz w:val="22"/>
                <w:szCs w:val="22"/>
              </w:rPr>
              <w:t>：</w:t>
            </w:r>
            <w:r>
              <w:rPr>
                <w:rFonts w:asciiTheme="majorEastAsia" w:eastAsiaTheme="majorEastAsia" w:hAnsiTheme="majorEastAsia" w:cs="宋体"/>
                <w:kern w:val="0"/>
                <w:sz w:val="22"/>
                <w:szCs w:val="22"/>
              </w:rPr>
              <w:t>台山磐石电视大学</w:t>
            </w:r>
            <w:proofErr w:type="gramStart"/>
            <w:r>
              <w:rPr>
                <w:rFonts w:asciiTheme="majorEastAsia" w:eastAsiaTheme="majorEastAsia" w:hAnsiTheme="majorEastAsia" w:cs="宋体" w:hint="eastAsia"/>
                <w:kern w:val="0"/>
                <w:sz w:val="22"/>
                <w:szCs w:val="22"/>
              </w:rPr>
              <w:t xml:space="preserve">　　　　　　　　　　　　　　　　　　　　　　　　</w:t>
            </w:r>
            <w:proofErr w:type="gramEnd"/>
            <w:r>
              <w:rPr>
                <w:rFonts w:asciiTheme="majorEastAsia" w:eastAsiaTheme="majorEastAsia" w:hAnsiTheme="majorEastAsia" w:cs="宋体"/>
                <w:kern w:val="0"/>
                <w:sz w:val="22"/>
                <w:szCs w:val="22"/>
              </w:rPr>
              <w:t>单位</w:t>
            </w:r>
            <w:r>
              <w:rPr>
                <w:rFonts w:asciiTheme="majorEastAsia" w:eastAsiaTheme="majorEastAsia" w:hAnsiTheme="majorEastAsia" w:cs="宋体" w:hint="eastAsia"/>
                <w:kern w:val="0"/>
                <w:sz w:val="22"/>
                <w:szCs w:val="22"/>
              </w:rPr>
              <w:t>：</w:t>
            </w:r>
            <w:r>
              <w:rPr>
                <w:rFonts w:asciiTheme="majorEastAsia" w:eastAsiaTheme="majorEastAsia" w:hAnsiTheme="majorEastAsia" w:cs="宋体"/>
                <w:kern w:val="0"/>
                <w:sz w:val="22"/>
                <w:szCs w:val="22"/>
              </w:rPr>
              <w:t>万元</w:t>
            </w:r>
          </w:p>
        </w:tc>
      </w:tr>
      <w:tr w:rsidR="006B4163">
        <w:trPr>
          <w:trHeight w:val="405"/>
        </w:trPr>
        <w:tc>
          <w:tcPr>
            <w:tcW w:w="2567" w:type="dxa"/>
            <w:gridSpan w:val="3"/>
            <w:tcBorders>
              <w:top w:val="single" w:sz="8"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2126" w:type="dxa"/>
            <w:vMerge w:val="restart"/>
            <w:tcBorders>
              <w:top w:val="single" w:sz="4" w:space="0" w:color="auto"/>
              <w:left w:val="single" w:sz="4" w:space="0" w:color="auto"/>
              <w:bottom w:val="single" w:sz="4" w:space="0" w:color="000000"/>
              <w:right w:val="nil"/>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本年支出合计</w:t>
            </w:r>
          </w:p>
        </w:tc>
        <w:tc>
          <w:tcPr>
            <w:tcW w:w="22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基本支出  </w:t>
            </w:r>
          </w:p>
        </w:tc>
        <w:tc>
          <w:tcPr>
            <w:tcW w:w="1985"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项目支出</w:t>
            </w:r>
          </w:p>
        </w:tc>
      </w:tr>
      <w:tr w:rsidR="006B4163">
        <w:trPr>
          <w:trHeight w:val="495"/>
        </w:trPr>
        <w:tc>
          <w:tcPr>
            <w:tcW w:w="112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功能分类科目编码</w:t>
            </w:r>
          </w:p>
        </w:tc>
        <w:tc>
          <w:tcPr>
            <w:tcW w:w="1447" w:type="dxa"/>
            <w:vMerge w:val="restart"/>
            <w:tcBorders>
              <w:top w:val="nil"/>
              <w:left w:val="single" w:sz="4"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科目名称</w:t>
            </w:r>
          </w:p>
        </w:tc>
        <w:tc>
          <w:tcPr>
            <w:tcW w:w="2126"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2286"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36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1447" w:type="dxa"/>
            <w:vMerge/>
            <w:tcBorders>
              <w:top w:val="nil"/>
              <w:left w:val="single" w:sz="4"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2126"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2286"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45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1447" w:type="dxa"/>
            <w:vMerge/>
            <w:tcBorders>
              <w:top w:val="nil"/>
              <w:left w:val="single" w:sz="4"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2126"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2286"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450"/>
        </w:trPr>
        <w:tc>
          <w:tcPr>
            <w:tcW w:w="2567"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栏次</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1</w:t>
            </w:r>
          </w:p>
        </w:tc>
        <w:tc>
          <w:tcPr>
            <w:tcW w:w="228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2</w:t>
            </w:r>
          </w:p>
        </w:tc>
        <w:tc>
          <w:tcPr>
            <w:tcW w:w="1985"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3</w:t>
            </w: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合计</w:t>
            </w:r>
          </w:p>
        </w:tc>
        <w:tc>
          <w:tcPr>
            <w:tcW w:w="1559" w:type="dxa"/>
            <w:gridSpan w:val="2"/>
            <w:tcBorders>
              <w:top w:val="nil"/>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教育支出</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556.37</w:t>
            </w:r>
          </w:p>
        </w:tc>
        <w:tc>
          <w:tcPr>
            <w:tcW w:w="228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300.00</w:t>
            </w:r>
          </w:p>
        </w:tc>
        <w:tc>
          <w:tcPr>
            <w:tcW w:w="1985"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256.36</w:t>
            </w: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20504</w:t>
            </w:r>
          </w:p>
        </w:tc>
        <w:tc>
          <w:tcPr>
            <w:tcW w:w="1559" w:type="dxa"/>
            <w:gridSpan w:val="2"/>
            <w:tcBorders>
              <w:top w:val="nil"/>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成人教育</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2286"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985"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2050499</w:t>
            </w:r>
          </w:p>
        </w:tc>
        <w:tc>
          <w:tcPr>
            <w:tcW w:w="1559" w:type="dxa"/>
            <w:gridSpan w:val="2"/>
            <w:tcBorders>
              <w:top w:val="nil"/>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其他成人教育支出</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c>
          <w:tcPr>
            <w:tcW w:w="2286" w:type="dxa"/>
            <w:tcBorders>
              <w:top w:val="nil"/>
              <w:left w:val="nil"/>
              <w:bottom w:val="single" w:sz="4" w:space="0" w:color="auto"/>
              <w:right w:val="single" w:sz="4"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c>
          <w:tcPr>
            <w:tcW w:w="1985"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31.23</w:t>
            </w: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20505</w:t>
            </w:r>
          </w:p>
        </w:tc>
        <w:tc>
          <w:tcPr>
            <w:tcW w:w="1559" w:type="dxa"/>
            <w:gridSpan w:val="2"/>
            <w:tcBorders>
              <w:top w:val="nil"/>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广播电视教育</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498.35</w:t>
            </w:r>
          </w:p>
        </w:tc>
        <w:tc>
          <w:tcPr>
            <w:tcW w:w="228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273.22</w:t>
            </w:r>
          </w:p>
        </w:tc>
        <w:tc>
          <w:tcPr>
            <w:tcW w:w="1985"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225.13</w:t>
            </w: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2050501</w:t>
            </w:r>
          </w:p>
        </w:tc>
        <w:tc>
          <w:tcPr>
            <w:tcW w:w="1559" w:type="dxa"/>
            <w:gridSpan w:val="2"/>
            <w:tcBorders>
              <w:top w:val="nil"/>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广播电视学校</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498.35</w:t>
            </w:r>
          </w:p>
        </w:tc>
        <w:tc>
          <w:tcPr>
            <w:tcW w:w="228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273.22</w:t>
            </w:r>
          </w:p>
        </w:tc>
        <w:tc>
          <w:tcPr>
            <w:tcW w:w="1985"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225.13</w:t>
            </w: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w:t>
            </w:r>
          </w:p>
        </w:tc>
        <w:tc>
          <w:tcPr>
            <w:tcW w:w="1559" w:type="dxa"/>
            <w:gridSpan w:val="2"/>
            <w:tcBorders>
              <w:top w:val="nil"/>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社会保障和就业支出</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228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985"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20805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行政事业单位离退休</w:t>
            </w:r>
          </w:p>
        </w:tc>
        <w:tc>
          <w:tcPr>
            <w:tcW w:w="212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228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985"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2080502</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事业单位离退休</w:t>
            </w:r>
          </w:p>
        </w:tc>
        <w:tc>
          <w:tcPr>
            <w:tcW w:w="212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228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18.43</w:t>
            </w:r>
          </w:p>
        </w:tc>
        <w:tc>
          <w:tcPr>
            <w:tcW w:w="1985"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住房保障支出</w:t>
            </w:r>
          </w:p>
        </w:tc>
        <w:tc>
          <w:tcPr>
            <w:tcW w:w="212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2286" w:type="dxa"/>
            <w:tcBorders>
              <w:top w:val="single" w:sz="4" w:space="0" w:color="auto"/>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985" w:type="dxa"/>
            <w:tcBorders>
              <w:top w:val="single" w:sz="4" w:space="0" w:color="auto"/>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22102</w:t>
            </w:r>
          </w:p>
        </w:tc>
        <w:tc>
          <w:tcPr>
            <w:tcW w:w="1559" w:type="dxa"/>
            <w:gridSpan w:val="2"/>
            <w:tcBorders>
              <w:top w:val="nil"/>
              <w:left w:val="nil"/>
              <w:bottom w:val="single" w:sz="4"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住房改革支出</w:t>
            </w:r>
          </w:p>
        </w:tc>
        <w:tc>
          <w:tcPr>
            <w:tcW w:w="212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228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985" w:type="dxa"/>
            <w:tcBorders>
              <w:top w:val="nil"/>
              <w:left w:val="nil"/>
              <w:bottom w:val="single" w:sz="4"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r w:rsidR="006B4163">
        <w:trPr>
          <w:trHeight w:val="450"/>
        </w:trPr>
        <w:tc>
          <w:tcPr>
            <w:tcW w:w="1008" w:type="dxa"/>
            <w:tcBorders>
              <w:top w:val="single" w:sz="4" w:space="0" w:color="auto"/>
              <w:left w:val="single" w:sz="8" w:space="0" w:color="auto"/>
              <w:bottom w:val="single" w:sz="8"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2210201</w:t>
            </w:r>
          </w:p>
        </w:tc>
        <w:tc>
          <w:tcPr>
            <w:tcW w:w="1559" w:type="dxa"/>
            <w:gridSpan w:val="2"/>
            <w:tcBorders>
              <w:top w:val="nil"/>
              <w:left w:val="nil"/>
              <w:bottom w:val="single" w:sz="8" w:space="0" w:color="auto"/>
              <w:right w:val="single" w:sz="4" w:space="0" w:color="auto"/>
            </w:tcBorders>
            <w:shd w:val="clear" w:color="auto" w:fill="auto"/>
            <w:vAlign w:val="center"/>
          </w:tcPr>
          <w:p w:rsidR="006B4163" w:rsidRDefault="006B52C2">
            <w:pPr>
              <w:widowControl/>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住房公积金</w:t>
            </w:r>
          </w:p>
        </w:tc>
        <w:tc>
          <w:tcPr>
            <w:tcW w:w="2126"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2286"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8.35</w:t>
            </w:r>
          </w:p>
        </w:tc>
        <w:tc>
          <w:tcPr>
            <w:tcW w:w="1985" w:type="dxa"/>
            <w:tcBorders>
              <w:top w:val="nil"/>
              <w:left w:val="nil"/>
              <w:bottom w:val="single" w:sz="8" w:space="0" w:color="auto"/>
              <w:right w:val="single" w:sz="8" w:space="0" w:color="auto"/>
            </w:tcBorders>
            <w:shd w:val="clear" w:color="auto" w:fill="auto"/>
            <w:vAlign w:val="center"/>
          </w:tcPr>
          <w:p w:rsidR="006B4163" w:rsidRDefault="006B4163">
            <w:pPr>
              <w:widowControl/>
              <w:jc w:val="center"/>
              <w:rPr>
                <w:rFonts w:asciiTheme="minorEastAsia" w:eastAsiaTheme="minorEastAsia" w:hAnsiTheme="minorEastAsia" w:cs="宋体"/>
                <w:kern w:val="0"/>
                <w:sz w:val="22"/>
                <w:szCs w:val="22"/>
              </w:rPr>
            </w:pPr>
          </w:p>
        </w:tc>
      </w:tr>
    </w:tbl>
    <w:p w:rsidR="00A94E9B" w:rsidRPr="00A94E9B" w:rsidRDefault="00A94E9B" w:rsidP="00A94E9B">
      <w:pPr>
        <w:spacing w:line="288" w:lineRule="auto"/>
        <w:rPr>
          <w:rFonts w:ascii="仿宋_GB2312" w:eastAsia="仿宋_GB2312"/>
          <w:sz w:val="28"/>
          <w:szCs w:val="28"/>
        </w:rPr>
      </w:pPr>
      <w:r w:rsidRPr="00A94E9B">
        <w:rPr>
          <w:rFonts w:ascii="仿宋_GB2312" w:eastAsia="仿宋_GB2312" w:hint="eastAsia"/>
          <w:sz w:val="28"/>
          <w:szCs w:val="28"/>
        </w:rPr>
        <w:t>注：本表反映部门本年度一般公共预算财政拨款实际支出情况。</w:t>
      </w:r>
    </w:p>
    <w:p w:rsidR="006B4163" w:rsidRPr="00A94E9B"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ind w:firstLineChars="200" w:firstLine="643"/>
        <w:rPr>
          <w:rFonts w:ascii="仿宋_GB2312" w:eastAsia="仿宋_GB2312"/>
          <w:b/>
          <w:sz w:val="32"/>
          <w:szCs w:val="32"/>
        </w:rPr>
      </w:pPr>
    </w:p>
    <w:p w:rsidR="006B4163" w:rsidRDefault="006B4163">
      <w:pPr>
        <w:spacing w:line="288" w:lineRule="auto"/>
        <w:rPr>
          <w:rFonts w:ascii="仿宋_GB2312" w:eastAsia="仿宋_GB2312"/>
          <w:b/>
          <w:sz w:val="32"/>
          <w:szCs w:val="32"/>
        </w:rPr>
      </w:pPr>
    </w:p>
    <w:p w:rsidR="00EA60E4" w:rsidRDefault="00EA60E4">
      <w:pPr>
        <w:spacing w:line="288" w:lineRule="auto"/>
        <w:rPr>
          <w:rFonts w:ascii="仿宋_GB2312" w:eastAsia="仿宋_GB2312"/>
          <w:b/>
          <w:sz w:val="32"/>
          <w:szCs w:val="32"/>
        </w:rPr>
      </w:pPr>
    </w:p>
    <w:tbl>
      <w:tblPr>
        <w:tblW w:w="9636" w:type="dxa"/>
        <w:tblInd w:w="-576" w:type="dxa"/>
        <w:tblLayout w:type="fixed"/>
        <w:tblLook w:val="04A0" w:firstRow="1" w:lastRow="0" w:firstColumn="1" w:lastColumn="0" w:noHBand="0" w:noVBand="1"/>
      </w:tblPr>
      <w:tblGrid>
        <w:gridCol w:w="576"/>
        <w:gridCol w:w="1241"/>
        <w:gridCol w:w="2410"/>
        <w:gridCol w:w="993"/>
        <w:gridCol w:w="1133"/>
        <w:gridCol w:w="2410"/>
        <w:gridCol w:w="717"/>
        <w:gridCol w:w="156"/>
      </w:tblGrid>
      <w:tr w:rsidR="006B4163" w:rsidTr="002E0F99">
        <w:trPr>
          <w:gridAfter w:val="1"/>
          <w:wAfter w:w="156" w:type="dxa"/>
          <w:trHeight w:val="600"/>
        </w:trPr>
        <w:tc>
          <w:tcPr>
            <w:tcW w:w="9480" w:type="dxa"/>
            <w:gridSpan w:val="7"/>
            <w:tcBorders>
              <w:top w:val="nil"/>
              <w:left w:val="nil"/>
              <w:bottom w:val="single" w:sz="4" w:space="0" w:color="auto"/>
              <w:right w:val="nil"/>
            </w:tcBorders>
            <w:shd w:val="clear" w:color="000000" w:fill="FFFFFF"/>
            <w:vAlign w:val="center"/>
          </w:tcPr>
          <w:p w:rsidR="002E0F99" w:rsidRDefault="006B52C2" w:rsidP="002E0F99">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一般公共预算财政拨款基本支出决算表</w:t>
            </w:r>
          </w:p>
          <w:p w:rsidR="00A94E9B" w:rsidRPr="002E0F99" w:rsidRDefault="006B52C2" w:rsidP="00A94E9B">
            <w:pPr>
              <w:widowControl/>
              <w:jc w:val="center"/>
              <w:rPr>
                <w:rFonts w:asciiTheme="majorEastAsia" w:eastAsiaTheme="majorEastAsia" w:hAnsiTheme="majorEastAsia" w:cs="宋体"/>
                <w:kern w:val="0"/>
                <w:sz w:val="22"/>
                <w:szCs w:val="22"/>
              </w:rPr>
            </w:pPr>
            <w:r>
              <w:rPr>
                <w:rFonts w:asciiTheme="majorEastAsia" w:eastAsiaTheme="majorEastAsia" w:hAnsiTheme="majorEastAsia" w:cs="宋体" w:hint="eastAsia"/>
                <w:kern w:val="0"/>
                <w:sz w:val="22"/>
                <w:szCs w:val="22"/>
              </w:rPr>
              <w:t xml:space="preserve">　　　　　　　　　　　　　　　　　　　　　　　　　　　　　　　　　　　　　</w:t>
            </w:r>
          </w:p>
          <w:p w:rsidR="006B4163" w:rsidRDefault="002E0F99">
            <w:pPr>
              <w:widowControl/>
              <w:jc w:val="center"/>
              <w:rPr>
                <w:rFonts w:asciiTheme="majorEastAsia" w:eastAsiaTheme="majorEastAsia" w:hAnsiTheme="majorEastAsia" w:cs="宋体"/>
                <w:kern w:val="0"/>
                <w:sz w:val="22"/>
                <w:szCs w:val="22"/>
              </w:rPr>
            </w:pPr>
            <w:r>
              <w:rPr>
                <w:rFonts w:asciiTheme="majorEastAsia" w:eastAsiaTheme="majorEastAsia" w:hAnsiTheme="majorEastAsia" w:cs="宋体" w:hint="eastAsia"/>
                <w:kern w:val="0"/>
                <w:sz w:val="22"/>
                <w:szCs w:val="22"/>
              </w:rPr>
              <w:t xml:space="preserve">　　　　　　　　　　　　　　　　　　　　　　　　　　　　　　　　　　　　　</w:t>
            </w:r>
            <w:r w:rsidR="006B52C2">
              <w:rPr>
                <w:rFonts w:asciiTheme="majorEastAsia" w:eastAsiaTheme="majorEastAsia" w:hAnsiTheme="majorEastAsia" w:cs="宋体" w:hint="eastAsia"/>
                <w:kern w:val="0"/>
                <w:sz w:val="22"/>
                <w:szCs w:val="22"/>
              </w:rPr>
              <w:t>公开：06表</w:t>
            </w:r>
          </w:p>
          <w:p w:rsidR="006B4163" w:rsidRDefault="006B52C2">
            <w:pPr>
              <w:widowControl/>
              <w:rPr>
                <w:rFonts w:asciiTheme="majorEastAsia" w:eastAsiaTheme="majorEastAsia" w:hAnsiTheme="majorEastAsia" w:cs="宋体"/>
                <w:kern w:val="0"/>
                <w:sz w:val="22"/>
                <w:szCs w:val="22"/>
              </w:rPr>
            </w:pPr>
            <w:r>
              <w:rPr>
                <w:rFonts w:asciiTheme="majorEastAsia" w:eastAsiaTheme="majorEastAsia" w:hAnsiTheme="majorEastAsia" w:cs="宋体" w:hint="eastAsia"/>
                <w:kern w:val="0"/>
                <w:sz w:val="22"/>
                <w:szCs w:val="22"/>
              </w:rPr>
              <w:t>部门：台山磐石电视大学</w:t>
            </w:r>
            <w:proofErr w:type="gramStart"/>
            <w:r>
              <w:rPr>
                <w:rFonts w:asciiTheme="majorEastAsia" w:eastAsiaTheme="majorEastAsia" w:hAnsiTheme="majorEastAsia" w:cs="宋体" w:hint="eastAsia"/>
                <w:kern w:val="0"/>
                <w:sz w:val="22"/>
                <w:szCs w:val="22"/>
              </w:rPr>
              <w:t xml:space="preserve">　　　　　　　　　　　　　　　　　　　　　　　　　　</w:t>
            </w:r>
            <w:proofErr w:type="gramEnd"/>
            <w:r>
              <w:rPr>
                <w:rFonts w:asciiTheme="majorEastAsia" w:eastAsiaTheme="majorEastAsia" w:hAnsiTheme="majorEastAsia" w:cs="宋体" w:hint="eastAsia"/>
                <w:kern w:val="0"/>
                <w:sz w:val="22"/>
                <w:szCs w:val="22"/>
              </w:rPr>
              <w:t>单位：万元</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300"/>
          <w:tblHeader/>
        </w:trPr>
        <w:tc>
          <w:tcPr>
            <w:tcW w:w="4644" w:type="dxa"/>
            <w:gridSpan w:val="3"/>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人员经费</w:t>
            </w:r>
          </w:p>
        </w:tc>
        <w:tc>
          <w:tcPr>
            <w:tcW w:w="4416" w:type="dxa"/>
            <w:gridSpan w:val="4"/>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公用经费</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312"/>
          <w:tblHeader/>
        </w:trPr>
        <w:tc>
          <w:tcPr>
            <w:tcW w:w="1241" w:type="dxa"/>
            <w:vMerge w:val="restart"/>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993" w:type="dxa"/>
            <w:vMerge w:val="restart"/>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金额</w:t>
            </w:r>
          </w:p>
        </w:tc>
        <w:tc>
          <w:tcPr>
            <w:tcW w:w="1133" w:type="dxa"/>
            <w:vMerge w:val="restart"/>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873" w:type="dxa"/>
            <w:gridSpan w:val="2"/>
            <w:vMerge w:val="restart"/>
            <w:vAlign w:val="center"/>
          </w:tcPr>
          <w:p w:rsidR="002E0F99" w:rsidRDefault="002E0F99" w:rsidP="001A67FE">
            <w:pPr>
              <w:widowControl/>
              <w:jc w:val="center"/>
              <w:rPr>
                <w:rFonts w:ascii="宋体" w:hAnsi="宋体" w:cs="宋体"/>
                <w:color w:val="000000"/>
                <w:kern w:val="0"/>
                <w:sz w:val="24"/>
              </w:rPr>
            </w:pPr>
            <w:r>
              <w:rPr>
                <w:rFonts w:ascii="宋体" w:hAnsi="宋体" w:cs="宋体" w:hint="eastAsia"/>
                <w:color w:val="000000"/>
                <w:kern w:val="0"/>
                <w:sz w:val="24"/>
              </w:rPr>
              <w:t>金额</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624"/>
        </w:trPr>
        <w:tc>
          <w:tcPr>
            <w:tcW w:w="1241" w:type="dxa"/>
            <w:vMerge/>
            <w:vAlign w:val="center"/>
          </w:tcPr>
          <w:p w:rsidR="002E0F99" w:rsidRDefault="002E0F99" w:rsidP="001A67FE">
            <w:pPr>
              <w:widowControl/>
              <w:jc w:val="left"/>
              <w:rPr>
                <w:rFonts w:ascii="仿宋" w:eastAsia="仿宋" w:hAnsi="仿宋" w:cs="宋体"/>
                <w:color w:val="000000"/>
                <w:kern w:val="0"/>
                <w:sz w:val="24"/>
              </w:rPr>
            </w:pPr>
          </w:p>
        </w:tc>
        <w:tc>
          <w:tcPr>
            <w:tcW w:w="2410" w:type="dxa"/>
            <w:vMerge/>
            <w:vAlign w:val="center"/>
          </w:tcPr>
          <w:p w:rsidR="002E0F99" w:rsidRDefault="002E0F99" w:rsidP="001A67FE">
            <w:pPr>
              <w:widowControl/>
              <w:jc w:val="left"/>
              <w:rPr>
                <w:rFonts w:ascii="仿宋" w:eastAsia="仿宋" w:hAnsi="仿宋" w:cs="宋体"/>
                <w:color w:val="000000"/>
                <w:kern w:val="0"/>
                <w:sz w:val="24"/>
              </w:rPr>
            </w:pPr>
          </w:p>
        </w:tc>
        <w:tc>
          <w:tcPr>
            <w:tcW w:w="993" w:type="dxa"/>
            <w:vMerge/>
            <w:vAlign w:val="center"/>
          </w:tcPr>
          <w:p w:rsidR="002E0F99" w:rsidRDefault="002E0F99" w:rsidP="001A67FE">
            <w:pPr>
              <w:widowControl/>
              <w:jc w:val="left"/>
              <w:rPr>
                <w:rFonts w:ascii="仿宋" w:eastAsia="仿宋" w:hAnsi="仿宋" w:cs="宋体"/>
                <w:color w:val="000000"/>
                <w:kern w:val="0"/>
                <w:sz w:val="24"/>
              </w:rPr>
            </w:pPr>
          </w:p>
        </w:tc>
        <w:tc>
          <w:tcPr>
            <w:tcW w:w="1133" w:type="dxa"/>
            <w:vMerge/>
            <w:vAlign w:val="center"/>
          </w:tcPr>
          <w:p w:rsidR="002E0F99" w:rsidRDefault="002E0F99" w:rsidP="001A67FE">
            <w:pPr>
              <w:widowControl/>
              <w:jc w:val="left"/>
              <w:rPr>
                <w:rFonts w:ascii="仿宋" w:eastAsia="仿宋" w:hAnsi="仿宋" w:cs="宋体"/>
                <w:color w:val="000000"/>
                <w:kern w:val="0"/>
                <w:sz w:val="24"/>
              </w:rPr>
            </w:pPr>
          </w:p>
        </w:tc>
        <w:tc>
          <w:tcPr>
            <w:tcW w:w="2410" w:type="dxa"/>
            <w:vMerge/>
            <w:vAlign w:val="center"/>
          </w:tcPr>
          <w:p w:rsidR="002E0F99" w:rsidRDefault="002E0F99" w:rsidP="001A67FE">
            <w:pPr>
              <w:widowControl/>
              <w:jc w:val="left"/>
              <w:rPr>
                <w:rFonts w:ascii="仿宋" w:eastAsia="仿宋" w:hAnsi="仿宋" w:cs="宋体"/>
                <w:color w:val="000000"/>
                <w:kern w:val="0"/>
                <w:sz w:val="24"/>
              </w:rPr>
            </w:pPr>
          </w:p>
        </w:tc>
        <w:tc>
          <w:tcPr>
            <w:tcW w:w="873" w:type="dxa"/>
            <w:gridSpan w:val="2"/>
            <w:vMerge/>
            <w:vAlign w:val="center"/>
          </w:tcPr>
          <w:p w:rsidR="002E0F99" w:rsidRDefault="002E0F99" w:rsidP="001A67FE">
            <w:pPr>
              <w:widowControl/>
              <w:jc w:val="left"/>
              <w:rPr>
                <w:rFonts w:ascii="仿宋" w:eastAsia="仿宋" w:hAnsi="仿宋" w:cs="宋体"/>
                <w:color w:val="000000"/>
                <w:kern w:val="0"/>
                <w:sz w:val="24"/>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r>
              <w:rPr>
                <w:rFonts w:ascii="宋体" w:hAnsi="宋体" w:cs="宋体"/>
                <w:color w:val="000000"/>
                <w:kern w:val="0"/>
                <w:sz w:val="22"/>
                <w:szCs w:val="22"/>
              </w:rPr>
              <w:t>301</w:t>
            </w:r>
          </w:p>
        </w:tc>
        <w:tc>
          <w:tcPr>
            <w:tcW w:w="2410" w:type="dxa"/>
            <w:vAlign w:val="center"/>
          </w:tcPr>
          <w:p w:rsidR="002E0F99" w:rsidRDefault="002E0F99"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工资福利支出</w:t>
            </w:r>
          </w:p>
        </w:tc>
        <w:tc>
          <w:tcPr>
            <w:tcW w:w="993" w:type="dxa"/>
            <w:vAlign w:val="center"/>
          </w:tcPr>
          <w:p w:rsidR="002E0F99" w:rsidRDefault="001A67FE"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221.84</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商品和服务支出</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51.73</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r>
              <w:rPr>
                <w:rFonts w:ascii="宋体" w:hAnsi="宋体" w:cs="宋体"/>
                <w:color w:val="000000"/>
                <w:kern w:val="0"/>
                <w:sz w:val="22"/>
                <w:szCs w:val="22"/>
              </w:rPr>
              <w:t>30101</w:t>
            </w:r>
          </w:p>
        </w:tc>
        <w:tc>
          <w:tcPr>
            <w:tcW w:w="2410" w:type="dxa"/>
            <w:vAlign w:val="center"/>
          </w:tcPr>
          <w:p w:rsidR="002E0F99" w:rsidRDefault="002E0F99" w:rsidP="001A67FE">
            <w:pPr>
              <w:widowControl/>
              <w:jc w:val="left"/>
              <w:rPr>
                <w:rFonts w:ascii="宋体" w:hAnsi="宋体" w:cs="宋体"/>
                <w:color w:val="000000"/>
                <w:kern w:val="0"/>
                <w:sz w:val="22"/>
                <w:szCs w:val="22"/>
              </w:rPr>
            </w:pPr>
            <w:r>
              <w:rPr>
                <w:rFonts w:ascii="宋体" w:hAnsi="宋体" w:cs="宋体"/>
                <w:color w:val="000000"/>
                <w:kern w:val="0"/>
                <w:sz w:val="22"/>
                <w:szCs w:val="22"/>
              </w:rPr>
              <w:t>基本工资</w:t>
            </w:r>
          </w:p>
        </w:tc>
        <w:tc>
          <w:tcPr>
            <w:tcW w:w="993" w:type="dxa"/>
            <w:vAlign w:val="center"/>
          </w:tcPr>
          <w:p w:rsidR="002E0F99" w:rsidRDefault="001A67FE"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143.30</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30201</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办公费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1.60</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30</w:t>
            </w:r>
            <w:r>
              <w:rPr>
                <w:rFonts w:ascii="宋体" w:hAnsi="宋体" w:cs="宋体" w:hint="eastAsia"/>
                <w:color w:val="000000"/>
                <w:kern w:val="0"/>
                <w:sz w:val="22"/>
                <w:szCs w:val="22"/>
              </w:rPr>
              <w:t>102</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津贴补贴</w:t>
            </w:r>
          </w:p>
        </w:tc>
        <w:tc>
          <w:tcPr>
            <w:tcW w:w="993" w:type="dxa"/>
            <w:vAlign w:val="center"/>
          </w:tcPr>
          <w:p w:rsidR="002E0F99" w:rsidRDefault="001A67FE"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0.28</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30205</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水费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3.43</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30</w:t>
            </w:r>
            <w:r>
              <w:rPr>
                <w:rFonts w:ascii="宋体" w:hAnsi="宋体" w:cs="宋体" w:hint="eastAsia"/>
                <w:color w:val="000000"/>
                <w:kern w:val="0"/>
                <w:sz w:val="22"/>
                <w:szCs w:val="22"/>
              </w:rPr>
              <w:t>107</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绩效工资</w:t>
            </w:r>
          </w:p>
        </w:tc>
        <w:tc>
          <w:tcPr>
            <w:tcW w:w="993" w:type="dxa"/>
            <w:vAlign w:val="center"/>
          </w:tcPr>
          <w:p w:rsidR="002E0F99" w:rsidRDefault="001A67FE"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78.27</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30206</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电费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9.61</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303</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对个人和家庭的补贴</w:t>
            </w:r>
          </w:p>
        </w:tc>
        <w:tc>
          <w:tcPr>
            <w:tcW w:w="993" w:type="dxa"/>
            <w:vAlign w:val="center"/>
          </w:tcPr>
          <w:p w:rsidR="002E0F99" w:rsidRDefault="001A67FE"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26.79</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30207</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邮电费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12.97</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30302</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退休费</w:t>
            </w:r>
          </w:p>
        </w:tc>
        <w:tc>
          <w:tcPr>
            <w:tcW w:w="993" w:type="dxa"/>
            <w:vAlign w:val="center"/>
          </w:tcPr>
          <w:p w:rsidR="002E0F99" w:rsidRDefault="001A67FE"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18.43</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30211</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差旅费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0.52</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30311</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住房公积金</w:t>
            </w:r>
          </w:p>
        </w:tc>
        <w:tc>
          <w:tcPr>
            <w:tcW w:w="993" w:type="dxa"/>
            <w:vAlign w:val="center"/>
          </w:tcPr>
          <w:p w:rsidR="002E0F99" w:rsidRDefault="001A67FE"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8.35</w:t>
            </w:r>
            <w:r w:rsidR="002E0F99">
              <w:rPr>
                <w:rFonts w:ascii="宋体" w:hAnsi="宋体" w:cs="Arial" w:hint="eastAsia"/>
                <w:color w:val="000000"/>
                <w:kern w:val="0"/>
                <w:sz w:val="22"/>
                <w:szCs w:val="22"/>
              </w:rPr>
              <w:t xml:space="preserve">　</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30214</w:t>
            </w:r>
          </w:p>
        </w:tc>
        <w:tc>
          <w:tcPr>
            <w:tcW w:w="2410"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color w:val="000000"/>
                <w:kern w:val="0"/>
                <w:sz w:val="22"/>
                <w:szCs w:val="22"/>
              </w:rPr>
              <w:t>租</w:t>
            </w:r>
            <w:r w:rsidR="00B53B69">
              <w:rPr>
                <w:rFonts w:ascii="宋体" w:hAnsi="宋体" w:cs="宋体"/>
                <w:color w:val="000000"/>
                <w:kern w:val="0"/>
                <w:sz w:val="22"/>
                <w:szCs w:val="22"/>
              </w:rPr>
              <w:t>赁费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1.06</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30217</w:t>
            </w:r>
          </w:p>
        </w:tc>
        <w:tc>
          <w:tcPr>
            <w:tcW w:w="2410" w:type="dxa"/>
            <w:vAlign w:val="center"/>
          </w:tcPr>
          <w:p w:rsidR="002E0F99" w:rsidRDefault="00B53B69" w:rsidP="001A67FE">
            <w:pPr>
              <w:widowControl/>
              <w:jc w:val="left"/>
              <w:rPr>
                <w:rFonts w:ascii="宋体" w:hAnsi="宋体" w:cs="宋体"/>
                <w:color w:val="000000"/>
                <w:kern w:val="0"/>
                <w:sz w:val="22"/>
                <w:szCs w:val="22"/>
              </w:rPr>
            </w:pPr>
            <w:r>
              <w:rPr>
                <w:rFonts w:ascii="宋体" w:hAnsi="宋体" w:cs="宋体"/>
                <w:color w:val="000000"/>
                <w:kern w:val="0"/>
                <w:sz w:val="22"/>
                <w:szCs w:val="22"/>
              </w:rPr>
              <w:t>公务接待费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7.91</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30228</w:t>
            </w:r>
          </w:p>
        </w:tc>
        <w:tc>
          <w:tcPr>
            <w:tcW w:w="2410" w:type="dxa"/>
            <w:vAlign w:val="center"/>
          </w:tcPr>
          <w:p w:rsidR="002E0F99" w:rsidRDefault="00B53B69" w:rsidP="001A67FE">
            <w:pPr>
              <w:widowControl/>
              <w:jc w:val="left"/>
              <w:rPr>
                <w:rFonts w:ascii="宋体" w:hAnsi="宋体" w:cs="宋体"/>
                <w:color w:val="000000"/>
                <w:kern w:val="0"/>
                <w:sz w:val="22"/>
                <w:szCs w:val="22"/>
              </w:rPr>
            </w:pPr>
            <w:r>
              <w:rPr>
                <w:rFonts w:ascii="宋体" w:hAnsi="宋体" w:cs="宋体"/>
                <w:color w:val="000000"/>
                <w:kern w:val="0"/>
                <w:sz w:val="22"/>
                <w:szCs w:val="22"/>
              </w:rPr>
              <w:t>公务车运行维护费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3.38</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1A67FE" w:rsidP="001A67FE">
            <w:pPr>
              <w:widowControl/>
              <w:jc w:val="left"/>
              <w:rPr>
                <w:rFonts w:ascii="宋体" w:hAnsi="宋体" w:cs="宋体"/>
                <w:color w:val="000000"/>
                <w:kern w:val="0"/>
                <w:sz w:val="22"/>
                <w:szCs w:val="22"/>
              </w:rPr>
            </w:pPr>
            <w:r>
              <w:rPr>
                <w:rFonts w:ascii="宋体" w:hAnsi="宋体" w:cs="宋体" w:hint="eastAsia"/>
                <w:color w:val="000000"/>
                <w:kern w:val="0"/>
                <w:sz w:val="22"/>
                <w:szCs w:val="22"/>
              </w:rPr>
              <w:t>30231</w:t>
            </w:r>
          </w:p>
        </w:tc>
        <w:tc>
          <w:tcPr>
            <w:tcW w:w="2410" w:type="dxa"/>
            <w:vAlign w:val="center"/>
          </w:tcPr>
          <w:p w:rsidR="002E0F99" w:rsidRDefault="00B53B69" w:rsidP="001A67FE">
            <w:pPr>
              <w:widowControl/>
              <w:jc w:val="left"/>
              <w:rPr>
                <w:rFonts w:ascii="宋体" w:hAnsi="宋体" w:cs="宋体"/>
                <w:color w:val="000000"/>
                <w:kern w:val="0"/>
                <w:sz w:val="22"/>
                <w:szCs w:val="22"/>
              </w:rPr>
            </w:pPr>
            <w:r>
              <w:rPr>
                <w:rFonts w:ascii="宋体" w:hAnsi="宋体" w:cs="宋体"/>
                <w:color w:val="000000"/>
                <w:kern w:val="0"/>
                <w:sz w:val="22"/>
                <w:szCs w:val="22"/>
              </w:rPr>
              <w:t>工会经费</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10.90</w:t>
            </w: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2E0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1241"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993" w:type="dxa"/>
            <w:vAlign w:val="center"/>
          </w:tcPr>
          <w:p w:rsidR="002E0F99" w:rsidRDefault="002E0F9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3" w:type="dxa"/>
            <w:vAlign w:val="center"/>
          </w:tcPr>
          <w:p w:rsidR="002E0F99" w:rsidRDefault="002E0F99" w:rsidP="001A67FE">
            <w:pPr>
              <w:widowControl/>
              <w:jc w:val="left"/>
              <w:rPr>
                <w:rFonts w:ascii="宋体" w:hAnsi="宋体" w:cs="宋体"/>
                <w:color w:val="000000"/>
                <w:kern w:val="0"/>
                <w:sz w:val="22"/>
                <w:szCs w:val="22"/>
              </w:rPr>
            </w:pPr>
          </w:p>
        </w:tc>
        <w:tc>
          <w:tcPr>
            <w:tcW w:w="2410" w:type="dxa"/>
            <w:vAlign w:val="center"/>
          </w:tcPr>
          <w:p w:rsidR="002E0F99" w:rsidRDefault="002E0F99" w:rsidP="001A67FE">
            <w:pPr>
              <w:widowControl/>
              <w:jc w:val="left"/>
              <w:rPr>
                <w:rFonts w:ascii="宋体" w:hAnsi="宋体" w:cs="宋体"/>
                <w:color w:val="000000"/>
                <w:kern w:val="0"/>
                <w:sz w:val="22"/>
                <w:szCs w:val="22"/>
              </w:rPr>
            </w:pPr>
          </w:p>
        </w:tc>
        <w:tc>
          <w:tcPr>
            <w:tcW w:w="873" w:type="dxa"/>
            <w:gridSpan w:val="2"/>
            <w:vAlign w:val="center"/>
          </w:tcPr>
          <w:p w:rsidR="002E0F99" w:rsidRDefault="002E0F99" w:rsidP="001A67FE">
            <w:pPr>
              <w:widowControl/>
              <w:jc w:val="right"/>
              <w:rPr>
                <w:rFonts w:ascii="宋体" w:hAnsi="宋体" w:cs="Arial"/>
                <w:color w:val="000000"/>
                <w:kern w:val="0"/>
                <w:sz w:val="22"/>
                <w:szCs w:val="22"/>
              </w:rPr>
            </w:pPr>
          </w:p>
        </w:tc>
      </w:tr>
      <w:tr w:rsidR="002E0F99" w:rsidTr="001A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6" w:type="dxa"/>
          <w:trHeight w:val="282"/>
        </w:trPr>
        <w:tc>
          <w:tcPr>
            <w:tcW w:w="3651" w:type="dxa"/>
            <w:gridSpan w:val="2"/>
            <w:vAlign w:val="center"/>
          </w:tcPr>
          <w:p w:rsidR="002E0F99" w:rsidRDefault="002E0F99" w:rsidP="001A67FE">
            <w:pPr>
              <w:widowControl/>
              <w:jc w:val="left"/>
              <w:rPr>
                <w:rFonts w:ascii="宋体" w:hAnsi="宋体" w:cs="宋体"/>
                <w:color w:val="000000"/>
                <w:kern w:val="0"/>
                <w:sz w:val="22"/>
                <w:szCs w:val="22"/>
              </w:rPr>
            </w:pPr>
            <w:r>
              <w:rPr>
                <w:rFonts w:ascii="宋体" w:hAnsi="宋体" w:cs="宋体"/>
                <w:color w:val="000000"/>
                <w:kern w:val="0"/>
                <w:sz w:val="22"/>
                <w:szCs w:val="22"/>
              </w:rPr>
              <w:t>人员经费合计</w:t>
            </w:r>
          </w:p>
        </w:tc>
        <w:tc>
          <w:tcPr>
            <w:tcW w:w="993" w:type="dxa"/>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248.63</w:t>
            </w:r>
            <w:r w:rsidR="002E0F99">
              <w:rPr>
                <w:rFonts w:ascii="宋体" w:hAnsi="宋体" w:cs="Arial" w:hint="eastAsia"/>
                <w:color w:val="000000"/>
                <w:kern w:val="0"/>
                <w:sz w:val="22"/>
                <w:szCs w:val="22"/>
              </w:rPr>
              <w:t xml:space="preserve">　</w:t>
            </w:r>
          </w:p>
        </w:tc>
        <w:tc>
          <w:tcPr>
            <w:tcW w:w="3543" w:type="dxa"/>
            <w:gridSpan w:val="2"/>
            <w:vAlign w:val="center"/>
          </w:tcPr>
          <w:p w:rsidR="002E0F99" w:rsidRDefault="002E0F99" w:rsidP="001A67FE">
            <w:pPr>
              <w:widowControl/>
              <w:jc w:val="left"/>
              <w:rPr>
                <w:rFonts w:ascii="宋体" w:hAnsi="宋体" w:cs="宋体"/>
                <w:color w:val="000000"/>
                <w:kern w:val="0"/>
                <w:sz w:val="22"/>
                <w:szCs w:val="22"/>
              </w:rPr>
            </w:pPr>
            <w:r>
              <w:rPr>
                <w:rFonts w:ascii="宋体" w:hAnsi="宋体" w:cs="宋体"/>
                <w:color w:val="000000"/>
                <w:kern w:val="0"/>
                <w:sz w:val="22"/>
                <w:szCs w:val="22"/>
              </w:rPr>
              <w:t>公用经费合计</w:t>
            </w:r>
          </w:p>
        </w:tc>
        <w:tc>
          <w:tcPr>
            <w:tcW w:w="873" w:type="dxa"/>
            <w:gridSpan w:val="2"/>
            <w:vAlign w:val="center"/>
          </w:tcPr>
          <w:p w:rsidR="002E0F99" w:rsidRDefault="00B53B69" w:rsidP="001A67FE">
            <w:pPr>
              <w:widowControl/>
              <w:jc w:val="right"/>
              <w:rPr>
                <w:rFonts w:ascii="宋体" w:hAnsi="宋体" w:cs="Arial"/>
                <w:color w:val="000000"/>
                <w:kern w:val="0"/>
                <w:sz w:val="22"/>
                <w:szCs w:val="22"/>
              </w:rPr>
            </w:pPr>
            <w:r>
              <w:rPr>
                <w:rFonts w:ascii="宋体" w:hAnsi="宋体" w:cs="Arial" w:hint="eastAsia"/>
                <w:color w:val="000000"/>
                <w:kern w:val="0"/>
                <w:sz w:val="22"/>
                <w:szCs w:val="22"/>
              </w:rPr>
              <w:t>51.37</w:t>
            </w:r>
          </w:p>
        </w:tc>
      </w:tr>
    </w:tbl>
    <w:p w:rsidR="00A94E9B" w:rsidRPr="00A94E9B" w:rsidRDefault="00A94E9B" w:rsidP="00A94E9B">
      <w:pPr>
        <w:snapToGrid w:val="0"/>
        <w:spacing w:line="336" w:lineRule="auto"/>
        <w:rPr>
          <w:rFonts w:ascii="仿宋_GB2312" w:eastAsia="仿宋_GB2312"/>
          <w:sz w:val="28"/>
          <w:szCs w:val="28"/>
        </w:rPr>
      </w:pPr>
      <w:r w:rsidRPr="00A94E9B">
        <w:rPr>
          <w:rFonts w:ascii="仿宋_GB2312" w:eastAsia="仿宋_GB2312" w:hint="eastAsia"/>
          <w:sz w:val="28"/>
          <w:szCs w:val="28"/>
        </w:rPr>
        <w:t>注：本表反映部门本年度一般公共预算财政拨款基本支出明细情况。</w:t>
      </w:r>
    </w:p>
    <w:p w:rsidR="006B4163" w:rsidRPr="00A94E9B" w:rsidRDefault="006B4163">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573864" w:rsidRDefault="00573864">
      <w:pPr>
        <w:spacing w:line="288" w:lineRule="auto"/>
        <w:ind w:firstLineChars="200" w:firstLine="643"/>
        <w:rPr>
          <w:rFonts w:ascii="仿宋_GB2312" w:eastAsia="仿宋_GB2312"/>
          <w:b/>
          <w:sz w:val="32"/>
          <w:szCs w:val="32"/>
        </w:rPr>
      </w:pPr>
    </w:p>
    <w:p w:rsidR="00573864" w:rsidRDefault="00573864">
      <w:pPr>
        <w:spacing w:line="288" w:lineRule="auto"/>
        <w:ind w:firstLineChars="200" w:firstLine="643"/>
        <w:rPr>
          <w:rFonts w:ascii="仿宋_GB2312" w:eastAsia="仿宋_GB2312"/>
          <w:b/>
          <w:sz w:val="32"/>
          <w:szCs w:val="32"/>
        </w:rPr>
      </w:pPr>
    </w:p>
    <w:p w:rsidR="00A94E9B" w:rsidRPr="00A94E9B" w:rsidRDefault="00A94E9B" w:rsidP="00A94E9B">
      <w:pPr>
        <w:spacing w:line="288" w:lineRule="auto"/>
        <w:rPr>
          <w:rFonts w:ascii="仿宋_GB2312" w:eastAsia="仿宋_GB2312" w:hAnsi="宋体"/>
          <w:sz w:val="28"/>
          <w:szCs w:val="28"/>
        </w:rPr>
      </w:pPr>
      <w:r w:rsidRPr="00A94E9B">
        <w:rPr>
          <w:rFonts w:ascii="仿宋_GB2312" w:eastAsia="仿宋_GB2312" w:hint="eastAsia"/>
          <w:sz w:val="28"/>
          <w:szCs w:val="28"/>
        </w:rPr>
        <w:lastRenderedPageBreak/>
        <w:t>注：本表反映部门本年度财政拨款“三公”经费支出情况。</w:t>
      </w:r>
    </w:p>
    <w:p w:rsidR="00A94E9B" w:rsidRPr="00A94E9B" w:rsidRDefault="00A94E9B" w:rsidP="00A94E9B">
      <w:pPr>
        <w:spacing w:line="288" w:lineRule="auto"/>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tbl>
      <w:tblPr>
        <w:tblpPr w:leftFromText="180" w:rightFromText="180" w:horzAnchor="margin" w:tblpXSpec="center" w:tblpY="-206"/>
        <w:tblW w:w="9781" w:type="dxa"/>
        <w:tblLayout w:type="fixed"/>
        <w:tblLook w:val="04A0" w:firstRow="1" w:lastRow="0" w:firstColumn="1" w:lastColumn="0" w:noHBand="0" w:noVBand="1"/>
      </w:tblPr>
      <w:tblGrid>
        <w:gridCol w:w="928"/>
        <w:gridCol w:w="877"/>
        <w:gridCol w:w="766"/>
        <w:gridCol w:w="709"/>
        <w:gridCol w:w="977"/>
        <w:gridCol w:w="847"/>
        <w:gridCol w:w="850"/>
        <w:gridCol w:w="635"/>
        <w:gridCol w:w="872"/>
        <w:gridCol w:w="619"/>
        <w:gridCol w:w="940"/>
        <w:gridCol w:w="761"/>
      </w:tblGrid>
      <w:tr w:rsidR="006B4163">
        <w:trPr>
          <w:trHeight w:val="600"/>
        </w:trPr>
        <w:tc>
          <w:tcPr>
            <w:tcW w:w="9781" w:type="dxa"/>
            <w:gridSpan w:val="12"/>
            <w:tcBorders>
              <w:top w:val="nil"/>
              <w:left w:val="nil"/>
              <w:bottom w:val="nil"/>
              <w:right w:val="nil"/>
            </w:tcBorders>
            <w:shd w:val="clear" w:color="000000" w:fill="FFFFFF"/>
            <w:vAlign w:val="center"/>
          </w:tcPr>
          <w:p w:rsidR="006B4163" w:rsidRDefault="006B52C2">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财政拨款“三公”经费支出决算表</w:t>
            </w:r>
          </w:p>
          <w:p w:rsidR="006B4163" w:rsidRDefault="006B52C2">
            <w:pPr>
              <w:widowControl/>
              <w:jc w:val="center"/>
              <w:rPr>
                <w:rFonts w:asciiTheme="majorEastAsia" w:eastAsiaTheme="majorEastAsia" w:hAnsiTheme="majorEastAsia" w:cs="宋体"/>
                <w:kern w:val="0"/>
                <w:sz w:val="22"/>
                <w:szCs w:val="22"/>
              </w:rPr>
            </w:pPr>
            <w:r>
              <w:rPr>
                <w:rFonts w:ascii="华文中宋" w:eastAsia="华文中宋" w:hAnsi="华文中宋" w:cs="宋体" w:hint="eastAsia"/>
                <w:kern w:val="0"/>
                <w:sz w:val="32"/>
                <w:szCs w:val="32"/>
              </w:rPr>
              <w:t xml:space="preserve">   </w:t>
            </w:r>
            <w:r>
              <w:rPr>
                <w:rFonts w:asciiTheme="majorEastAsia" w:eastAsiaTheme="majorEastAsia" w:hAnsiTheme="majorEastAsia" w:cs="宋体" w:hint="eastAsia"/>
                <w:kern w:val="0"/>
                <w:sz w:val="22"/>
                <w:szCs w:val="22"/>
              </w:rPr>
              <w:t xml:space="preserve">                    　　　　　　　　　　　　　　　　　　　　　　　公开：07表　　</w:t>
            </w:r>
            <w:proofErr w:type="gramStart"/>
            <w:r>
              <w:rPr>
                <w:rFonts w:asciiTheme="majorEastAsia" w:eastAsiaTheme="majorEastAsia" w:hAnsiTheme="majorEastAsia" w:cs="宋体" w:hint="eastAsia"/>
                <w:kern w:val="0"/>
                <w:sz w:val="22"/>
                <w:szCs w:val="22"/>
              </w:rPr>
              <w:t xml:space="preserve">　</w:t>
            </w:r>
            <w:proofErr w:type="gramEnd"/>
            <w:r>
              <w:rPr>
                <w:rFonts w:asciiTheme="majorEastAsia" w:eastAsiaTheme="majorEastAsia" w:hAnsiTheme="majorEastAsia" w:cs="宋体" w:hint="eastAsia"/>
                <w:kern w:val="0"/>
                <w:sz w:val="22"/>
                <w:szCs w:val="22"/>
              </w:rPr>
              <w:t>部门：台山磐石电视大学</w:t>
            </w:r>
            <w:proofErr w:type="gramStart"/>
            <w:r>
              <w:rPr>
                <w:rFonts w:asciiTheme="majorEastAsia" w:eastAsiaTheme="majorEastAsia" w:hAnsiTheme="majorEastAsia" w:cs="宋体" w:hint="eastAsia"/>
                <w:kern w:val="0"/>
                <w:sz w:val="22"/>
                <w:szCs w:val="22"/>
              </w:rPr>
              <w:t xml:space="preserve">　　　　　　　　　　　　　　　　　　　　　　　　　</w:t>
            </w:r>
            <w:proofErr w:type="gramEnd"/>
            <w:r>
              <w:rPr>
                <w:rFonts w:asciiTheme="majorEastAsia" w:eastAsiaTheme="majorEastAsia" w:hAnsiTheme="majorEastAsia" w:cs="宋体"/>
                <w:kern w:val="0"/>
                <w:sz w:val="22"/>
                <w:szCs w:val="22"/>
              </w:rPr>
              <w:t>单位：万元</w:t>
            </w:r>
          </w:p>
        </w:tc>
      </w:tr>
      <w:tr w:rsidR="006B4163">
        <w:trPr>
          <w:trHeight w:val="559"/>
        </w:trPr>
        <w:tc>
          <w:tcPr>
            <w:tcW w:w="5104"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2016年度预算数</w:t>
            </w:r>
          </w:p>
        </w:tc>
        <w:tc>
          <w:tcPr>
            <w:tcW w:w="4677" w:type="dxa"/>
            <w:gridSpan w:val="6"/>
            <w:tcBorders>
              <w:top w:val="single" w:sz="8" w:space="0" w:color="auto"/>
              <w:left w:val="nil"/>
              <w:bottom w:val="single" w:sz="4" w:space="0" w:color="auto"/>
              <w:right w:val="single" w:sz="8" w:space="0" w:color="000000"/>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2016年度决算数</w:t>
            </w:r>
          </w:p>
        </w:tc>
      </w:tr>
      <w:tr w:rsidR="006B4163">
        <w:trPr>
          <w:trHeight w:val="600"/>
        </w:trPr>
        <w:tc>
          <w:tcPr>
            <w:tcW w:w="928" w:type="dxa"/>
            <w:vMerge w:val="restart"/>
            <w:tcBorders>
              <w:top w:val="nil"/>
              <w:left w:val="single" w:sz="8" w:space="0" w:color="auto"/>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合计</w:t>
            </w:r>
          </w:p>
        </w:tc>
        <w:tc>
          <w:tcPr>
            <w:tcW w:w="877" w:type="dxa"/>
            <w:vMerge w:val="restart"/>
            <w:tcBorders>
              <w:top w:val="nil"/>
              <w:left w:val="single" w:sz="4" w:space="0" w:color="auto"/>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452" w:type="dxa"/>
            <w:gridSpan w:val="3"/>
            <w:tcBorders>
              <w:top w:val="single" w:sz="4" w:space="0" w:color="auto"/>
              <w:left w:val="nil"/>
              <w:bottom w:val="single" w:sz="4" w:space="0" w:color="auto"/>
              <w:right w:val="single" w:sz="4" w:space="0" w:color="000000"/>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公务接待费</w:t>
            </w:r>
          </w:p>
        </w:tc>
        <w:tc>
          <w:tcPr>
            <w:tcW w:w="850" w:type="dxa"/>
            <w:vMerge w:val="restart"/>
            <w:tcBorders>
              <w:top w:val="nil"/>
              <w:left w:val="nil"/>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合计</w:t>
            </w:r>
          </w:p>
        </w:tc>
        <w:tc>
          <w:tcPr>
            <w:tcW w:w="635" w:type="dxa"/>
            <w:vMerge w:val="restart"/>
            <w:tcBorders>
              <w:top w:val="nil"/>
              <w:left w:val="single" w:sz="4" w:space="0" w:color="auto"/>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431" w:type="dxa"/>
            <w:gridSpan w:val="3"/>
            <w:tcBorders>
              <w:top w:val="single" w:sz="4" w:space="0" w:color="auto"/>
              <w:left w:val="nil"/>
              <w:bottom w:val="single" w:sz="4" w:space="0" w:color="auto"/>
              <w:right w:val="single" w:sz="4" w:space="0" w:color="000000"/>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761" w:type="dxa"/>
            <w:vMerge w:val="restart"/>
            <w:tcBorders>
              <w:top w:val="nil"/>
              <w:left w:val="single" w:sz="4" w:space="0" w:color="auto"/>
              <w:bottom w:val="single" w:sz="4" w:space="0" w:color="000000"/>
              <w:right w:val="single" w:sz="8"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公务接待费</w:t>
            </w:r>
          </w:p>
        </w:tc>
      </w:tr>
      <w:tr w:rsidR="006B4163">
        <w:trPr>
          <w:trHeight w:val="600"/>
        </w:trPr>
        <w:tc>
          <w:tcPr>
            <w:tcW w:w="928" w:type="dxa"/>
            <w:vMerge/>
            <w:tcBorders>
              <w:top w:val="nil"/>
              <w:left w:val="single" w:sz="8"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2"/>
                <w:szCs w:val="22"/>
              </w:rPr>
            </w:pPr>
          </w:p>
        </w:tc>
        <w:tc>
          <w:tcPr>
            <w:tcW w:w="877"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2"/>
                <w:szCs w:val="22"/>
              </w:rPr>
            </w:pPr>
          </w:p>
        </w:tc>
        <w:tc>
          <w:tcPr>
            <w:tcW w:w="76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小计</w:t>
            </w:r>
          </w:p>
        </w:tc>
        <w:tc>
          <w:tcPr>
            <w:tcW w:w="709"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购置费</w:t>
            </w:r>
          </w:p>
        </w:tc>
        <w:tc>
          <w:tcPr>
            <w:tcW w:w="9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847" w:type="dxa"/>
            <w:vMerge/>
            <w:tcBorders>
              <w:top w:val="nil"/>
              <w:left w:val="single" w:sz="4"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2"/>
                <w:szCs w:val="22"/>
              </w:rPr>
            </w:pPr>
          </w:p>
        </w:tc>
        <w:tc>
          <w:tcPr>
            <w:tcW w:w="850" w:type="dxa"/>
            <w:vMerge/>
            <w:tcBorders>
              <w:top w:val="nil"/>
              <w:left w:val="nil"/>
              <w:bottom w:val="single" w:sz="4" w:space="0" w:color="000000"/>
              <w:right w:val="single" w:sz="4" w:space="0" w:color="auto"/>
            </w:tcBorders>
            <w:vAlign w:val="center"/>
          </w:tcPr>
          <w:p w:rsidR="006B4163" w:rsidRDefault="006B4163">
            <w:pPr>
              <w:widowControl/>
              <w:jc w:val="left"/>
              <w:rPr>
                <w:rFonts w:ascii="宋体" w:hAnsi="宋体" w:cs="宋体"/>
                <w:kern w:val="0"/>
                <w:sz w:val="22"/>
                <w:szCs w:val="22"/>
              </w:rPr>
            </w:pPr>
          </w:p>
        </w:tc>
        <w:tc>
          <w:tcPr>
            <w:tcW w:w="635"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2"/>
                <w:szCs w:val="22"/>
              </w:rPr>
            </w:pPr>
          </w:p>
        </w:tc>
        <w:tc>
          <w:tcPr>
            <w:tcW w:w="872"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小计</w:t>
            </w:r>
          </w:p>
        </w:tc>
        <w:tc>
          <w:tcPr>
            <w:tcW w:w="619"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购置费</w:t>
            </w:r>
          </w:p>
        </w:tc>
        <w:tc>
          <w:tcPr>
            <w:tcW w:w="940"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761" w:type="dxa"/>
            <w:vMerge/>
            <w:tcBorders>
              <w:top w:val="nil"/>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2"/>
                <w:szCs w:val="22"/>
              </w:rPr>
            </w:pPr>
          </w:p>
        </w:tc>
      </w:tr>
      <w:tr w:rsidR="006B4163">
        <w:trPr>
          <w:trHeight w:val="559"/>
        </w:trPr>
        <w:tc>
          <w:tcPr>
            <w:tcW w:w="928" w:type="dxa"/>
            <w:tcBorders>
              <w:top w:val="nil"/>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w:t>
            </w:r>
          </w:p>
        </w:tc>
        <w:tc>
          <w:tcPr>
            <w:tcW w:w="8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2</w:t>
            </w:r>
          </w:p>
        </w:tc>
        <w:tc>
          <w:tcPr>
            <w:tcW w:w="766"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3</w:t>
            </w:r>
          </w:p>
        </w:tc>
        <w:tc>
          <w:tcPr>
            <w:tcW w:w="709"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4</w:t>
            </w:r>
          </w:p>
        </w:tc>
        <w:tc>
          <w:tcPr>
            <w:tcW w:w="97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5</w:t>
            </w:r>
          </w:p>
        </w:tc>
        <w:tc>
          <w:tcPr>
            <w:tcW w:w="847"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6</w:t>
            </w:r>
          </w:p>
        </w:tc>
        <w:tc>
          <w:tcPr>
            <w:tcW w:w="850"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7</w:t>
            </w:r>
          </w:p>
        </w:tc>
        <w:tc>
          <w:tcPr>
            <w:tcW w:w="635"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8</w:t>
            </w:r>
          </w:p>
        </w:tc>
        <w:tc>
          <w:tcPr>
            <w:tcW w:w="872"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9</w:t>
            </w:r>
          </w:p>
        </w:tc>
        <w:tc>
          <w:tcPr>
            <w:tcW w:w="619"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10</w:t>
            </w:r>
          </w:p>
        </w:tc>
        <w:tc>
          <w:tcPr>
            <w:tcW w:w="940"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11</w:t>
            </w:r>
          </w:p>
        </w:tc>
        <w:tc>
          <w:tcPr>
            <w:tcW w:w="761" w:type="dxa"/>
            <w:tcBorders>
              <w:top w:val="nil"/>
              <w:left w:val="nil"/>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12</w:t>
            </w:r>
          </w:p>
        </w:tc>
      </w:tr>
      <w:tr w:rsidR="006B4163">
        <w:trPr>
          <w:trHeight w:val="855"/>
        </w:trPr>
        <w:tc>
          <w:tcPr>
            <w:tcW w:w="928" w:type="dxa"/>
            <w:tcBorders>
              <w:top w:val="nil"/>
              <w:left w:val="single" w:sz="8" w:space="0" w:color="auto"/>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30</w:t>
            </w:r>
          </w:p>
        </w:tc>
        <w:tc>
          <w:tcPr>
            <w:tcW w:w="877"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0</w:t>
            </w:r>
          </w:p>
        </w:tc>
        <w:tc>
          <w:tcPr>
            <w:tcW w:w="766"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16</w:t>
            </w:r>
          </w:p>
        </w:tc>
        <w:tc>
          <w:tcPr>
            <w:tcW w:w="709"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0</w:t>
            </w:r>
          </w:p>
        </w:tc>
        <w:tc>
          <w:tcPr>
            <w:tcW w:w="977"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16</w:t>
            </w:r>
          </w:p>
        </w:tc>
        <w:tc>
          <w:tcPr>
            <w:tcW w:w="847"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14</w:t>
            </w:r>
          </w:p>
        </w:tc>
        <w:tc>
          <w:tcPr>
            <w:tcW w:w="850"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18.81</w:t>
            </w:r>
          </w:p>
        </w:tc>
        <w:tc>
          <w:tcPr>
            <w:tcW w:w="635"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0</w:t>
            </w:r>
          </w:p>
        </w:tc>
        <w:tc>
          <w:tcPr>
            <w:tcW w:w="872"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10.90</w:t>
            </w:r>
          </w:p>
        </w:tc>
        <w:tc>
          <w:tcPr>
            <w:tcW w:w="619" w:type="dxa"/>
            <w:tcBorders>
              <w:top w:val="nil"/>
              <w:left w:val="nil"/>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0</w:t>
            </w:r>
          </w:p>
        </w:tc>
        <w:tc>
          <w:tcPr>
            <w:tcW w:w="940" w:type="dxa"/>
            <w:tcBorders>
              <w:top w:val="nil"/>
              <w:left w:val="nil"/>
              <w:bottom w:val="single" w:sz="8" w:space="0" w:color="auto"/>
              <w:right w:val="nil"/>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10.90</w:t>
            </w:r>
          </w:p>
        </w:tc>
        <w:tc>
          <w:tcPr>
            <w:tcW w:w="761" w:type="dxa"/>
            <w:tcBorders>
              <w:top w:val="nil"/>
              <w:left w:val="single" w:sz="4" w:space="0" w:color="auto"/>
              <w:bottom w:val="single" w:sz="8" w:space="0" w:color="auto"/>
              <w:right w:val="single" w:sz="8" w:space="0" w:color="auto"/>
            </w:tcBorders>
            <w:shd w:val="clear" w:color="auto" w:fill="auto"/>
            <w:vAlign w:val="center"/>
          </w:tcPr>
          <w:p w:rsidR="006B4163" w:rsidRDefault="006B52C2">
            <w:pPr>
              <w:widowControl/>
              <w:jc w:val="center"/>
              <w:rPr>
                <w:rFonts w:ascii="宋体" w:hAnsi="宋体" w:cs="宋体"/>
                <w:kern w:val="0"/>
                <w:sz w:val="22"/>
                <w:szCs w:val="22"/>
              </w:rPr>
            </w:pPr>
            <w:r>
              <w:rPr>
                <w:rFonts w:ascii="宋体" w:hAnsi="宋体" w:cs="宋体" w:hint="eastAsia"/>
                <w:kern w:val="0"/>
                <w:sz w:val="22"/>
                <w:szCs w:val="22"/>
              </w:rPr>
              <w:t>7.91</w:t>
            </w:r>
          </w:p>
        </w:tc>
      </w:tr>
    </w:tbl>
    <w:p w:rsidR="006B4163" w:rsidRDefault="006B4163">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pPr>
        <w:spacing w:line="288" w:lineRule="auto"/>
        <w:ind w:firstLineChars="200" w:firstLine="643"/>
        <w:rPr>
          <w:rFonts w:ascii="仿宋_GB2312" w:eastAsia="仿宋_GB2312"/>
          <w:b/>
          <w:sz w:val="32"/>
          <w:szCs w:val="32"/>
        </w:rPr>
      </w:pPr>
    </w:p>
    <w:p w:rsidR="00A94E9B" w:rsidRDefault="00A94E9B" w:rsidP="00A94E9B">
      <w:pPr>
        <w:spacing w:line="288" w:lineRule="auto"/>
        <w:rPr>
          <w:rFonts w:ascii="仿宋_GB2312" w:eastAsia="仿宋_GB2312"/>
          <w:b/>
          <w:sz w:val="32"/>
          <w:szCs w:val="32"/>
        </w:rPr>
      </w:pPr>
    </w:p>
    <w:tbl>
      <w:tblPr>
        <w:tblW w:w="9764" w:type="dxa"/>
        <w:tblInd w:w="-590" w:type="dxa"/>
        <w:tblLayout w:type="fixed"/>
        <w:tblLook w:val="04A0" w:firstRow="1" w:lastRow="0" w:firstColumn="1" w:lastColumn="0" w:noHBand="0" w:noVBand="1"/>
      </w:tblPr>
      <w:tblGrid>
        <w:gridCol w:w="1149"/>
        <w:gridCol w:w="1355"/>
        <w:gridCol w:w="1211"/>
        <w:gridCol w:w="1334"/>
        <w:gridCol w:w="1222"/>
        <w:gridCol w:w="1164"/>
        <w:gridCol w:w="1164"/>
        <w:gridCol w:w="1165"/>
      </w:tblGrid>
      <w:tr w:rsidR="006B4163">
        <w:trPr>
          <w:trHeight w:val="1234"/>
        </w:trPr>
        <w:tc>
          <w:tcPr>
            <w:tcW w:w="9764" w:type="dxa"/>
            <w:gridSpan w:val="8"/>
            <w:tcBorders>
              <w:top w:val="nil"/>
              <w:left w:val="nil"/>
              <w:bottom w:val="single" w:sz="4" w:space="0" w:color="auto"/>
              <w:right w:val="nil"/>
            </w:tcBorders>
            <w:shd w:val="clear" w:color="000000" w:fill="FFFFFF"/>
            <w:vAlign w:val="center"/>
          </w:tcPr>
          <w:p w:rsidR="006B4163" w:rsidRDefault="006B52C2">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政府性基金预算财政拨款收入支出决算表</w:t>
            </w:r>
          </w:p>
          <w:p w:rsidR="006B4163" w:rsidRDefault="006B52C2">
            <w:pPr>
              <w:widowControl/>
              <w:jc w:val="center"/>
              <w:rPr>
                <w:rFonts w:asciiTheme="majorEastAsia" w:eastAsiaTheme="majorEastAsia" w:hAnsiTheme="majorEastAsia" w:cs="宋体"/>
                <w:kern w:val="0"/>
                <w:sz w:val="22"/>
                <w:szCs w:val="22"/>
              </w:rPr>
            </w:pPr>
            <w:r>
              <w:rPr>
                <w:rFonts w:asciiTheme="majorEastAsia" w:eastAsiaTheme="majorEastAsia" w:hAnsiTheme="majorEastAsia" w:cs="宋体" w:hint="eastAsia"/>
                <w:kern w:val="0"/>
                <w:sz w:val="22"/>
                <w:szCs w:val="22"/>
              </w:rPr>
              <w:t xml:space="preserve">　　　　　　　　　　　　　　　　　　　　　　　　　　　　　　　　　　　　　公开：08表</w:t>
            </w:r>
          </w:p>
          <w:p w:rsidR="006B4163" w:rsidRDefault="006B52C2">
            <w:pPr>
              <w:widowControl/>
              <w:rPr>
                <w:rFonts w:asciiTheme="majorEastAsia" w:eastAsiaTheme="majorEastAsia" w:hAnsiTheme="majorEastAsia" w:cs="宋体"/>
                <w:kern w:val="0"/>
                <w:sz w:val="22"/>
                <w:szCs w:val="22"/>
              </w:rPr>
            </w:pPr>
            <w:r>
              <w:rPr>
                <w:rFonts w:asciiTheme="majorEastAsia" w:eastAsiaTheme="majorEastAsia" w:hAnsiTheme="majorEastAsia" w:cs="宋体" w:hint="eastAsia"/>
                <w:kern w:val="0"/>
                <w:sz w:val="22"/>
                <w:szCs w:val="22"/>
              </w:rPr>
              <w:t>部门：台山磐石电视大学</w:t>
            </w:r>
            <w:proofErr w:type="gramStart"/>
            <w:r>
              <w:rPr>
                <w:rFonts w:asciiTheme="majorEastAsia" w:eastAsiaTheme="majorEastAsia" w:hAnsiTheme="majorEastAsia" w:cs="宋体" w:hint="eastAsia"/>
                <w:kern w:val="0"/>
                <w:sz w:val="22"/>
                <w:szCs w:val="22"/>
              </w:rPr>
              <w:t xml:space="preserve">　　　　　　　　　　　　　　　　　　　　　　　　　　　</w:t>
            </w:r>
            <w:proofErr w:type="gramEnd"/>
            <w:r>
              <w:rPr>
                <w:rFonts w:asciiTheme="majorEastAsia" w:eastAsiaTheme="majorEastAsia" w:hAnsiTheme="majorEastAsia" w:cs="宋体" w:hint="eastAsia"/>
                <w:kern w:val="0"/>
                <w:sz w:val="22"/>
                <w:szCs w:val="22"/>
              </w:rPr>
              <w:t>单位：万元</w:t>
            </w:r>
          </w:p>
        </w:tc>
      </w:tr>
      <w:tr w:rsidR="006B4163">
        <w:trPr>
          <w:trHeight w:val="409"/>
        </w:trPr>
        <w:tc>
          <w:tcPr>
            <w:tcW w:w="2504"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1211" w:type="dxa"/>
            <w:vMerge w:val="restart"/>
            <w:tcBorders>
              <w:top w:val="nil"/>
              <w:left w:val="single" w:sz="4" w:space="0" w:color="auto"/>
              <w:bottom w:val="single" w:sz="4" w:space="0" w:color="000000"/>
              <w:right w:val="nil"/>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年初结转和结余</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本年收入</w:t>
            </w:r>
          </w:p>
        </w:tc>
        <w:tc>
          <w:tcPr>
            <w:tcW w:w="3550" w:type="dxa"/>
            <w:gridSpan w:val="3"/>
            <w:tcBorders>
              <w:top w:val="single" w:sz="8" w:space="0" w:color="auto"/>
              <w:left w:val="nil"/>
              <w:bottom w:val="single" w:sz="4" w:space="0" w:color="auto"/>
              <w:right w:val="nil"/>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本年支出</w:t>
            </w:r>
          </w:p>
        </w:tc>
        <w:tc>
          <w:tcPr>
            <w:tcW w:w="1165"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年末结转和结余</w:t>
            </w:r>
          </w:p>
        </w:tc>
      </w:tr>
      <w:tr w:rsidR="006B4163">
        <w:trPr>
          <w:trHeight w:val="546"/>
        </w:trPr>
        <w:tc>
          <w:tcPr>
            <w:tcW w:w="114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功能分类科目编码</w:t>
            </w:r>
          </w:p>
        </w:tc>
        <w:tc>
          <w:tcPr>
            <w:tcW w:w="1355" w:type="dxa"/>
            <w:vMerge w:val="restart"/>
            <w:tcBorders>
              <w:top w:val="nil"/>
              <w:left w:val="single" w:sz="4"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科目名称</w:t>
            </w:r>
          </w:p>
        </w:tc>
        <w:tc>
          <w:tcPr>
            <w:tcW w:w="1211"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1334"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222" w:type="dxa"/>
            <w:vMerge w:val="restart"/>
            <w:tcBorders>
              <w:top w:val="nil"/>
              <w:left w:val="single" w:sz="4" w:space="0" w:color="auto"/>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小计</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基本支出  </w:t>
            </w:r>
          </w:p>
        </w:tc>
        <w:tc>
          <w:tcPr>
            <w:tcW w:w="1164" w:type="dxa"/>
            <w:vMerge w:val="restart"/>
            <w:tcBorders>
              <w:top w:val="nil"/>
              <w:left w:val="single" w:sz="4" w:space="0" w:color="auto"/>
              <w:bottom w:val="single" w:sz="4" w:space="0" w:color="000000"/>
              <w:right w:val="nil"/>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项目支出</w:t>
            </w:r>
          </w:p>
        </w:tc>
        <w:tc>
          <w:tcPr>
            <w:tcW w:w="1165"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364"/>
        </w:trPr>
        <w:tc>
          <w:tcPr>
            <w:tcW w:w="1149" w:type="dxa"/>
            <w:vMerge/>
            <w:tcBorders>
              <w:top w:val="single" w:sz="4" w:space="0" w:color="auto"/>
              <w:left w:val="single" w:sz="8"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1355" w:type="dxa"/>
            <w:vMerge/>
            <w:tcBorders>
              <w:top w:val="nil"/>
              <w:left w:val="single" w:sz="4"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1211"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1334"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222"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64"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64"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1165"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455"/>
        </w:trPr>
        <w:tc>
          <w:tcPr>
            <w:tcW w:w="1149" w:type="dxa"/>
            <w:vMerge/>
            <w:tcBorders>
              <w:top w:val="single" w:sz="4" w:space="0" w:color="auto"/>
              <w:left w:val="single" w:sz="8"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1355" w:type="dxa"/>
            <w:vMerge/>
            <w:tcBorders>
              <w:top w:val="nil"/>
              <w:left w:val="single" w:sz="4" w:space="0" w:color="auto"/>
              <w:bottom w:val="single" w:sz="4" w:space="0" w:color="auto"/>
              <w:right w:val="single" w:sz="4" w:space="0" w:color="auto"/>
            </w:tcBorders>
            <w:vAlign w:val="center"/>
          </w:tcPr>
          <w:p w:rsidR="006B4163" w:rsidRDefault="006B4163">
            <w:pPr>
              <w:widowControl/>
              <w:jc w:val="left"/>
              <w:rPr>
                <w:rFonts w:ascii="宋体" w:hAnsi="宋体" w:cs="宋体"/>
                <w:kern w:val="0"/>
                <w:sz w:val="24"/>
              </w:rPr>
            </w:pPr>
          </w:p>
        </w:tc>
        <w:tc>
          <w:tcPr>
            <w:tcW w:w="1211"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1334"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222"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64" w:type="dxa"/>
            <w:vMerge/>
            <w:tcBorders>
              <w:top w:val="nil"/>
              <w:left w:val="single" w:sz="4" w:space="0" w:color="auto"/>
              <w:bottom w:val="single" w:sz="4" w:space="0" w:color="000000"/>
              <w:right w:val="single" w:sz="4" w:space="0" w:color="auto"/>
            </w:tcBorders>
            <w:vAlign w:val="center"/>
          </w:tcPr>
          <w:p w:rsidR="006B4163" w:rsidRDefault="006B4163">
            <w:pPr>
              <w:widowControl/>
              <w:jc w:val="left"/>
              <w:rPr>
                <w:rFonts w:ascii="宋体" w:hAnsi="宋体" w:cs="宋体"/>
                <w:kern w:val="0"/>
                <w:sz w:val="24"/>
              </w:rPr>
            </w:pPr>
          </w:p>
        </w:tc>
        <w:tc>
          <w:tcPr>
            <w:tcW w:w="1164" w:type="dxa"/>
            <w:vMerge/>
            <w:tcBorders>
              <w:top w:val="nil"/>
              <w:left w:val="single" w:sz="4" w:space="0" w:color="auto"/>
              <w:bottom w:val="single" w:sz="4" w:space="0" w:color="000000"/>
              <w:right w:val="nil"/>
            </w:tcBorders>
            <w:vAlign w:val="center"/>
          </w:tcPr>
          <w:p w:rsidR="006B4163" w:rsidRDefault="006B4163">
            <w:pPr>
              <w:widowControl/>
              <w:jc w:val="left"/>
              <w:rPr>
                <w:rFonts w:ascii="宋体" w:hAnsi="宋体" w:cs="宋体"/>
                <w:kern w:val="0"/>
                <w:sz w:val="24"/>
              </w:rPr>
            </w:pPr>
          </w:p>
        </w:tc>
        <w:tc>
          <w:tcPr>
            <w:tcW w:w="1165" w:type="dxa"/>
            <w:vMerge/>
            <w:tcBorders>
              <w:top w:val="single" w:sz="8" w:space="0" w:color="auto"/>
              <w:left w:val="single" w:sz="4" w:space="0" w:color="auto"/>
              <w:bottom w:val="single" w:sz="4" w:space="0" w:color="000000"/>
              <w:right w:val="single" w:sz="8" w:space="0" w:color="auto"/>
            </w:tcBorders>
            <w:vAlign w:val="center"/>
          </w:tcPr>
          <w:p w:rsidR="006B4163" w:rsidRDefault="006B4163">
            <w:pPr>
              <w:widowControl/>
              <w:jc w:val="left"/>
              <w:rPr>
                <w:rFonts w:ascii="宋体" w:hAnsi="宋体" w:cs="宋体"/>
                <w:kern w:val="0"/>
                <w:sz w:val="24"/>
              </w:rPr>
            </w:pPr>
          </w:p>
        </w:tc>
      </w:tr>
      <w:tr w:rsidR="006B4163">
        <w:trPr>
          <w:trHeight w:val="455"/>
        </w:trPr>
        <w:tc>
          <w:tcPr>
            <w:tcW w:w="250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栏次</w:t>
            </w:r>
          </w:p>
        </w:tc>
        <w:tc>
          <w:tcPr>
            <w:tcW w:w="1211"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1</w:t>
            </w:r>
          </w:p>
        </w:tc>
        <w:tc>
          <w:tcPr>
            <w:tcW w:w="133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2</w:t>
            </w:r>
          </w:p>
        </w:tc>
        <w:tc>
          <w:tcPr>
            <w:tcW w:w="1222"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3</w:t>
            </w:r>
          </w:p>
        </w:tc>
        <w:tc>
          <w:tcPr>
            <w:tcW w:w="116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4</w:t>
            </w:r>
          </w:p>
        </w:tc>
        <w:tc>
          <w:tcPr>
            <w:tcW w:w="1164" w:type="dxa"/>
            <w:tcBorders>
              <w:top w:val="nil"/>
              <w:left w:val="nil"/>
              <w:bottom w:val="single" w:sz="4" w:space="0" w:color="auto"/>
              <w:right w:val="nil"/>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5</w:t>
            </w:r>
          </w:p>
        </w:tc>
        <w:tc>
          <w:tcPr>
            <w:tcW w:w="1165"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6</w:t>
            </w:r>
          </w:p>
        </w:tc>
      </w:tr>
      <w:tr w:rsidR="006B4163">
        <w:trPr>
          <w:trHeight w:val="455"/>
        </w:trPr>
        <w:tc>
          <w:tcPr>
            <w:tcW w:w="2504" w:type="dxa"/>
            <w:gridSpan w:val="2"/>
            <w:tcBorders>
              <w:top w:val="nil"/>
              <w:left w:val="single" w:sz="8" w:space="0" w:color="auto"/>
              <w:bottom w:val="single" w:sz="4" w:space="0" w:color="auto"/>
              <w:right w:val="single" w:sz="4" w:space="0" w:color="000000"/>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合计</w:t>
            </w:r>
          </w:p>
        </w:tc>
        <w:tc>
          <w:tcPr>
            <w:tcW w:w="1211"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0</w:t>
            </w:r>
          </w:p>
        </w:tc>
        <w:tc>
          <w:tcPr>
            <w:tcW w:w="133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0</w:t>
            </w:r>
          </w:p>
        </w:tc>
        <w:tc>
          <w:tcPr>
            <w:tcW w:w="1222"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0</w:t>
            </w:r>
          </w:p>
        </w:tc>
        <w:tc>
          <w:tcPr>
            <w:tcW w:w="1164" w:type="dxa"/>
            <w:tcBorders>
              <w:top w:val="nil"/>
              <w:left w:val="nil"/>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0</w:t>
            </w:r>
          </w:p>
        </w:tc>
        <w:tc>
          <w:tcPr>
            <w:tcW w:w="1164" w:type="dxa"/>
            <w:tcBorders>
              <w:top w:val="nil"/>
              <w:left w:val="nil"/>
              <w:bottom w:val="single" w:sz="4" w:space="0" w:color="auto"/>
              <w:right w:val="nil"/>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0</w:t>
            </w:r>
          </w:p>
        </w:tc>
        <w:tc>
          <w:tcPr>
            <w:tcW w:w="1165"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0</w:t>
            </w:r>
          </w:p>
        </w:tc>
      </w:tr>
      <w:tr w:rsidR="006B4163">
        <w:trPr>
          <w:trHeight w:val="455"/>
        </w:trPr>
        <w:tc>
          <w:tcPr>
            <w:tcW w:w="1149"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355"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11"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33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22"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5"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r>
      <w:tr w:rsidR="006B4163">
        <w:trPr>
          <w:trHeight w:val="455"/>
        </w:trPr>
        <w:tc>
          <w:tcPr>
            <w:tcW w:w="1149"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355"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11"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33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22"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5"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r>
      <w:tr w:rsidR="006B4163">
        <w:trPr>
          <w:trHeight w:val="455"/>
        </w:trPr>
        <w:tc>
          <w:tcPr>
            <w:tcW w:w="1149"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355"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11"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33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22"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5"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r>
      <w:tr w:rsidR="006B4163">
        <w:trPr>
          <w:trHeight w:val="455"/>
        </w:trPr>
        <w:tc>
          <w:tcPr>
            <w:tcW w:w="1149"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355"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11"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33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22"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5"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r>
      <w:tr w:rsidR="006B4163">
        <w:trPr>
          <w:trHeight w:val="455"/>
        </w:trPr>
        <w:tc>
          <w:tcPr>
            <w:tcW w:w="1149" w:type="dxa"/>
            <w:tcBorders>
              <w:top w:val="single" w:sz="4" w:space="0" w:color="auto"/>
              <w:left w:val="single" w:sz="8" w:space="0" w:color="auto"/>
              <w:bottom w:val="single" w:sz="4"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355"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11"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33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22"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4" w:space="0" w:color="auto"/>
              <w:right w:val="nil"/>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5" w:type="dxa"/>
            <w:tcBorders>
              <w:top w:val="nil"/>
              <w:left w:val="single" w:sz="4" w:space="0" w:color="auto"/>
              <w:bottom w:val="single" w:sz="4" w:space="0" w:color="auto"/>
              <w:right w:val="single" w:sz="8"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r>
      <w:tr w:rsidR="006B4163">
        <w:trPr>
          <w:trHeight w:val="455"/>
        </w:trPr>
        <w:tc>
          <w:tcPr>
            <w:tcW w:w="1149" w:type="dxa"/>
            <w:tcBorders>
              <w:top w:val="single" w:sz="4" w:space="0" w:color="auto"/>
              <w:left w:val="single" w:sz="8" w:space="0" w:color="auto"/>
              <w:bottom w:val="single" w:sz="8" w:space="0" w:color="auto"/>
              <w:right w:val="single" w:sz="4" w:space="0" w:color="auto"/>
            </w:tcBorders>
            <w:shd w:val="clear" w:color="auto" w:fill="auto"/>
            <w:vAlign w:val="center"/>
          </w:tcPr>
          <w:p w:rsidR="006B4163" w:rsidRDefault="006B52C2">
            <w:pPr>
              <w:widowControl/>
              <w:jc w:val="center"/>
              <w:rPr>
                <w:rFonts w:ascii="宋体" w:hAnsi="宋体" w:cs="宋体"/>
                <w:kern w:val="0"/>
                <w:sz w:val="24"/>
              </w:rPr>
            </w:pPr>
            <w:r>
              <w:rPr>
                <w:rFonts w:ascii="宋体" w:hAnsi="宋体" w:cs="宋体" w:hint="eastAsia"/>
                <w:kern w:val="0"/>
                <w:sz w:val="24"/>
              </w:rPr>
              <w:t xml:space="preserve">　</w:t>
            </w:r>
          </w:p>
        </w:tc>
        <w:tc>
          <w:tcPr>
            <w:tcW w:w="1355" w:type="dxa"/>
            <w:tcBorders>
              <w:top w:val="nil"/>
              <w:left w:val="nil"/>
              <w:bottom w:val="single" w:sz="8"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11" w:type="dxa"/>
            <w:tcBorders>
              <w:top w:val="nil"/>
              <w:left w:val="nil"/>
              <w:bottom w:val="single" w:sz="8"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334" w:type="dxa"/>
            <w:tcBorders>
              <w:top w:val="nil"/>
              <w:left w:val="nil"/>
              <w:bottom w:val="single" w:sz="8"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222" w:type="dxa"/>
            <w:tcBorders>
              <w:top w:val="nil"/>
              <w:left w:val="nil"/>
              <w:bottom w:val="single" w:sz="8"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8" w:space="0" w:color="auto"/>
              <w:right w:val="single" w:sz="4"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4" w:type="dxa"/>
            <w:tcBorders>
              <w:top w:val="nil"/>
              <w:left w:val="nil"/>
              <w:bottom w:val="single" w:sz="8" w:space="0" w:color="auto"/>
              <w:right w:val="nil"/>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c>
          <w:tcPr>
            <w:tcW w:w="1165" w:type="dxa"/>
            <w:tcBorders>
              <w:top w:val="nil"/>
              <w:left w:val="single" w:sz="4" w:space="0" w:color="auto"/>
              <w:bottom w:val="single" w:sz="8" w:space="0" w:color="auto"/>
              <w:right w:val="single" w:sz="8" w:space="0" w:color="auto"/>
            </w:tcBorders>
            <w:shd w:val="clear" w:color="auto" w:fill="auto"/>
            <w:vAlign w:val="center"/>
          </w:tcPr>
          <w:p w:rsidR="006B4163" w:rsidRDefault="006B52C2">
            <w:pPr>
              <w:widowControl/>
              <w:jc w:val="left"/>
              <w:rPr>
                <w:rFonts w:ascii="宋体" w:hAnsi="宋体" w:cs="宋体"/>
                <w:kern w:val="0"/>
                <w:sz w:val="24"/>
              </w:rPr>
            </w:pPr>
            <w:r>
              <w:rPr>
                <w:rFonts w:ascii="宋体" w:hAnsi="宋体" w:cs="宋体" w:hint="eastAsia"/>
                <w:kern w:val="0"/>
                <w:sz w:val="24"/>
              </w:rPr>
              <w:t xml:space="preserve">　</w:t>
            </w:r>
          </w:p>
        </w:tc>
      </w:tr>
    </w:tbl>
    <w:p w:rsidR="00A94E9B" w:rsidRPr="00A94E9B" w:rsidRDefault="00A94E9B" w:rsidP="00A94E9B">
      <w:pPr>
        <w:spacing w:line="288" w:lineRule="auto"/>
        <w:rPr>
          <w:rFonts w:ascii="仿宋_GB2312" w:eastAsia="仿宋_GB2312"/>
          <w:sz w:val="28"/>
          <w:szCs w:val="28"/>
        </w:rPr>
      </w:pPr>
      <w:r w:rsidRPr="00A94E9B">
        <w:rPr>
          <w:rFonts w:ascii="仿宋_GB2312" w:eastAsia="仿宋_GB2312" w:hint="eastAsia"/>
          <w:sz w:val="28"/>
          <w:szCs w:val="28"/>
        </w:rPr>
        <w:t>注：本表反映部门本年度政府性基金预算财政拨款收支情况。</w:t>
      </w:r>
    </w:p>
    <w:p w:rsidR="00A94E9B" w:rsidRPr="00A94E9B" w:rsidRDefault="00651D0B" w:rsidP="00A94E9B">
      <w:pPr>
        <w:spacing w:line="288" w:lineRule="auto"/>
        <w:rPr>
          <w:rFonts w:ascii="仿宋_GB2312" w:eastAsia="仿宋_GB2312"/>
          <w:sz w:val="24"/>
        </w:rPr>
      </w:pPr>
      <w:r>
        <w:rPr>
          <w:rFonts w:ascii="仿宋_GB2312" w:eastAsia="仿宋_GB2312" w:hint="eastAsia"/>
          <w:sz w:val="24"/>
        </w:rPr>
        <w:t>说明：该</w:t>
      </w:r>
      <w:r w:rsidR="00A94E9B" w:rsidRPr="00A94E9B">
        <w:rPr>
          <w:rFonts w:ascii="仿宋_GB2312" w:eastAsia="仿宋_GB2312" w:hint="eastAsia"/>
          <w:sz w:val="24"/>
        </w:rPr>
        <w:t>表</w:t>
      </w:r>
      <w:r>
        <w:rPr>
          <w:rFonts w:ascii="仿宋_GB2312" w:eastAsia="仿宋_GB2312" w:hint="eastAsia"/>
          <w:sz w:val="24"/>
        </w:rPr>
        <w:t>当年实际没有</w:t>
      </w:r>
      <w:r w:rsidR="00A94E9B" w:rsidRPr="00A94E9B">
        <w:rPr>
          <w:rFonts w:ascii="仿宋_GB2312" w:eastAsia="仿宋_GB2312" w:hint="eastAsia"/>
          <w:sz w:val="24"/>
        </w:rPr>
        <w:t>发生</w:t>
      </w:r>
      <w:r>
        <w:rPr>
          <w:rFonts w:ascii="仿宋_GB2312" w:eastAsia="仿宋_GB2312" w:hint="eastAsia"/>
          <w:sz w:val="24"/>
        </w:rPr>
        <w:t>数</w:t>
      </w:r>
      <w:r w:rsidR="00A94E9B" w:rsidRPr="00A94E9B">
        <w:rPr>
          <w:rFonts w:ascii="仿宋_GB2312" w:eastAsia="仿宋_GB2312" w:hint="eastAsia"/>
          <w:sz w:val="24"/>
        </w:rPr>
        <w:t>。</w:t>
      </w:r>
    </w:p>
    <w:p w:rsidR="006B4163" w:rsidRPr="00A94E9B" w:rsidRDefault="006B4163" w:rsidP="00A94E9B">
      <w:pPr>
        <w:spacing w:line="288" w:lineRule="auto"/>
        <w:outlineLvl w:val="0"/>
        <w:rPr>
          <w:rFonts w:ascii="仿宋_GB2312" w:eastAsia="仿宋_GB2312"/>
          <w:b/>
          <w:sz w:val="32"/>
          <w:szCs w:val="32"/>
        </w:rPr>
      </w:pPr>
    </w:p>
    <w:p w:rsidR="00A94E9B" w:rsidRDefault="00A94E9B" w:rsidP="00A94E9B">
      <w:pPr>
        <w:spacing w:line="288" w:lineRule="auto"/>
        <w:outlineLvl w:val="0"/>
        <w:rPr>
          <w:rFonts w:ascii="仿宋_GB2312" w:eastAsia="仿宋_GB2312"/>
          <w:b/>
          <w:sz w:val="32"/>
          <w:szCs w:val="32"/>
        </w:rPr>
      </w:pPr>
    </w:p>
    <w:p w:rsidR="00A94E9B" w:rsidRDefault="00A94E9B">
      <w:pPr>
        <w:spacing w:line="288" w:lineRule="auto"/>
        <w:jc w:val="center"/>
        <w:outlineLvl w:val="0"/>
        <w:rPr>
          <w:rFonts w:ascii="仿宋_GB2312" w:eastAsia="仿宋_GB2312"/>
          <w:b/>
          <w:sz w:val="32"/>
          <w:szCs w:val="32"/>
        </w:rPr>
      </w:pPr>
    </w:p>
    <w:p w:rsidR="00A94E9B" w:rsidRDefault="00A94E9B">
      <w:pPr>
        <w:spacing w:line="288" w:lineRule="auto"/>
        <w:jc w:val="center"/>
        <w:outlineLvl w:val="0"/>
        <w:rPr>
          <w:rFonts w:ascii="仿宋_GB2312" w:eastAsia="仿宋_GB2312"/>
          <w:b/>
          <w:sz w:val="32"/>
          <w:szCs w:val="32"/>
        </w:rPr>
      </w:pPr>
    </w:p>
    <w:p w:rsidR="00A94E9B" w:rsidRDefault="00A94E9B">
      <w:pPr>
        <w:spacing w:line="288" w:lineRule="auto"/>
        <w:jc w:val="center"/>
        <w:outlineLvl w:val="0"/>
        <w:rPr>
          <w:rFonts w:ascii="仿宋_GB2312" w:eastAsia="仿宋_GB2312"/>
          <w:b/>
          <w:sz w:val="32"/>
          <w:szCs w:val="32"/>
        </w:rPr>
      </w:pPr>
    </w:p>
    <w:p w:rsidR="00A94E9B" w:rsidRDefault="00A94E9B">
      <w:pPr>
        <w:spacing w:line="288" w:lineRule="auto"/>
        <w:jc w:val="center"/>
        <w:outlineLvl w:val="0"/>
        <w:rPr>
          <w:rFonts w:ascii="仿宋_GB2312" w:eastAsia="仿宋_GB2312"/>
          <w:b/>
          <w:sz w:val="32"/>
          <w:szCs w:val="32"/>
        </w:rPr>
      </w:pPr>
    </w:p>
    <w:p w:rsidR="00A94E9B" w:rsidRDefault="00A94E9B">
      <w:pPr>
        <w:spacing w:line="288" w:lineRule="auto"/>
        <w:jc w:val="center"/>
        <w:outlineLvl w:val="0"/>
        <w:rPr>
          <w:rFonts w:ascii="仿宋_GB2312" w:eastAsia="仿宋_GB2312"/>
          <w:b/>
          <w:sz w:val="32"/>
          <w:szCs w:val="32"/>
        </w:rPr>
      </w:pPr>
    </w:p>
    <w:p w:rsidR="00A94E9B" w:rsidRDefault="00A94E9B">
      <w:pPr>
        <w:spacing w:line="288" w:lineRule="auto"/>
        <w:jc w:val="center"/>
        <w:outlineLvl w:val="0"/>
        <w:rPr>
          <w:rFonts w:ascii="仿宋_GB2312" w:eastAsia="仿宋_GB2312"/>
          <w:b/>
          <w:sz w:val="32"/>
          <w:szCs w:val="32"/>
        </w:rPr>
      </w:pPr>
    </w:p>
    <w:p w:rsidR="00A94E9B" w:rsidRDefault="00A94E9B" w:rsidP="00FF4932">
      <w:pPr>
        <w:spacing w:line="288" w:lineRule="auto"/>
        <w:outlineLvl w:val="0"/>
        <w:rPr>
          <w:rFonts w:ascii="仿宋_GB2312" w:eastAsia="仿宋_GB2312"/>
          <w:b/>
          <w:sz w:val="32"/>
          <w:szCs w:val="32"/>
        </w:rPr>
      </w:pPr>
    </w:p>
    <w:p w:rsidR="00FF4932" w:rsidRPr="00EA60E4" w:rsidRDefault="006B52C2" w:rsidP="00EA60E4">
      <w:pPr>
        <w:spacing w:line="288" w:lineRule="auto"/>
        <w:jc w:val="center"/>
        <w:outlineLvl w:val="0"/>
        <w:rPr>
          <w:rFonts w:ascii="仿宋_GB2312" w:eastAsia="仿宋_GB2312"/>
          <w:b/>
          <w:sz w:val="32"/>
          <w:szCs w:val="32"/>
        </w:rPr>
      </w:pPr>
      <w:r>
        <w:rPr>
          <w:rFonts w:ascii="仿宋_GB2312" w:eastAsia="仿宋_GB2312" w:hint="eastAsia"/>
          <w:b/>
          <w:sz w:val="32"/>
          <w:szCs w:val="32"/>
        </w:rPr>
        <w:lastRenderedPageBreak/>
        <w:t>第三部分   台山磐石电视大学2016年部门决算情况说明</w:t>
      </w:r>
    </w:p>
    <w:p w:rsidR="007210EE" w:rsidRPr="00E2335D" w:rsidRDefault="006B52C2" w:rsidP="00E2335D">
      <w:pPr>
        <w:spacing w:line="288"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支出决算总规模、各类支出决算规模及各类支出增减变化情况。</w:t>
      </w:r>
    </w:p>
    <w:p w:rsidR="006B4163" w:rsidRDefault="00FF4932">
      <w:pPr>
        <w:spacing w:line="288"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台山磐石电视大学</w:t>
      </w:r>
      <w:r w:rsidR="00E2335D">
        <w:rPr>
          <w:rFonts w:asciiTheme="minorEastAsia" w:eastAsiaTheme="minorEastAsia" w:hAnsiTheme="minorEastAsia" w:hint="eastAsia"/>
          <w:sz w:val="28"/>
          <w:szCs w:val="28"/>
        </w:rPr>
        <w:t>2016</w:t>
      </w:r>
      <w:r w:rsidR="006B52C2">
        <w:rPr>
          <w:rFonts w:asciiTheme="minorEastAsia" w:eastAsiaTheme="minorEastAsia" w:hAnsiTheme="minorEastAsia" w:hint="eastAsia"/>
          <w:sz w:val="28"/>
          <w:szCs w:val="28"/>
        </w:rPr>
        <w:t>年支出决算653.24万元，其中：财政拨款支出556.37万元。</w:t>
      </w:r>
    </w:p>
    <w:p w:rsidR="006B4163" w:rsidRDefault="00EA60E4">
      <w:pPr>
        <w:spacing w:line="288"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2016</w:t>
      </w:r>
      <w:r w:rsidR="006B52C2">
        <w:rPr>
          <w:rFonts w:asciiTheme="minorEastAsia" w:eastAsiaTheme="minorEastAsia" w:hAnsiTheme="minorEastAsia" w:hint="eastAsia"/>
          <w:sz w:val="28"/>
          <w:szCs w:val="28"/>
        </w:rPr>
        <w:t>年财政拨款支出按用途划分，基本支出300万元，占54%，其中：工资福利支出221.84万元，对个人和家庭的补助26.79万元，商品和服务支出51.37万元，其他资本性支出等支出0万元；项目支出决算256.36万元，占46%，主要支出项目有：磐石电视大学办学经费及台山市社区学院经费。</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一、2016年度收入支出决算总体情况说明</w:t>
      </w:r>
    </w:p>
    <w:p w:rsidR="006B4163" w:rsidRDefault="006B52C2">
      <w:pPr>
        <w:spacing w:line="288"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2016年度收入为947</w:t>
      </w:r>
      <w:r w:rsidR="002F5A1E">
        <w:rPr>
          <w:rFonts w:asciiTheme="minorEastAsia" w:eastAsiaTheme="minorEastAsia" w:hAnsiTheme="minorEastAsia" w:hint="eastAsia"/>
          <w:sz w:val="28"/>
          <w:szCs w:val="28"/>
        </w:rPr>
        <w:t>.01</w:t>
      </w:r>
      <w:r>
        <w:rPr>
          <w:rFonts w:asciiTheme="minorEastAsia" w:eastAsiaTheme="minorEastAsia" w:hAnsiTheme="minorEastAsia" w:hint="eastAsia"/>
          <w:sz w:val="28"/>
          <w:szCs w:val="28"/>
        </w:rPr>
        <w:t>万元，其中：财政拨款收入为556.37万元，事业收入为390.64万元。2016年度支出为653.24万元。</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二、2016年收入决算情况说明</w:t>
      </w:r>
    </w:p>
    <w:p w:rsidR="006B4163" w:rsidRDefault="006B52C2">
      <w:pPr>
        <w:spacing w:line="288"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2016年度收入为947</w:t>
      </w:r>
      <w:r w:rsidR="00814FD9">
        <w:rPr>
          <w:rFonts w:asciiTheme="minorEastAsia" w:eastAsiaTheme="minorEastAsia" w:hAnsiTheme="minorEastAsia" w:hint="eastAsia"/>
          <w:sz w:val="28"/>
          <w:szCs w:val="28"/>
        </w:rPr>
        <w:t>.01</w:t>
      </w:r>
      <w:r>
        <w:rPr>
          <w:rFonts w:asciiTheme="minorEastAsia" w:eastAsiaTheme="minorEastAsia" w:hAnsiTheme="minorEastAsia" w:hint="eastAsia"/>
          <w:sz w:val="28"/>
          <w:szCs w:val="28"/>
        </w:rPr>
        <w:t>万元，其中：财政拨款收入为556.37万元，事业收入为390.64万元。事业收入主要是教育收费收入。</w:t>
      </w:r>
    </w:p>
    <w:p w:rsidR="001E615D" w:rsidRPr="001E615D" w:rsidRDefault="001E615D" w:rsidP="001E615D">
      <w:pPr>
        <w:spacing w:line="288" w:lineRule="auto"/>
        <w:ind w:firstLineChars="200" w:firstLine="562"/>
        <w:rPr>
          <w:rFonts w:ascii="仿宋_GB2312" w:eastAsia="仿宋_GB2312"/>
          <w:sz w:val="28"/>
          <w:szCs w:val="28"/>
        </w:rPr>
      </w:pPr>
      <w:r>
        <w:rPr>
          <w:rFonts w:cs="宋体" w:hint="eastAsia"/>
          <w:b/>
          <w:bCs/>
          <w:kern w:val="0"/>
          <w:sz w:val="28"/>
          <w:szCs w:val="28"/>
        </w:rPr>
        <w:t>收入决算增减变化的主要原因是：</w:t>
      </w:r>
      <w:r>
        <w:rPr>
          <w:rFonts w:cs="宋体" w:hint="eastAsia"/>
          <w:bCs/>
          <w:kern w:val="0"/>
          <w:sz w:val="28"/>
          <w:szCs w:val="28"/>
        </w:rPr>
        <w:t>2016</w:t>
      </w:r>
      <w:r>
        <w:rPr>
          <w:rFonts w:cs="宋体" w:hint="eastAsia"/>
          <w:bCs/>
          <w:kern w:val="0"/>
          <w:sz w:val="28"/>
          <w:szCs w:val="28"/>
        </w:rPr>
        <w:t>年度决算收入</w:t>
      </w:r>
      <w:r>
        <w:rPr>
          <w:rFonts w:cs="宋体" w:hint="eastAsia"/>
          <w:bCs/>
          <w:kern w:val="0"/>
          <w:sz w:val="28"/>
          <w:szCs w:val="28"/>
        </w:rPr>
        <w:t>947</w:t>
      </w:r>
      <w:r w:rsidR="00814FD9">
        <w:rPr>
          <w:rFonts w:cs="宋体" w:hint="eastAsia"/>
          <w:bCs/>
          <w:kern w:val="0"/>
          <w:sz w:val="28"/>
          <w:szCs w:val="28"/>
        </w:rPr>
        <w:t>.01</w:t>
      </w:r>
      <w:r>
        <w:rPr>
          <w:rFonts w:cs="宋体" w:hint="eastAsia"/>
          <w:bCs/>
          <w:kern w:val="0"/>
          <w:sz w:val="28"/>
          <w:szCs w:val="28"/>
        </w:rPr>
        <w:t>万元，比上年度决算收入增加</w:t>
      </w:r>
      <w:r w:rsidR="001D1DA7">
        <w:rPr>
          <w:rFonts w:cs="宋体" w:hint="eastAsia"/>
          <w:bCs/>
          <w:kern w:val="0"/>
          <w:sz w:val="28"/>
          <w:szCs w:val="28"/>
        </w:rPr>
        <w:t>了</w:t>
      </w:r>
      <w:r>
        <w:rPr>
          <w:rFonts w:cs="宋体" w:hint="eastAsia"/>
          <w:bCs/>
          <w:kern w:val="0"/>
          <w:sz w:val="28"/>
          <w:szCs w:val="28"/>
        </w:rPr>
        <w:t>403.01</w:t>
      </w:r>
      <w:r w:rsidR="001D1DA7">
        <w:rPr>
          <w:rFonts w:cs="宋体" w:hint="eastAsia"/>
          <w:bCs/>
          <w:kern w:val="0"/>
          <w:sz w:val="28"/>
          <w:szCs w:val="28"/>
        </w:rPr>
        <w:t>万元，增幅为</w:t>
      </w:r>
      <w:r w:rsidR="001D1DA7">
        <w:rPr>
          <w:rFonts w:cs="宋体" w:hint="eastAsia"/>
          <w:bCs/>
          <w:kern w:val="0"/>
          <w:sz w:val="28"/>
          <w:szCs w:val="28"/>
        </w:rPr>
        <w:t>42.56%</w:t>
      </w:r>
      <w:r w:rsidR="001D1DA7">
        <w:rPr>
          <w:rFonts w:cs="宋体" w:hint="eastAsia"/>
          <w:bCs/>
          <w:kern w:val="0"/>
          <w:sz w:val="28"/>
          <w:szCs w:val="28"/>
        </w:rPr>
        <w:t>。</w:t>
      </w:r>
      <w:r>
        <w:rPr>
          <w:rFonts w:cs="宋体" w:hint="eastAsia"/>
          <w:bCs/>
          <w:kern w:val="0"/>
          <w:sz w:val="28"/>
          <w:szCs w:val="28"/>
        </w:rPr>
        <w:t>决算收入增加的主要原因是：</w:t>
      </w:r>
      <w:r w:rsidR="00615E2B">
        <w:rPr>
          <w:rFonts w:cs="宋体" w:hint="eastAsia"/>
          <w:bCs/>
          <w:kern w:val="0"/>
          <w:sz w:val="28"/>
          <w:szCs w:val="28"/>
        </w:rPr>
        <w:t>１、人员工资</w:t>
      </w:r>
      <w:r w:rsidR="006F647E">
        <w:rPr>
          <w:rFonts w:cs="宋体" w:hint="eastAsia"/>
          <w:bCs/>
          <w:kern w:val="0"/>
          <w:sz w:val="28"/>
          <w:szCs w:val="28"/>
        </w:rPr>
        <w:t>收入</w:t>
      </w:r>
      <w:r w:rsidR="00615E2B">
        <w:rPr>
          <w:rFonts w:cs="宋体" w:hint="eastAsia"/>
          <w:bCs/>
          <w:kern w:val="0"/>
          <w:sz w:val="28"/>
          <w:szCs w:val="28"/>
        </w:rPr>
        <w:t>增加。</w:t>
      </w:r>
      <w:r w:rsidR="00615E2B">
        <w:rPr>
          <w:rFonts w:cs="宋体" w:hint="eastAsia"/>
          <w:bCs/>
          <w:kern w:val="0"/>
          <w:sz w:val="28"/>
          <w:szCs w:val="28"/>
        </w:rPr>
        <w:t>2</w:t>
      </w:r>
      <w:r w:rsidR="00615E2B">
        <w:rPr>
          <w:rFonts w:cs="宋体" w:hint="eastAsia"/>
          <w:bCs/>
          <w:kern w:val="0"/>
          <w:sz w:val="28"/>
          <w:szCs w:val="28"/>
        </w:rPr>
        <w:t>、由于台山市社区学院的社区教育工作的开展，财政对社区教育工作加大投入，增加对社区教育的拨款。３、招生人数增加，教育收费增加。</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三、2016年度支出决算情况说明</w:t>
      </w:r>
    </w:p>
    <w:p w:rsidR="006B4163" w:rsidRDefault="006B52C2">
      <w:pPr>
        <w:spacing w:line="288"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2016年度支出为653.24万元。其中：财政拨款支出为556.37</w:t>
      </w:r>
      <w:r>
        <w:rPr>
          <w:rFonts w:asciiTheme="minorEastAsia" w:eastAsiaTheme="minorEastAsia" w:hAnsiTheme="minorEastAsia" w:hint="eastAsia"/>
          <w:sz w:val="28"/>
          <w:szCs w:val="28"/>
        </w:rPr>
        <w:lastRenderedPageBreak/>
        <w:t>万元，事业支出为96.87万元。本年度事业收入结转结余为293.77万元。支出主要用基本支出328.31万元，项目支出为324.93万元。</w:t>
      </w:r>
    </w:p>
    <w:p w:rsidR="00615E2B" w:rsidRDefault="00615E2B" w:rsidP="00615E2B">
      <w:pPr>
        <w:spacing w:line="288" w:lineRule="auto"/>
        <w:ind w:firstLineChars="200" w:firstLine="562"/>
        <w:rPr>
          <w:rFonts w:ascii="仿宋_GB2312" w:eastAsia="仿宋_GB2312"/>
          <w:sz w:val="28"/>
          <w:szCs w:val="28"/>
        </w:rPr>
      </w:pPr>
      <w:r>
        <w:rPr>
          <w:rFonts w:cs="宋体" w:hint="eastAsia"/>
          <w:b/>
          <w:bCs/>
          <w:kern w:val="0"/>
          <w:sz w:val="28"/>
          <w:szCs w:val="28"/>
        </w:rPr>
        <w:t>支出决算增减变化的主要原因是：</w:t>
      </w:r>
      <w:r w:rsidRPr="00936B95">
        <w:rPr>
          <w:rFonts w:cs="宋体" w:hint="eastAsia"/>
          <w:bCs/>
          <w:kern w:val="0"/>
          <w:sz w:val="28"/>
          <w:szCs w:val="28"/>
        </w:rPr>
        <w:t>2016</w:t>
      </w:r>
      <w:r w:rsidRPr="00936B95">
        <w:rPr>
          <w:rFonts w:cs="宋体" w:hint="eastAsia"/>
          <w:bCs/>
          <w:kern w:val="0"/>
          <w:sz w:val="28"/>
          <w:szCs w:val="28"/>
        </w:rPr>
        <w:t>年支出决算</w:t>
      </w:r>
      <w:r>
        <w:rPr>
          <w:rFonts w:asciiTheme="minorEastAsia" w:eastAsiaTheme="minorEastAsia" w:hAnsiTheme="minorEastAsia" w:hint="eastAsia"/>
          <w:sz w:val="28"/>
          <w:szCs w:val="28"/>
        </w:rPr>
        <w:t>为653.24万元，比2015年决算支出增加</w:t>
      </w:r>
      <w:r w:rsidR="006F647E">
        <w:rPr>
          <w:rFonts w:asciiTheme="minorEastAsia" w:eastAsiaTheme="minorEastAsia" w:hAnsiTheme="minorEastAsia" w:hint="eastAsia"/>
          <w:sz w:val="28"/>
          <w:szCs w:val="28"/>
        </w:rPr>
        <w:t>了</w:t>
      </w:r>
      <w:r>
        <w:rPr>
          <w:rFonts w:asciiTheme="minorEastAsia" w:eastAsiaTheme="minorEastAsia" w:hAnsiTheme="minorEastAsia" w:hint="eastAsia"/>
          <w:sz w:val="28"/>
          <w:szCs w:val="28"/>
        </w:rPr>
        <w:t>109.25万元</w:t>
      </w:r>
      <w:r w:rsidR="006F647E">
        <w:rPr>
          <w:rFonts w:asciiTheme="minorEastAsia" w:eastAsiaTheme="minorEastAsia" w:hAnsiTheme="minorEastAsia" w:hint="eastAsia"/>
          <w:sz w:val="28"/>
          <w:szCs w:val="28"/>
        </w:rPr>
        <w:t>，增幅为16.72%。决算支出增加的主要原因是：１、人员工资支出增加。2、</w:t>
      </w:r>
      <w:r w:rsidR="006F647E">
        <w:rPr>
          <w:rFonts w:cs="宋体" w:hint="eastAsia"/>
          <w:bCs/>
          <w:kern w:val="0"/>
          <w:sz w:val="28"/>
          <w:szCs w:val="28"/>
        </w:rPr>
        <w:t>由于台山市社区学院的社区教育工作的开展，增加对社区教育的投入支出。</w:t>
      </w:r>
      <w:r w:rsidR="006F647E">
        <w:rPr>
          <w:rFonts w:cs="宋体" w:hint="eastAsia"/>
          <w:bCs/>
          <w:kern w:val="0"/>
          <w:sz w:val="28"/>
          <w:szCs w:val="28"/>
        </w:rPr>
        <w:t>3</w:t>
      </w:r>
      <w:r w:rsidR="006F647E">
        <w:rPr>
          <w:rFonts w:cs="宋体" w:hint="eastAsia"/>
          <w:bCs/>
          <w:kern w:val="0"/>
          <w:sz w:val="28"/>
          <w:szCs w:val="28"/>
        </w:rPr>
        <w:t>、增加对电大办学经费的投入支出。</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四、2016年度财政拨款收入支出决算总体情况说明</w:t>
      </w:r>
    </w:p>
    <w:p w:rsidR="006B4163" w:rsidRDefault="006B52C2">
      <w:pPr>
        <w:spacing w:line="288" w:lineRule="auto"/>
        <w:ind w:firstLineChars="200" w:firstLine="560"/>
        <w:rPr>
          <w:rFonts w:ascii="仿宋_GB2312" w:eastAsia="仿宋_GB2312"/>
          <w:sz w:val="28"/>
          <w:szCs w:val="28"/>
        </w:rPr>
      </w:pPr>
      <w:r>
        <w:rPr>
          <w:rFonts w:asciiTheme="minorEastAsia" w:eastAsiaTheme="minorEastAsia" w:hAnsiTheme="minorEastAsia" w:hint="eastAsia"/>
          <w:sz w:val="28"/>
          <w:szCs w:val="28"/>
        </w:rPr>
        <w:t>2016年度财政拨款收入为556.37万元，财政拨款支出为556.37万元。2016年度财政拨款收支平衡。</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五、2016年度一般公共预算财政拨款支出决算情况说明</w:t>
      </w:r>
    </w:p>
    <w:p w:rsidR="006B4163" w:rsidRDefault="006B52C2">
      <w:pPr>
        <w:spacing w:line="288" w:lineRule="auto"/>
        <w:ind w:firstLineChars="200" w:firstLine="560"/>
        <w:rPr>
          <w:rFonts w:ascii="仿宋_GB2312" w:eastAsia="仿宋_GB2312"/>
          <w:sz w:val="28"/>
          <w:szCs w:val="28"/>
        </w:rPr>
      </w:pPr>
      <w:r>
        <w:rPr>
          <w:rFonts w:asciiTheme="minorEastAsia" w:eastAsiaTheme="minorEastAsia" w:hAnsiTheme="minorEastAsia" w:hint="eastAsia"/>
          <w:sz w:val="28"/>
          <w:szCs w:val="28"/>
        </w:rPr>
        <w:t>2016年度财政拨款支出为556.37万元。支出主要用基本支出300万元，项目支出为256.36万元。</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六、2016年度一般公共预算财政拨款基本支出决算情况说明</w:t>
      </w:r>
    </w:p>
    <w:p w:rsidR="006B4163" w:rsidRDefault="006B52C2">
      <w:pPr>
        <w:spacing w:line="288"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2016年度财政拨款基本支出为300万元。基本支出主要用于工资福利支出221.84万元，对个人和家庭的补助26.79万元，商品和服务支出51.37万元。</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七、2016年度财政拨款“三公”经费支出决算情况说明</w:t>
      </w:r>
    </w:p>
    <w:p w:rsidR="006B4163" w:rsidRDefault="006B52C2">
      <w:pPr>
        <w:ind w:firstLineChars="200" w:firstLine="640"/>
        <w:rPr>
          <w:rFonts w:ascii="仿宋_GB2312" w:eastAsia="仿宋_GB2312"/>
          <w:sz w:val="32"/>
          <w:szCs w:val="32"/>
        </w:rPr>
      </w:pPr>
      <w:r>
        <w:rPr>
          <w:rFonts w:ascii="仿宋_GB2312" w:eastAsia="仿宋_GB2312" w:hAnsi="宋体" w:hint="eastAsia"/>
          <w:sz w:val="32"/>
          <w:szCs w:val="32"/>
        </w:rPr>
        <w:t>2016</w:t>
      </w:r>
      <w:r>
        <w:rPr>
          <w:rFonts w:ascii="仿宋_GB2312" w:eastAsia="仿宋_GB2312" w:hint="eastAsia"/>
          <w:sz w:val="32"/>
          <w:szCs w:val="32"/>
        </w:rPr>
        <w:t>年“三公经费”财政拨款支出共 18.81 万元，具体情况如下：</w:t>
      </w:r>
    </w:p>
    <w:p w:rsidR="006B4163" w:rsidRDefault="006B52C2">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1.因公出国（境）费支出0</w:t>
      </w:r>
      <w:r w:rsidR="00C8103D">
        <w:rPr>
          <w:rFonts w:asciiTheme="minorEastAsia" w:eastAsiaTheme="minorEastAsia" w:hAnsiTheme="minorEastAsia" w:hint="eastAsia"/>
          <w:sz w:val="28"/>
          <w:szCs w:val="28"/>
        </w:rPr>
        <w:t>万元。</w:t>
      </w:r>
    </w:p>
    <w:p w:rsidR="006B4163" w:rsidRDefault="006B52C2">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2.公务用车购置及运行维护费支出10.90万元，主要包括：（1）报废0辆、更新购置 0辆，购置支出0万元，平均每辆0万元；（2）公务车保有量2辆，全年运行维护费支出10.90 万元，平均每辆 5.45万元。主要用于：</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w:instrText>
      </w:r>
      <w:r>
        <w:rPr>
          <w:rFonts w:asciiTheme="minorEastAsia" w:eastAsiaTheme="minorEastAsia" w:hAnsiTheme="minorEastAsia" w:hint="eastAsia"/>
          <w:sz w:val="28"/>
          <w:szCs w:val="28"/>
        </w:rPr>
        <w:instrText>= 1 \* GB3</w:instrText>
      </w:r>
      <w:r>
        <w:rPr>
          <w:rFonts w:asciiTheme="minorEastAsia" w:eastAsiaTheme="minorEastAsia" w:hAnsiTheme="minorEastAsia"/>
          <w:sz w:val="28"/>
          <w:szCs w:val="28"/>
        </w:rPr>
        <w:instrText xml:space="preserve"> </w:instrText>
      </w:r>
      <w:r>
        <w:rPr>
          <w:rFonts w:asciiTheme="minorEastAsia" w:eastAsiaTheme="minorEastAsia" w:hAnsiTheme="minorEastAsia"/>
          <w:sz w:val="28"/>
          <w:szCs w:val="28"/>
        </w:rPr>
        <w:fldChar w:fldCharType="separate"/>
      </w:r>
      <w:r>
        <w:rPr>
          <w:rFonts w:asciiTheme="minorEastAsia" w:eastAsiaTheme="minorEastAsia" w:hAnsiTheme="minorEastAsia" w:hint="eastAsia"/>
          <w:sz w:val="28"/>
          <w:szCs w:val="28"/>
        </w:rPr>
        <w:t>①</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到省电大、市电</w:t>
      </w:r>
      <w:proofErr w:type="gramStart"/>
      <w:r>
        <w:rPr>
          <w:rFonts w:asciiTheme="minorEastAsia" w:eastAsiaTheme="minorEastAsia" w:hAnsiTheme="minorEastAsia" w:hint="eastAsia"/>
          <w:sz w:val="28"/>
          <w:szCs w:val="28"/>
        </w:rPr>
        <w:t>大办事</w:t>
      </w:r>
      <w:proofErr w:type="gramEnd"/>
      <w:r>
        <w:rPr>
          <w:rFonts w:asciiTheme="minorEastAsia" w:eastAsiaTheme="minorEastAsia" w:hAnsiTheme="minorEastAsia" w:hint="eastAsia"/>
          <w:sz w:val="28"/>
          <w:szCs w:val="28"/>
        </w:rPr>
        <w:t>公干、招生业务联系、到其它兄弟电大交流学习等；</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w:instrText>
      </w:r>
      <w:r>
        <w:rPr>
          <w:rFonts w:asciiTheme="minorEastAsia" w:eastAsiaTheme="minorEastAsia" w:hAnsiTheme="minorEastAsia" w:hint="eastAsia"/>
          <w:sz w:val="28"/>
          <w:szCs w:val="28"/>
        </w:rPr>
        <w:instrText>= 2 \* GB3</w:instrText>
      </w:r>
      <w:r>
        <w:rPr>
          <w:rFonts w:asciiTheme="minorEastAsia" w:eastAsiaTheme="minorEastAsia" w:hAnsiTheme="minorEastAsia"/>
          <w:sz w:val="28"/>
          <w:szCs w:val="28"/>
        </w:rPr>
        <w:instrText xml:space="preserve"> </w:instrText>
      </w:r>
      <w:r>
        <w:rPr>
          <w:rFonts w:asciiTheme="minorEastAsia" w:eastAsiaTheme="minorEastAsia" w:hAnsiTheme="minorEastAsia"/>
          <w:sz w:val="28"/>
          <w:szCs w:val="28"/>
        </w:rPr>
        <w:fldChar w:fldCharType="separate"/>
      </w:r>
      <w:r>
        <w:rPr>
          <w:rFonts w:asciiTheme="minorEastAsia" w:eastAsiaTheme="minorEastAsia" w:hAnsiTheme="minorEastAsia" w:hint="eastAsia"/>
          <w:sz w:val="28"/>
          <w:szCs w:val="28"/>
        </w:rPr>
        <w:t>②</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下乡进行社区教育调研，开展社区教育活动；</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w:instrText>
      </w:r>
      <w:r>
        <w:rPr>
          <w:rFonts w:asciiTheme="minorEastAsia" w:eastAsiaTheme="minorEastAsia" w:hAnsiTheme="minorEastAsia" w:hint="eastAsia"/>
          <w:sz w:val="28"/>
          <w:szCs w:val="28"/>
        </w:rPr>
        <w:instrText>= 3 \* GB3</w:instrText>
      </w:r>
      <w:r>
        <w:rPr>
          <w:rFonts w:asciiTheme="minorEastAsia" w:eastAsiaTheme="minorEastAsia" w:hAnsiTheme="minorEastAsia"/>
          <w:sz w:val="28"/>
          <w:szCs w:val="28"/>
        </w:rPr>
        <w:instrText xml:space="preserve"> </w:instrText>
      </w:r>
      <w:r>
        <w:rPr>
          <w:rFonts w:asciiTheme="minorEastAsia" w:eastAsiaTheme="minorEastAsia" w:hAnsiTheme="minorEastAsia"/>
          <w:sz w:val="28"/>
          <w:szCs w:val="28"/>
        </w:rPr>
        <w:fldChar w:fldCharType="separate"/>
      </w:r>
      <w:r>
        <w:rPr>
          <w:rFonts w:asciiTheme="minorEastAsia" w:eastAsiaTheme="minorEastAsia" w:hAnsiTheme="minorEastAsia" w:hint="eastAsia"/>
          <w:sz w:val="28"/>
          <w:szCs w:val="28"/>
        </w:rPr>
        <w:t>③</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车辆维修维护的费用；</w:t>
      </w:r>
      <w:r>
        <w:rPr>
          <w:rFonts w:asciiTheme="minorEastAsia" w:eastAsiaTheme="minorEastAsia" w:hAnsiTheme="minorEastAsia" w:hint="eastAsia"/>
          <w:sz w:val="28"/>
          <w:szCs w:val="28"/>
        </w:rPr>
        <w:fldChar w:fldCharType="begin"/>
      </w:r>
      <w:r>
        <w:rPr>
          <w:rFonts w:asciiTheme="minorEastAsia" w:eastAsiaTheme="minorEastAsia" w:hAnsiTheme="minorEastAsia" w:hint="eastAsia"/>
          <w:sz w:val="28"/>
          <w:szCs w:val="28"/>
        </w:rPr>
        <w:instrText xml:space="preserve"> = 4 \* GB3 \* MERGEFORMAT </w:instrText>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④</w:t>
      </w:r>
      <w:r>
        <w:rPr>
          <w:rFonts w:asciiTheme="minorEastAsia" w:eastAsiaTheme="minorEastAsia" w:hAnsiTheme="minorEastAsia" w:hint="eastAsia"/>
          <w:sz w:val="28"/>
          <w:szCs w:val="28"/>
        </w:rPr>
        <w:fldChar w:fldCharType="end"/>
      </w:r>
      <w:r>
        <w:rPr>
          <w:rFonts w:asciiTheme="minorEastAsia" w:eastAsiaTheme="minorEastAsia" w:hAnsiTheme="minorEastAsia" w:hint="eastAsia"/>
          <w:sz w:val="28"/>
          <w:szCs w:val="28"/>
        </w:rPr>
        <w:t>公务车燃料费、过桥过路费、车辆保险费等支出。与上一年度同比减少14.1%，主要</w:t>
      </w:r>
      <w:r>
        <w:rPr>
          <w:rFonts w:asciiTheme="minorEastAsia" w:eastAsiaTheme="minorEastAsia" w:hAnsiTheme="minorEastAsia" w:cs="仿宋_GB2312" w:hint="eastAsia"/>
          <w:sz w:val="28"/>
          <w:szCs w:val="28"/>
        </w:rPr>
        <w:t>原因：</w:t>
      </w:r>
      <w:r>
        <w:rPr>
          <w:rFonts w:asciiTheme="minorEastAsia" w:eastAsiaTheme="minorEastAsia" w:hAnsiTheme="minorEastAsia"/>
          <w:sz w:val="28"/>
          <w:szCs w:val="28"/>
        </w:rPr>
        <w:t>加强对车辆管理</w:t>
      </w:r>
      <w:r>
        <w:rPr>
          <w:rFonts w:asciiTheme="minorEastAsia" w:eastAsiaTheme="minorEastAsia" w:hAnsiTheme="minorEastAsia" w:hint="eastAsia"/>
          <w:sz w:val="28"/>
          <w:szCs w:val="28"/>
        </w:rPr>
        <w:t>，严格控制</w:t>
      </w:r>
      <w:r>
        <w:rPr>
          <w:rFonts w:asciiTheme="minorEastAsia" w:eastAsiaTheme="minorEastAsia" w:hAnsiTheme="minorEastAsia"/>
          <w:sz w:val="28"/>
          <w:szCs w:val="28"/>
        </w:rPr>
        <w:t>用车次数</w:t>
      </w:r>
      <w:r>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p>
    <w:p w:rsidR="006B4163" w:rsidRDefault="006B52C2">
      <w:pPr>
        <w:ind w:firstLine="640"/>
        <w:rPr>
          <w:rFonts w:asciiTheme="minorEastAsia" w:eastAsiaTheme="minorEastAsia" w:hAnsiTheme="minorEastAsia"/>
          <w:sz w:val="28"/>
          <w:szCs w:val="28"/>
        </w:rPr>
      </w:pPr>
      <w:r>
        <w:rPr>
          <w:rFonts w:asciiTheme="minorEastAsia" w:eastAsiaTheme="minorEastAsia" w:hAnsiTheme="minorEastAsia" w:hint="eastAsia"/>
          <w:sz w:val="28"/>
          <w:szCs w:val="28"/>
        </w:rPr>
        <w:t>3.公务接待费支出7.91万元，</w:t>
      </w:r>
      <w:r>
        <w:rPr>
          <w:rFonts w:asciiTheme="minorEastAsia" w:eastAsiaTheme="minorEastAsia" w:hAnsiTheme="minorEastAsia" w:cs="仿宋_GB2312" w:hint="eastAsia"/>
          <w:sz w:val="28"/>
          <w:szCs w:val="28"/>
        </w:rPr>
        <w:t>主要用于接待：</w:t>
      </w:r>
      <w:r>
        <w:rPr>
          <w:rFonts w:asciiTheme="minorEastAsia" w:eastAsiaTheme="minorEastAsia" w:hAnsiTheme="minorEastAsia" w:hint="eastAsia"/>
          <w:sz w:val="28"/>
          <w:szCs w:val="28"/>
        </w:rPr>
        <w:t>（1）上级电大领导到我校调研及检查指导工作；（2）兄弟电大领导及教师到我校参观交流和开展教研活动：（3）电大的各种考试上级领导的巡考、蹲考；（4）聘请专家到校对教师业务培训；（5）华侨、校友到我校参观指导；（6）招生业务联系等工作。接待批次</w:t>
      </w:r>
      <w:r w:rsidR="00F5005C">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9次，接待人数为586人次。与上一年度同比减少27.4%。主要原因是严格按财政文件要求，控制减少接待人次。</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八、其他重要事项的情况说明</w:t>
      </w:r>
    </w:p>
    <w:p w:rsidR="006B4163" w:rsidRDefault="006B52C2">
      <w:pPr>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（一）机关运行经费支出情况</w:t>
      </w:r>
    </w:p>
    <w:p w:rsidR="006B4163" w:rsidRDefault="006B52C2">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本部门2016年度机关运行经费支出</w:t>
      </w:r>
      <w:r>
        <w:rPr>
          <w:rFonts w:asciiTheme="minorEastAsia" w:eastAsiaTheme="minorEastAsia" w:hAnsiTheme="minorEastAsia" w:hint="eastAsia"/>
          <w:sz w:val="28"/>
          <w:szCs w:val="28"/>
        </w:rPr>
        <w:t>51.37</w:t>
      </w:r>
      <w:r>
        <w:rPr>
          <w:rFonts w:asciiTheme="minorEastAsia" w:eastAsiaTheme="minorEastAsia" w:hAnsiTheme="minorEastAsia"/>
          <w:sz w:val="28"/>
          <w:szCs w:val="28"/>
        </w:rPr>
        <w:t xml:space="preserve">万元。2015年度一般公共预算财政没有安排机关事业单位运行经费给我单位。机关运行经费支出口径应在专业名词解释中予以说明。 </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6B4163" w:rsidRDefault="006B52C2">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本部门2016年度政府采购支出总额</w:t>
      </w:r>
      <w:r>
        <w:rPr>
          <w:rFonts w:asciiTheme="minorEastAsia" w:eastAsiaTheme="minorEastAsia" w:hAnsiTheme="minorEastAsia" w:hint="eastAsia"/>
          <w:sz w:val="28"/>
          <w:szCs w:val="28"/>
        </w:rPr>
        <w:t>0</w:t>
      </w:r>
      <w:r>
        <w:rPr>
          <w:rFonts w:asciiTheme="minorEastAsia" w:eastAsiaTheme="minorEastAsia" w:hAnsiTheme="minorEastAsia"/>
          <w:sz w:val="28"/>
          <w:szCs w:val="28"/>
        </w:rPr>
        <w:t>万元，其中：政府采购货</w:t>
      </w:r>
      <w:r>
        <w:rPr>
          <w:rFonts w:asciiTheme="minorEastAsia" w:eastAsiaTheme="minorEastAsia" w:hAnsiTheme="minorEastAsia"/>
          <w:sz w:val="28"/>
          <w:szCs w:val="28"/>
        </w:rPr>
        <w:lastRenderedPageBreak/>
        <w:t>物支出</w:t>
      </w:r>
      <w:r>
        <w:rPr>
          <w:rFonts w:asciiTheme="minorEastAsia" w:eastAsiaTheme="minorEastAsia" w:hAnsiTheme="minorEastAsia" w:hint="eastAsia"/>
          <w:sz w:val="28"/>
          <w:szCs w:val="28"/>
        </w:rPr>
        <w:t>0</w:t>
      </w:r>
      <w:r>
        <w:rPr>
          <w:rFonts w:asciiTheme="minorEastAsia" w:eastAsiaTheme="minorEastAsia" w:hAnsiTheme="minorEastAsia"/>
          <w:sz w:val="28"/>
          <w:szCs w:val="28"/>
        </w:rPr>
        <w:t>万元、 政府采购工程支出</w:t>
      </w:r>
      <w:r>
        <w:rPr>
          <w:rFonts w:asciiTheme="minorEastAsia" w:eastAsiaTheme="minorEastAsia" w:hAnsiTheme="minorEastAsia" w:hint="eastAsia"/>
          <w:sz w:val="28"/>
          <w:szCs w:val="28"/>
        </w:rPr>
        <w:t>0</w:t>
      </w:r>
      <w:r>
        <w:rPr>
          <w:rFonts w:asciiTheme="minorEastAsia" w:eastAsiaTheme="minorEastAsia" w:hAnsiTheme="minorEastAsia"/>
          <w:sz w:val="28"/>
          <w:szCs w:val="28"/>
        </w:rPr>
        <w:t>万元、 政府采购服务支出</w:t>
      </w:r>
      <w:r>
        <w:rPr>
          <w:rFonts w:asciiTheme="minorEastAsia" w:eastAsiaTheme="minorEastAsia" w:hAnsiTheme="minorEastAsia" w:hint="eastAsia"/>
          <w:sz w:val="28"/>
          <w:szCs w:val="28"/>
        </w:rPr>
        <w:t>0</w:t>
      </w:r>
      <w:r>
        <w:rPr>
          <w:rFonts w:asciiTheme="minorEastAsia" w:eastAsiaTheme="minorEastAsia" w:hAnsiTheme="minorEastAsia"/>
          <w:sz w:val="28"/>
          <w:szCs w:val="28"/>
        </w:rPr>
        <w:t>元。 授予中小企业合同金额</w:t>
      </w:r>
      <w:r>
        <w:rPr>
          <w:rFonts w:asciiTheme="minorEastAsia" w:eastAsiaTheme="minorEastAsia" w:hAnsiTheme="minorEastAsia" w:hint="eastAsia"/>
          <w:sz w:val="28"/>
          <w:szCs w:val="28"/>
        </w:rPr>
        <w:t>0</w:t>
      </w:r>
      <w:r>
        <w:rPr>
          <w:rFonts w:asciiTheme="minorEastAsia" w:eastAsiaTheme="minorEastAsia" w:hAnsiTheme="minorEastAsia"/>
          <w:sz w:val="28"/>
          <w:szCs w:val="28"/>
        </w:rPr>
        <w:t>万元，占政府采购支出总额的</w:t>
      </w:r>
      <w:r>
        <w:rPr>
          <w:rFonts w:asciiTheme="minorEastAsia" w:eastAsiaTheme="minorEastAsia" w:hAnsiTheme="minorEastAsia" w:hint="eastAsia"/>
          <w:sz w:val="28"/>
          <w:szCs w:val="28"/>
        </w:rPr>
        <w:t>0</w:t>
      </w:r>
      <w:r>
        <w:rPr>
          <w:rFonts w:asciiTheme="minorEastAsia" w:eastAsiaTheme="minorEastAsia" w:hAnsiTheme="minorEastAsia"/>
          <w:sz w:val="28"/>
          <w:szCs w:val="28"/>
        </w:rPr>
        <w:t>%，其中：授予小</w:t>
      </w:r>
      <w:proofErr w:type="gramStart"/>
      <w:r>
        <w:rPr>
          <w:rFonts w:asciiTheme="minorEastAsia" w:eastAsiaTheme="minorEastAsia" w:hAnsiTheme="minorEastAsia"/>
          <w:sz w:val="28"/>
          <w:szCs w:val="28"/>
        </w:rPr>
        <w:t>微企业</w:t>
      </w:r>
      <w:proofErr w:type="gramEnd"/>
      <w:r>
        <w:rPr>
          <w:rFonts w:asciiTheme="minorEastAsia" w:eastAsiaTheme="minorEastAsia" w:hAnsiTheme="minorEastAsia"/>
          <w:sz w:val="28"/>
          <w:szCs w:val="28"/>
        </w:rPr>
        <w:t>合同金额</w:t>
      </w:r>
      <w:r>
        <w:rPr>
          <w:rFonts w:asciiTheme="minorEastAsia" w:eastAsiaTheme="minorEastAsia" w:hAnsiTheme="minorEastAsia" w:hint="eastAsia"/>
          <w:sz w:val="28"/>
          <w:szCs w:val="28"/>
        </w:rPr>
        <w:t>0</w:t>
      </w:r>
      <w:r>
        <w:rPr>
          <w:rFonts w:asciiTheme="minorEastAsia" w:eastAsiaTheme="minorEastAsia" w:hAnsiTheme="minorEastAsia"/>
          <w:sz w:val="28"/>
          <w:szCs w:val="28"/>
        </w:rPr>
        <w:t>万元，占政府采购支出总额的</w:t>
      </w:r>
      <w:r>
        <w:rPr>
          <w:rFonts w:asciiTheme="minorEastAsia" w:eastAsiaTheme="minorEastAsia" w:hAnsiTheme="minorEastAsia" w:hint="eastAsia"/>
          <w:sz w:val="28"/>
          <w:szCs w:val="28"/>
        </w:rPr>
        <w:t>0</w:t>
      </w:r>
      <w:r>
        <w:rPr>
          <w:rFonts w:asciiTheme="minorEastAsia" w:eastAsiaTheme="minorEastAsia" w:hAnsiTheme="minorEastAsia"/>
          <w:sz w:val="28"/>
          <w:szCs w:val="28"/>
        </w:rPr>
        <w:t>%。</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6B4163" w:rsidRPr="00043E22" w:rsidRDefault="006B52C2" w:rsidP="00043E22">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截至2016年12月31日，本部门共有车辆</w:t>
      </w:r>
      <w:r>
        <w:rPr>
          <w:rFonts w:asciiTheme="minorEastAsia" w:eastAsiaTheme="minorEastAsia" w:hAnsiTheme="minorEastAsia" w:hint="eastAsia"/>
          <w:sz w:val="28"/>
          <w:szCs w:val="28"/>
        </w:rPr>
        <w:t>2</w:t>
      </w:r>
      <w:r>
        <w:rPr>
          <w:rFonts w:asciiTheme="minorEastAsia" w:eastAsiaTheme="minorEastAsia" w:hAnsiTheme="minorEastAsia"/>
          <w:sz w:val="28"/>
          <w:szCs w:val="28"/>
        </w:rPr>
        <w:t>辆，其中，部级领导干部用车</w:t>
      </w:r>
      <w:r>
        <w:rPr>
          <w:rFonts w:asciiTheme="minorEastAsia" w:eastAsiaTheme="minorEastAsia" w:hAnsiTheme="minorEastAsia" w:hint="eastAsia"/>
          <w:sz w:val="28"/>
          <w:szCs w:val="28"/>
        </w:rPr>
        <w:t>0</w:t>
      </w:r>
      <w:r>
        <w:rPr>
          <w:rFonts w:asciiTheme="minorEastAsia" w:eastAsiaTheme="minorEastAsia" w:hAnsiTheme="minorEastAsia"/>
          <w:sz w:val="28"/>
          <w:szCs w:val="28"/>
        </w:rPr>
        <w:t>辆、一般公务用车</w:t>
      </w:r>
      <w:r>
        <w:rPr>
          <w:rFonts w:asciiTheme="minorEastAsia" w:eastAsiaTheme="minorEastAsia" w:hAnsiTheme="minorEastAsia" w:hint="eastAsia"/>
          <w:sz w:val="28"/>
          <w:szCs w:val="28"/>
        </w:rPr>
        <w:t>2</w:t>
      </w:r>
      <w:r>
        <w:rPr>
          <w:rFonts w:asciiTheme="minorEastAsia" w:eastAsiaTheme="minorEastAsia" w:hAnsiTheme="minorEastAsia"/>
          <w:sz w:val="28"/>
          <w:szCs w:val="28"/>
        </w:rPr>
        <w:t>辆、一般执法执勤用车</w:t>
      </w:r>
      <w:r>
        <w:rPr>
          <w:rFonts w:asciiTheme="minorEastAsia" w:eastAsiaTheme="minorEastAsia" w:hAnsiTheme="minorEastAsia" w:hint="eastAsia"/>
          <w:sz w:val="28"/>
          <w:szCs w:val="28"/>
        </w:rPr>
        <w:t>0</w:t>
      </w:r>
      <w:r>
        <w:rPr>
          <w:rFonts w:asciiTheme="minorEastAsia" w:eastAsiaTheme="minorEastAsia" w:hAnsiTheme="minorEastAsia"/>
          <w:sz w:val="28"/>
          <w:szCs w:val="28"/>
        </w:rPr>
        <w:t>辆、特种专业技术用车</w:t>
      </w:r>
      <w:r>
        <w:rPr>
          <w:rFonts w:asciiTheme="minorEastAsia" w:eastAsiaTheme="minorEastAsia" w:hAnsiTheme="minorEastAsia" w:hint="eastAsia"/>
          <w:sz w:val="28"/>
          <w:szCs w:val="28"/>
        </w:rPr>
        <w:t>0</w:t>
      </w:r>
      <w:r>
        <w:rPr>
          <w:rFonts w:asciiTheme="minorEastAsia" w:eastAsiaTheme="minorEastAsia" w:hAnsiTheme="minorEastAsia"/>
          <w:sz w:val="28"/>
          <w:szCs w:val="28"/>
        </w:rPr>
        <w:t xml:space="preserve"> 、其他用车</w:t>
      </w:r>
      <w:r>
        <w:rPr>
          <w:rFonts w:asciiTheme="minorEastAsia" w:eastAsiaTheme="minorEastAsia" w:hAnsiTheme="minorEastAsia" w:hint="eastAsia"/>
          <w:sz w:val="28"/>
          <w:szCs w:val="28"/>
        </w:rPr>
        <w:t>0</w:t>
      </w:r>
      <w:r>
        <w:rPr>
          <w:rFonts w:asciiTheme="minorEastAsia" w:eastAsiaTheme="minorEastAsia" w:hAnsiTheme="minorEastAsia"/>
          <w:sz w:val="28"/>
          <w:szCs w:val="28"/>
        </w:rPr>
        <w:t xml:space="preserve">辆。单位价值50万元以上通用设备 </w:t>
      </w:r>
      <w:r>
        <w:rPr>
          <w:rFonts w:asciiTheme="minorEastAsia" w:eastAsiaTheme="minorEastAsia" w:hAnsiTheme="minorEastAsia" w:hint="eastAsia"/>
          <w:sz w:val="28"/>
          <w:szCs w:val="28"/>
        </w:rPr>
        <w:t>0</w:t>
      </w:r>
      <w:r>
        <w:rPr>
          <w:rFonts w:asciiTheme="minorEastAsia" w:eastAsiaTheme="minorEastAsia" w:hAnsiTheme="minorEastAsia"/>
          <w:sz w:val="28"/>
          <w:szCs w:val="28"/>
        </w:rPr>
        <w:t>台（套），单价100 万元以上专用设备</w:t>
      </w:r>
      <w:r>
        <w:rPr>
          <w:rFonts w:asciiTheme="minorEastAsia" w:eastAsiaTheme="minorEastAsia" w:hAnsiTheme="minorEastAsia" w:hint="eastAsia"/>
          <w:sz w:val="28"/>
          <w:szCs w:val="28"/>
        </w:rPr>
        <w:t>0</w:t>
      </w:r>
      <w:r>
        <w:rPr>
          <w:rFonts w:asciiTheme="minorEastAsia" w:eastAsiaTheme="minorEastAsia" w:hAnsiTheme="minorEastAsia"/>
          <w:sz w:val="28"/>
          <w:szCs w:val="28"/>
        </w:rPr>
        <w:t xml:space="preserve">台（套）。 </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6B4163" w:rsidRDefault="00C8103D">
      <w:pPr>
        <w:ind w:firstLineChars="200" w:firstLine="640"/>
        <w:rPr>
          <w:rFonts w:ascii="仿宋_GB2312" w:eastAsia="仿宋_GB2312"/>
          <w:sz w:val="32"/>
          <w:szCs w:val="32"/>
        </w:rPr>
      </w:pPr>
      <w:r>
        <w:rPr>
          <w:rFonts w:ascii="仿宋_GB2312" w:eastAsia="仿宋_GB2312" w:hint="eastAsia"/>
          <w:sz w:val="32"/>
          <w:szCs w:val="32"/>
        </w:rPr>
        <w:t>2016年度本部门</w:t>
      </w:r>
      <w:proofErr w:type="gramStart"/>
      <w:r w:rsidR="007E5597">
        <w:rPr>
          <w:rFonts w:ascii="仿宋_GB2312" w:eastAsia="仿宋_GB2312" w:hint="eastAsia"/>
          <w:sz w:val="32"/>
          <w:szCs w:val="32"/>
        </w:rPr>
        <w:t>无开展</w:t>
      </w:r>
      <w:proofErr w:type="gramEnd"/>
      <w:r w:rsidR="007E5597">
        <w:rPr>
          <w:rFonts w:ascii="仿宋_GB2312" w:eastAsia="仿宋_GB2312"/>
          <w:sz w:val="32"/>
          <w:szCs w:val="32"/>
        </w:rPr>
        <w:t>绩效管理工作</w:t>
      </w:r>
      <w:r w:rsidR="006B52C2">
        <w:rPr>
          <w:rFonts w:ascii="仿宋_GB2312" w:eastAsia="仿宋_GB2312"/>
          <w:sz w:val="32"/>
          <w:szCs w:val="32"/>
        </w:rPr>
        <w:t xml:space="preserve">。 </w:t>
      </w:r>
    </w:p>
    <w:p w:rsidR="006B4163" w:rsidRDefault="006B52C2">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043E22" w:rsidRPr="00043E22" w:rsidRDefault="00043E22" w:rsidP="007E5597">
      <w:pPr>
        <w:numPr>
          <w:ilvl w:val="0"/>
          <w:numId w:val="1"/>
        </w:numPr>
        <w:spacing w:line="288" w:lineRule="auto"/>
        <w:ind w:firstLineChars="196" w:firstLine="630"/>
        <w:rPr>
          <w:rFonts w:ascii="仿宋_GB2312" w:eastAsia="仿宋_GB2312"/>
          <w:sz w:val="32"/>
          <w:szCs w:val="32"/>
        </w:rPr>
      </w:pPr>
      <w:bookmarkStart w:id="0" w:name="_GoBack"/>
      <w:bookmarkEnd w:id="0"/>
      <w:r w:rsidRPr="00043E22">
        <w:rPr>
          <w:rFonts w:ascii="仿宋_GB2312" w:eastAsia="仿宋_GB2312" w:hint="eastAsia"/>
          <w:b/>
          <w:sz w:val="32"/>
          <w:szCs w:val="32"/>
        </w:rPr>
        <w:t>财政拨款收入：</w:t>
      </w:r>
      <w:r w:rsidRPr="00043E22">
        <w:rPr>
          <w:rFonts w:ascii="仿宋_GB2312" w:eastAsia="仿宋_GB2312" w:hint="eastAsia"/>
          <w:sz w:val="32"/>
          <w:szCs w:val="32"/>
        </w:rPr>
        <w:t>指财政当年拨付的资金事业收入。</w:t>
      </w:r>
    </w:p>
    <w:p w:rsidR="00043E22" w:rsidRPr="00043E22" w:rsidRDefault="00043E22" w:rsidP="00043E22">
      <w:pPr>
        <w:spacing w:line="288" w:lineRule="auto"/>
        <w:ind w:left="1" w:firstLineChars="196" w:firstLine="630"/>
        <w:rPr>
          <w:rFonts w:ascii="仿宋_GB2312" w:eastAsia="仿宋_GB2312"/>
          <w:sz w:val="32"/>
          <w:szCs w:val="32"/>
        </w:rPr>
      </w:pPr>
      <w:r w:rsidRPr="00043E22">
        <w:rPr>
          <w:rFonts w:ascii="仿宋_GB2312" w:eastAsia="仿宋_GB2312" w:hint="eastAsia"/>
          <w:b/>
          <w:sz w:val="32"/>
          <w:szCs w:val="32"/>
        </w:rPr>
        <w:t>二、事业收入：</w:t>
      </w:r>
      <w:r w:rsidRPr="00043E22">
        <w:rPr>
          <w:rFonts w:ascii="仿宋_GB2312" w:eastAsia="仿宋_GB2312" w:hint="eastAsia"/>
          <w:sz w:val="32"/>
          <w:szCs w:val="32"/>
        </w:rPr>
        <w:t>指事业单位开展专业业务活动</w:t>
      </w:r>
      <w:proofErr w:type="gramStart"/>
      <w:r w:rsidRPr="00043E22">
        <w:rPr>
          <w:rFonts w:ascii="仿宋_GB2312" w:eastAsia="仿宋_GB2312" w:hint="eastAsia"/>
          <w:sz w:val="32"/>
          <w:szCs w:val="32"/>
        </w:rPr>
        <w:t>及辅动所</w:t>
      </w:r>
      <w:proofErr w:type="gramEnd"/>
      <w:r w:rsidRPr="00043E22">
        <w:rPr>
          <w:rFonts w:ascii="仿宋_GB2312" w:eastAsia="仿宋_GB2312" w:hint="eastAsia"/>
          <w:sz w:val="32"/>
          <w:szCs w:val="32"/>
        </w:rPr>
        <w:t>取得的收入。</w:t>
      </w:r>
    </w:p>
    <w:p w:rsidR="00EA60E4" w:rsidRPr="00EA60E4" w:rsidRDefault="00EA60E4" w:rsidP="00EA60E4">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w:t>
      </w:r>
      <w:r w:rsidRPr="00EA60E4">
        <w:rPr>
          <w:rFonts w:ascii="仿宋_GB2312" w:eastAsia="仿宋_GB2312" w:hint="eastAsia"/>
          <w:b/>
          <w:sz w:val="32"/>
          <w:szCs w:val="32"/>
        </w:rPr>
        <w:t>、年末结转和结余：</w:t>
      </w:r>
      <w:r w:rsidRPr="00EA60E4">
        <w:rPr>
          <w:rFonts w:ascii="仿宋_GB2312" w:eastAsia="仿宋_GB2312" w:hint="eastAsia"/>
          <w:sz w:val="32"/>
          <w:szCs w:val="32"/>
        </w:rPr>
        <w:t>指本年度或以前年度预算安排、因客观条件发生变化无法按原计划实施，需要延迟到以后年度按有关规定继续使用的资金。</w:t>
      </w:r>
    </w:p>
    <w:p w:rsidR="00043E22" w:rsidRPr="00043E22" w:rsidRDefault="00EA60E4" w:rsidP="0004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w:t>
      </w:r>
      <w:r w:rsidR="00043E22" w:rsidRPr="00043E22">
        <w:rPr>
          <w:rFonts w:ascii="仿宋_GB2312" w:eastAsia="仿宋_GB2312" w:hint="eastAsia"/>
          <w:b/>
          <w:sz w:val="32"/>
          <w:szCs w:val="32"/>
        </w:rPr>
        <w:t>、基本支出：</w:t>
      </w:r>
      <w:r w:rsidR="00043E22" w:rsidRPr="00043E22">
        <w:rPr>
          <w:rFonts w:ascii="仿宋_GB2312" w:eastAsia="仿宋_GB2312" w:hint="eastAsia"/>
          <w:sz w:val="32"/>
          <w:szCs w:val="32"/>
        </w:rPr>
        <w:t>指为保障机构正常运转、完成日常工作任务面发生的人员支出和公用支出。</w:t>
      </w:r>
    </w:p>
    <w:p w:rsidR="00043E22" w:rsidRPr="00043E22" w:rsidRDefault="00EA60E4" w:rsidP="0004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w:t>
      </w:r>
      <w:r w:rsidR="00043E22" w:rsidRPr="00043E22">
        <w:rPr>
          <w:rFonts w:ascii="仿宋_GB2312" w:eastAsia="仿宋_GB2312" w:hint="eastAsia"/>
          <w:b/>
          <w:sz w:val="32"/>
          <w:szCs w:val="32"/>
        </w:rPr>
        <w:t>、项目支出：</w:t>
      </w:r>
      <w:r w:rsidR="00043E22" w:rsidRPr="00043E22">
        <w:rPr>
          <w:rFonts w:ascii="仿宋_GB2312" w:eastAsia="仿宋_GB2312" w:hint="eastAsia"/>
          <w:sz w:val="32"/>
          <w:szCs w:val="32"/>
        </w:rPr>
        <w:t>指在基本支出这外为完成特定行政任务和事业发展目标所发生的支出。</w:t>
      </w:r>
    </w:p>
    <w:p w:rsidR="00043E22" w:rsidRPr="00043E22" w:rsidRDefault="00EA60E4" w:rsidP="00043E22">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六</w:t>
      </w:r>
      <w:r w:rsidR="00043E22" w:rsidRPr="00043E22">
        <w:rPr>
          <w:rFonts w:ascii="仿宋_GB2312" w:eastAsia="仿宋_GB2312" w:hint="eastAsia"/>
          <w:b/>
          <w:sz w:val="32"/>
          <w:szCs w:val="32"/>
        </w:rPr>
        <w:t>、“三公”经费：</w:t>
      </w:r>
      <w:r w:rsidR="00043E22" w:rsidRPr="00043E22">
        <w:rPr>
          <w:rFonts w:ascii="仿宋_GB2312" w:eastAsia="仿宋_GB2312" w:hAnsi="宋体" w:cs="宋体" w:hint="eastAsia"/>
          <w:kern w:val="0"/>
          <w:sz w:val="32"/>
          <w:szCs w:val="32"/>
        </w:rPr>
        <w:t>按照党中央、国务院有关文件及部</w:t>
      </w:r>
      <w:r w:rsidR="00043E22" w:rsidRPr="00043E22">
        <w:rPr>
          <w:rFonts w:ascii="仿宋_GB2312" w:eastAsia="仿宋_GB2312" w:hAnsi="宋体" w:cs="宋体" w:hint="eastAsia"/>
          <w:kern w:val="0"/>
          <w:sz w:val="32"/>
          <w:szCs w:val="32"/>
        </w:rPr>
        <w:lastRenderedPageBreak/>
        <w:t>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6B4163" w:rsidRPr="00EA60E4" w:rsidRDefault="00EA60E4" w:rsidP="00EA60E4">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w:t>
      </w:r>
      <w:r w:rsidR="00043E22" w:rsidRPr="00043E22">
        <w:rPr>
          <w:rFonts w:ascii="仿宋_GB2312" w:eastAsia="仿宋_GB2312" w:hint="eastAsia"/>
          <w:b/>
          <w:sz w:val="32"/>
          <w:szCs w:val="32"/>
        </w:rPr>
        <w:t>、机关运行经费：</w:t>
      </w:r>
      <w:r w:rsidR="00043E22" w:rsidRPr="00043E22">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6B4163" w:rsidRPr="00EA60E4">
      <w:footerReference w:type="even"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57" w:rsidRDefault="00433957">
      <w:r>
        <w:separator/>
      </w:r>
    </w:p>
  </w:endnote>
  <w:endnote w:type="continuationSeparator" w:id="0">
    <w:p w:rsidR="00433957" w:rsidRDefault="0043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3D" w:rsidRDefault="00C8103D">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8103D" w:rsidRDefault="00C8103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3D" w:rsidRDefault="00C8103D">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E5597">
      <w:rPr>
        <w:rStyle w:val="a7"/>
        <w:noProof/>
      </w:rPr>
      <w:t>16</w:t>
    </w:r>
    <w:r>
      <w:rPr>
        <w:rStyle w:val="a7"/>
      </w:rPr>
      <w:fldChar w:fldCharType="end"/>
    </w:r>
  </w:p>
  <w:p w:rsidR="00C8103D" w:rsidRDefault="00C8103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57" w:rsidRDefault="00433957">
      <w:r>
        <w:separator/>
      </w:r>
    </w:p>
  </w:footnote>
  <w:footnote w:type="continuationSeparator" w:id="0">
    <w:p w:rsidR="00433957" w:rsidRDefault="00433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63"/>
    <w:rsid w:val="000136A5"/>
    <w:rsid w:val="0002088C"/>
    <w:rsid w:val="000260B0"/>
    <w:rsid w:val="00043E22"/>
    <w:rsid w:val="00092360"/>
    <w:rsid w:val="00097B0A"/>
    <w:rsid w:val="000C16D0"/>
    <w:rsid w:val="000C492F"/>
    <w:rsid w:val="000C7A17"/>
    <w:rsid w:val="00121132"/>
    <w:rsid w:val="001216C2"/>
    <w:rsid w:val="0013213C"/>
    <w:rsid w:val="0016359B"/>
    <w:rsid w:val="001927FE"/>
    <w:rsid w:val="001A30AA"/>
    <w:rsid w:val="001A3ECB"/>
    <w:rsid w:val="001A67FE"/>
    <w:rsid w:val="001C1259"/>
    <w:rsid w:val="001D1DA7"/>
    <w:rsid w:val="001D30E5"/>
    <w:rsid w:val="001D36FF"/>
    <w:rsid w:val="001E1F8E"/>
    <w:rsid w:val="001E615D"/>
    <w:rsid w:val="00201F73"/>
    <w:rsid w:val="0020561D"/>
    <w:rsid w:val="00231014"/>
    <w:rsid w:val="00234BB2"/>
    <w:rsid w:val="00242F02"/>
    <w:rsid w:val="0026393C"/>
    <w:rsid w:val="00292285"/>
    <w:rsid w:val="002B050D"/>
    <w:rsid w:val="002B3119"/>
    <w:rsid w:val="002B3208"/>
    <w:rsid w:val="002B5211"/>
    <w:rsid w:val="002B6E31"/>
    <w:rsid w:val="002C2CA6"/>
    <w:rsid w:val="002E0F99"/>
    <w:rsid w:val="002F0146"/>
    <w:rsid w:val="002F5A1E"/>
    <w:rsid w:val="003029B5"/>
    <w:rsid w:val="00316526"/>
    <w:rsid w:val="003271A9"/>
    <w:rsid w:val="00330E50"/>
    <w:rsid w:val="003D436B"/>
    <w:rsid w:val="003E3A85"/>
    <w:rsid w:val="00422FC0"/>
    <w:rsid w:val="00433957"/>
    <w:rsid w:val="00456DA0"/>
    <w:rsid w:val="00457E0A"/>
    <w:rsid w:val="004642FE"/>
    <w:rsid w:val="004740CA"/>
    <w:rsid w:val="004C4B94"/>
    <w:rsid w:val="004F6E65"/>
    <w:rsid w:val="005048FC"/>
    <w:rsid w:val="0050603B"/>
    <w:rsid w:val="00513EFE"/>
    <w:rsid w:val="0052288C"/>
    <w:rsid w:val="00532B1F"/>
    <w:rsid w:val="00537A6E"/>
    <w:rsid w:val="00573864"/>
    <w:rsid w:val="00586B75"/>
    <w:rsid w:val="005B1CA8"/>
    <w:rsid w:val="005D0C73"/>
    <w:rsid w:val="005D3670"/>
    <w:rsid w:val="00615E2B"/>
    <w:rsid w:val="00615F2E"/>
    <w:rsid w:val="00617FC6"/>
    <w:rsid w:val="0065003D"/>
    <w:rsid w:val="00651D0B"/>
    <w:rsid w:val="006A0FE0"/>
    <w:rsid w:val="006B4163"/>
    <w:rsid w:val="006B52C2"/>
    <w:rsid w:val="006C6790"/>
    <w:rsid w:val="006F647E"/>
    <w:rsid w:val="00703B89"/>
    <w:rsid w:val="007210EE"/>
    <w:rsid w:val="00761304"/>
    <w:rsid w:val="007A52F1"/>
    <w:rsid w:val="007B7C85"/>
    <w:rsid w:val="007E5597"/>
    <w:rsid w:val="00810B1F"/>
    <w:rsid w:val="00810C64"/>
    <w:rsid w:val="00814FD9"/>
    <w:rsid w:val="00840694"/>
    <w:rsid w:val="00860C9E"/>
    <w:rsid w:val="008719B5"/>
    <w:rsid w:val="008C4663"/>
    <w:rsid w:val="0090236E"/>
    <w:rsid w:val="009070A5"/>
    <w:rsid w:val="00910E0C"/>
    <w:rsid w:val="009144C0"/>
    <w:rsid w:val="009170DE"/>
    <w:rsid w:val="00936B95"/>
    <w:rsid w:val="00950273"/>
    <w:rsid w:val="00965CAF"/>
    <w:rsid w:val="009808E9"/>
    <w:rsid w:val="009B098B"/>
    <w:rsid w:val="009D0F57"/>
    <w:rsid w:val="00A147F4"/>
    <w:rsid w:val="00A27DED"/>
    <w:rsid w:val="00A573AB"/>
    <w:rsid w:val="00A60F12"/>
    <w:rsid w:val="00A74D23"/>
    <w:rsid w:val="00A81F6C"/>
    <w:rsid w:val="00A94E9B"/>
    <w:rsid w:val="00AA1211"/>
    <w:rsid w:val="00AA6C19"/>
    <w:rsid w:val="00AB2EAF"/>
    <w:rsid w:val="00AB7138"/>
    <w:rsid w:val="00AD1FB7"/>
    <w:rsid w:val="00B11F2B"/>
    <w:rsid w:val="00B16A63"/>
    <w:rsid w:val="00B20F2D"/>
    <w:rsid w:val="00B53B69"/>
    <w:rsid w:val="00BA0FEB"/>
    <w:rsid w:val="00BE00AF"/>
    <w:rsid w:val="00C07F4F"/>
    <w:rsid w:val="00C24B24"/>
    <w:rsid w:val="00C348D7"/>
    <w:rsid w:val="00C34E67"/>
    <w:rsid w:val="00C5203F"/>
    <w:rsid w:val="00C56190"/>
    <w:rsid w:val="00C8103D"/>
    <w:rsid w:val="00CC7F87"/>
    <w:rsid w:val="00CD701E"/>
    <w:rsid w:val="00CD75A2"/>
    <w:rsid w:val="00CF6078"/>
    <w:rsid w:val="00D11228"/>
    <w:rsid w:val="00D70B0F"/>
    <w:rsid w:val="00D869E3"/>
    <w:rsid w:val="00D875B2"/>
    <w:rsid w:val="00DD438E"/>
    <w:rsid w:val="00DE2842"/>
    <w:rsid w:val="00DF5A92"/>
    <w:rsid w:val="00E2335D"/>
    <w:rsid w:val="00E33314"/>
    <w:rsid w:val="00E42B86"/>
    <w:rsid w:val="00E44A23"/>
    <w:rsid w:val="00E51536"/>
    <w:rsid w:val="00E733A5"/>
    <w:rsid w:val="00E82C36"/>
    <w:rsid w:val="00E86386"/>
    <w:rsid w:val="00EA274A"/>
    <w:rsid w:val="00EA60E4"/>
    <w:rsid w:val="00EB2162"/>
    <w:rsid w:val="00EC6111"/>
    <w:rsid w:val="00ED2936"/>
    <w:rsid w:val="00EE3A40"/>
    <w:rsid w:val="00EF6911"/>
    <w:rsid w:val="00F0502E"/>
    <w:rsid w:val="00F5005C"/>
    <w:rsid w:val="00F979F4"/>
    <w:rsid w:val="00FB3065"/>
    <w:rsid w:val="00FE2114"/>
    <w:rsid w:val="00FE3E30"/>
    <w:rsid w:val="00FF27F0"/>
    <w:rsid w:val="00FF4932"/>
    <w:rsid w:val="01BA343A"/>
    <w:rsid w:val="245321E6"/>
    <w:rsid w:val="2E0C42AF"/>
    <w:rsid w:val="34D81F17"/>
    <w:rsid w:val="3A597C7C"/>
    <w:rsid w:val="488E6624"/>
    <w:rsid w:val="49567538"/>
    <w:rsid w:val="524E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page number"/>
    <w:basedOn w:val="a0"/>
  </w:style>
  <w:style w:type="character" w:customStyle="1" w:styleId="Char">
    <w:name w:val="页眉 Char"/>
    <w:link w:val="a5"/>
    <w:qFormat/>
    <w:rPr>
      <w:kern w:val="2"/>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page number"/>
    <w:basedOn w:val="a0"/>
  </w:style>
  <w:style w:type="character" w:customStyle="1" w:styleId="Char">
    <w:name w:val="页眉 Char"/>
    <w:link w:val="a5"/>
    <w:qFormat/>
    <w:rPr>
      <w:kern w:val="2"/>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1151</Words>
  <Characters>6563</Characters>
  <Application>Microsoft Office Word</Application>
  <DocSecurity>0</DocSecurity>
  <Lines>54</Lines>
  <Paragraphs>15</Paragraphs>
  <ScaleCrop>false</ScaleCrop>
  <Company>Microsoft</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 门 决 算 公 开 基 本 样 式</dc:title>
  <dc:creator>张延彬</dc:creator>
  <cp:lastModifiedBy>XiaZaiMa.COM</cp:lastModifiedBy>
  <cp:revision>68</cp:revision>
  <cp:lastPrinted>2018-03-29T07:09:00Z</cp:lastPrinted>
  <dcterms:created xsi:type="dcterms:W3CDTF">2017-09-08T03:06:00Z</dcterms:created>
  <dcterms:modified xsi:type="dcterms:W3CDTF">2018-04-02T01:05:00Z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