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5B" w:rsidRDefault="0083695B">
      <w:pPr>
        <w:jc w:val="center"/>
        <w:rPr>
          <w:rFonts w:ascii="方正小标宋简体" w:eastAsia="方正小标宋简体" w:hAnsi="方正小标宋简体" w:cs="方正小标宋简体"/>
          <w:sz w:val="84"/>
          <w:szCs w:val="84"/>
        </w:rPr>
      </w:pPr>
    </w:p>
    <w:p w:rsidR="0083695B" w:rsidRDefault="0083695B">
      <w:pPr>
        <w:jc w:val="center"/>
        <w:rPr>
          <w:rFonts w:ascii="方正小标宋简体" w:eastAsia="方正小标宋简体" w:hAnsi="方正小标宋简体" w:cs="方正小标宋简体"/>
          <w:sz w:val="84"/>
          <w:szCs w:val="84"/>
        </w:rPr>
      </w:pPr>
    </w:p>
    <w:p w:rsidR="0083695B" w:rsidRDefault="00720640">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2016年</w:t>
      </w:r>
    </w:p>
    <w:p w:rsidR="0083695B" w:rsidRDefault="00720640">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台山磐石电视大学　部门预算</w:t>
      </w:r>
    </w:p>
    <w:p w:rsidR="0083695B" w:rsidRDefault="0083695B">
      <w:pPr>
        <w:jc w:val="center"/>
        <w:rPr>
          <w:rFonts w:ascii="方正小标宋简体" w:eastAsia="方正小标宋简体" w:hAnsi="方正小标宋简体" w:cs="方正小标宋简体"/>
          <w:sz w:val="84"/>
          <w:szCs w:val="84"/>
        </w:rPr>
      </w:pPr>
    </w:p>
    <w:p w:rsidR="0083695B" w:rsidRDefault="0083695B">
      <w:pPr>
        <w:jc w:val="center"/>
        <w:rPr>
          <w:rFonts w:ascii="方正小标宋简体" w:eastAsia="方正小标宋简体" w:hAnsi="方正小标宋简体" w:cs="方正小标宋简体"/>
          <w:sz w:val="84"/>
          <w:szCs w:val="84"/>
        </w:rPr>
      </w:pPr>
    </w:p>
    <w:p w:rsidR="0083695B" w:rsidRDefault="00720640">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83695B" w:rsidRDefault="0072064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83695B" w:rsidRDefault="00720640">
      <w:pPr>
        <w:ind w:firstLineChars="200" w:firstLine="640"/>
        <w:rPr>
          <w:rFonts w:ascii="黑体" w:eastAsia="黑体" w:hAnsi="黑体" w:cs="黑体"/>
          <w:sz w:val="32"/>
          <w:szCs w:val="32"/>
        </w:rPr>
      </w:pPr>
      <w:r>
        <w:rPr>
          <w:rFonts w:ascii="黑体" w:eastAsia="黑体" w:hAnsi="黑体" w:cs="黑体" w:hint="eastAsia"/>
          <w:sz w:val="32"/>
          <w:szCs w:val="32"/>
        </w:rPr>
        <w:t>第一部分  台山磐石电视大学概况</w:t>
      </w:r>
    </w:p>
    <w:p w:rsidR="0083695B" w:rsidRDefault="00720640">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83695B" w:rsidRDefault="00720640">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83695B" w:rsidRDefault="00720640">
      <w:pPr>
        <w:ind w:firstLineChars="200" w:firstLine="640"/>
        <w:rPr>
          <w:rFonts w:ascii="黑体" w:eastAsia="黑体" w:hAnsi="黑体" w:cs="黑体"/>
          <w:sz w:val="32"/>
          <w:szCs w:val="32"/>
        </w:rPr>
      </w:pPr>
      <w:r>
        <w:rPr>
          <w:rFonts w:ascii="黑体" w:eastAsia="黑体" w:hAnsi="黑体" w:cs="黑体" w:hint="eastAsia"/>
          <w:sz w:val="32"/>
          <w:szCs w:val="32"/>
        </w:rPr>
        <w:t>第二部分 2016年部门预算表</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83695B" w:rsidRDefault="00720640">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83695B" w:rsidRDefault="00720640">
      <w:pPr>
        <w:ind w:firstLineChars="200" w:firstLine="640"/>
        <w:rPr>
          <w:rFonts w:ascii="黑体" w:eastAsia="黑体" w:hAnsi="黑体" w:cs="黑体"/>
          <w:sz w:val="32"/>
          <w:szCs w:val="32"/>
        </w:rPr>
      </w:pPr>
      <w:r>
        <w:rPr>
          <w:rFonts w:ascii="黑体" w:eastAsia="黑体" w:hAnsi="黑体" w:cs="黑体" w:hint="eastAsia"/>
          <w:sz w:val="32"/>
          <w:szCs w:val="32"/>
        </w:rPr>
        <w:t>第三部分 2016年部门预算情况说明</w:t>
      </w:r>
    </w:p>
    <w:p w:rsidR="0083695B" w:rsidRDefault="00720640">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83695B" w:rsidRDefault="0072064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 台山磐石电视大学概况</w:t>
      </w:r>
    </w:p>
    <w:p w:rsidR="0083695B" w:rsidRDefault="00720640">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83695B" w:rsidRDefault="00720640">
      <w:pPr>
        <w:ind w:firstLine="640"/>
        <w:rPr>
          <w:rFonts w:ascii="仿宋_GB2312" w:eastAsia="仿宋_GB2312" w:hAnsi="仿宋_GB2312" w:cs="仿宋_GB2312"/>
          <w:sz w:val="32"/>
          <w:szCs w:val="32"/>
        </w:rPr>
      </w:pPr>
      <w:r>
        <w:rPr>
          <w:rFonts w:ascii="仿宋_GB2312" w:eastAsia="仿宋_GB2312" w:hAnsi="Times New Roman" w:cs="Times New Roman" w:hint="eastAsia"/>
          <w:sz w:val="32"/>
          <w:szCs w:val="32"/>
        </w:rPr>
        <w:t>在上级党组织和行政管理部门的领导下，按照党和国家的教育方针政策，面向地方，服务基层，在业务范围内，依法承担高等教育学历和中专学历教育与在职培训。</w:t>
      </w:r>
    </w:p>
    <w:p w:rsidR="0083695B" w:rsidRDefault="00720640">
      <w:pPr>
        <w:rPr>
          <w:rFonts w:ascii="黑体" w:eastAsia="黑体" w:hAnsi="黑体" w:cs="黑体"/>
          <w:sz w:val="32"/>
          <w:szCs w:val="32"/>
        </w:rPr>
      </w:pPr>
      <w:r>
        <w:rPr>
          <w:rFonts w:ascii="黑体" w:eastAsia="黑体" w:hAnsi="黑体" w:cs="黑体" w:hint="eastAsia"/>
          <w:sz w:val="32"/>
          <w:szCs w:val="32"/>
        </w:rPr>
        <w:t xml:space="preserve">    二、机构设置</w:t>
      </w:r>
    </w:p>
    <w:p w:rsidR="0083695B" w:rsidRDefault="0072064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本部门无下属单位，部门预算为本级预算。</w:t>
      </w:r>
    </w:p>
    <w:p w:rsidR="0083695B" w:rsidRDefault="00720640">
      <w:pPr>
        <w:ind w:left="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本部门内设机构、人员构成情况：</w:t>
      </w:r>
    </w:p>
    <w:p w:rsidR="0083695B" w:rsidRDefault="00720640">
      <w:pPr>
        <w:spacing w:line="480" w:lineRule="auto"/>
        <w:jc w:val="left"/>
        <w:rPr>
          <w:rFonts w:ascii="仿宋_GB2312" w:eastAsia="仿宋_GB2312" w:hAnsi="仿宋_GB2312" w:cs="仿宋_GB2312"/>
          <w:sz w:val="32"/>
          <w:szCs w:val="32"/>
        </w:rPr>
      </w:pPr>
      <w:r>
        <w:rPr>
          <w:rFonts w:ascii="宋体" w:eastAsia="宋体" w:hAnsi="宋体" w:cs="Times New Roman" w:hint="eastAsia"/>
          <w:sz w:val="28"/>
          <w:szCs w:val="28"/>
        </w:rPr>
        <w:t xml:space="preserve">　　</w:t>
      </w:r>
      <w:r>
        <w:rPr>
          <w:rFonts w:ascii="仿宋_GB2312" w:eastAsia="仿宋_GB2312" w:hAnsi="仿宋_GB2312" w:cs="仿宋_GB2312" w:hint="eastAsia"/>
          <w:sz w:val="32"/>
          <w:szCs w:val="32"/>
        </w:rPr>
        <w:t>我校设有校长室、党支部书记室、副校长室、办公室、教务处、总务处、社区教育办公室、财务室、招生办、市民学习服务中心、学生处（团委会）、英语教研室、财经教研室、文科教研室、理工教研室、图书室等。</w:t>
      </w:r>
    </w:p>
    <w:p w:rsidR="0083695B" w:rsidRDefault="00720640">
      <w:pPr>
        <w:spacing w:line="48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人员构成情况：我校实有人员41人，其中在职28人，退休13人。</w:t>
      </w:r>
    </w:p>
    <w:p w:rsidR="0083695B" w:rsidRDefault="0083695B">
      <w:pPr>
        <w:rPr>
          <w:rFonts w:ascii="仿宋_GB2312" w:eastAsia="仿宋_GB2312" w:hAnsi="仿宋_GB2312" w:cs="仿宋_GB2312"/>
          <w:sz w:val="32"/>
          <w:szCs w:val="32"/>
        </w:rPr>
        <w:sectPr w:rsidR="0083695B">
          <w:footerReference w:type="default" r:id="rId10"/>
          <w:pgSz w:w="11906" w:h="16838"/>
          <w:pgMar w:top="1440" w:right="1800" w:bottom="1440" w:left="1800" w:header="851" w:footer="992" w:gutter="0"/>
          <w:cols w:space="425"/>
          <w:docGrid w:type="lines" w:linePitch="312"/>
        </w:sectPr>
      </w:pPr>
    </w:p>
    <w:p w:rsidR="0083695B" w:rsidRDefault="0072064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 2016年部门预算表</w:t>
      </w:r>
    </w:p>
    <w:p w:rsidR="0083695B" w:rsidRDefault="00720640">
      <w:pPr>
        <w:spacing w:line="600" w:lineRule="exact"/>
        <w:rPr>
          <w:rFonts w:ascii="仿宋_GB2312" w:eastAsia="仿宋_GB2312" w:hAnsi="仿宋_GB2312" w:cs="仿宋_GB2312"/>
          <w:sz w:val="18"/>
          <w:szCs w:val="18"/>
        </w:rPr>
      </w:pP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18"/>
          <w:szCs w:val="18"/>
        </w:rPr>
        <w:t>表1</w:t>
      </w:r>
    </w:p>
    <w:p w:rsidR="0083695B" w:rsidRDefault="00720640">
      <w:pPr>
        <w:pStyle w:val="10"/>
        <w:keepNext/>
        <w:keepLines/>
        <w:shd w:val="clear" w:color="auto" w:fill="auto"/>
        <w:spacing w:before="0" w:after="0" w:line="600" w:lineRule="exact"/>
        <w:rPr>
          <w:rFonts w:ascii="仿宋_GB2312" w:eastAsia="仿宋_GB2312" w:hAnsi="仿宋_GB2312" w:cs="仿宋_GB2312"/>
          <w:color w:val="000000"/>
          <w:sz w:val="72"/>
          <w:szCs w:val="72"/>
          <w:lang w:val="zh-TW"/>
        </w:rPr>
      </w:pPr>
      <w:bookmarkStart w:id="0" w:name="bookmark0"/>
      <w:r>
        <w:rPr>
          <w:rFonts w:ascii="仿宋_GB2312" w:eastAsia="仿宋_GB2312" w:hAnsi="仿宋_GB2312" w:cs="仿宋_GB2312" w:hint="eastAsia"/>
          <w:b/>
          <w:bCs/>
          <w:color w:val="000000"/>
          <w:sz w:val="32"/>
          <w:szCs w:val="32"/>
          <w:lang w:val="zh-TW"/>
        </w:rPr>
        <w:t>收支总体情况表</w:t>
      </w:r>
      <w:bookmarkEnd w:id="0"/>
    </w:p>
    <w:tbl>
      <w:tblPr>
        <w:tblW w:w="9560" w:type="dxa"/>
        <w:jc w:val="center"/>
        <w:tblLayout w:type="fixed"/>
        <w:tblCellMar>
          <w:left w:w="10" w:type="dxa"/>
          <w:right w:w="10" w:type="dxa"/>
        </w:tblCellMar>
        <w:tblLook w:val="04A0" w:firstRow="1" w:lastRow="0" w:firstColumn="1" w:lastColumn="0" w:noHBand="0" w:noVBand="1"/>
      </w:tblPr>
      <w:tblGrid>
        <w:gridCol w:w="2390"/>
        <w:gridCol w:w="2390"/>
        <w:gridCol w:w="2390"/>
        <w:gridCol w:w="2390"/>
      </w:tblGrid>
      <w:tr w:rsidR="0083695B">
        <w:trPr>
          <w:trHeight w:hRule="exact" w:val="411"/>
          <w:jc w:val="center"/>
        </w:trPr>
        <w:tc>
          <w:tcPr>
            <w:tcW w:w="4780" w:type="dxa"/>
            <w:gridSpan w:val="2"/>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both"/>
            </w:pPr>
            <w:r>
              <w:rPr>
                <w:rStyle w:val="SimHei"/>
              </w:rPr>
              <w:t>单位名称：台山磐石电视大学</w:t>
            </w:r>
          </w:p>
        </w:tc>
        <w:tc>
          <w:tcPr>
            <w:tcW w:w="4780" w:type="dxa"/>
            <w:gridSpan w:val="2"/>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right="60"/>
              <w:jc w:val="center"/>
            </w:pPr>
            <w:r>
              <w:rPr>
                <w:rStyle w:val="SimHei"/>
                <w:rFonts w:hint="eastAsia"/>
                <w:lang w:val="en-US"/>
              </w:rPr>
              <w:t xml:space="preserve">                                       </w:t>
            </w:r>
            <w:r>
              <w:rPr>
                <w:rStyle w:val="SimHei"/>
              </w:rPr>
              <w:t>单位：万元</w:t>
            </w:r>
          </w:p>
        </w:tc>
      </w:tr>
      <w:tr w:rsidR="0083695B">
        <w:trPr>
          <w:trHeight w:hRule="exact" w:val="395"/>
          <w:jc w:val="center"/>
        </w:trPr>
        <w:tc>
          <w:tcPr>
            <w:tcW w:w="4780" w:type="dxa"/>
            <w:gridSpan w:val="2"/>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270" w:lineRule="exact"/>
              <w:jc w:val="center"/>
            </w:pPr>
            <w:r>
              <w:rPr>
                <w:rStyle w:val="SimHei"/>
              </w:rPr>
              <w:t>收</w:t>
            </w:r>
            <w:r>
              <w:rPr>
                <w:rStyle w:val="11"/>
                <w:lang w:val="zh-TW"/>
              </w:rPr>
              <w:t xml:space="preserve"> </w:t>
            </w:r>
            <w:r>
              <w:rPr>
                <w:rStyle w:val="SimHei"/>
              </w:rPr>
              <w:t>入</w:t>
            </w:r>
          </w:p>
        </w:tc>
        <w:tc>
          <w:tcPr>
            <w:tcW w:w="4780" w:type="dxa"/>
            <w:gridSpan w:val="2"/>
            <w:tcBorders>
              <w:top w:val="single" w:sz="4" w:space="0" w:color="auto"/>
              <w:left w:val="single" w:sz="4" w:space="0" w:color="auto"/>
              <w:righ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270" w:lineRule="exact"/>
              <w:jc w:val="center"/>
            </w:pPr>
            <w:r>
              <w:rPr>
                <w:rStyle w:val="SimHei"/>
              </w:rPr>
              <w:t>支</w:t>
            </w:r>
            <w:r>
              <w:rPr>
                <w:rStyle w:val="11"/>
                <w:lang w:val="zh-TW"/>
              </w:rPr>
              <w:t xml:space="preserve"> </w:t>
            </w:r>
            <w:r>
              <w:rPr>
                <w:rStyle w:val="SimHei"/>
              </w:rPr>
              <w:t>出</w:t>
            </w: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270" w:lineRule="exact"/>
              <w:jc w:val="center"/>
            </w:pPr>
            <w:r>
              <w:rPr>
                <w:rStyle w:val="SimHei"/>
              </w:rPr>
              <w:t>项</w:t>
            </w:r>
            <w:r>
              <w:rPr>
                <w:rStyle w:val="11"/>
                <w:lang w:val="zh-TW"/>
              </w:rPr>
              <w:t xml:space="preserve"> </w:t>
            </w:r>
            <w:r>
              <w:rPr>
                <w:rStyle w:val="SimHei"/>
              </w:rPr>
              <w:t>目</w:t>
            </w:r>
          </w:p>
        </w:tc>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270" w:lineRule="exact"/>
              <w:jc w:val="center"/>
              <w:rPr>
                <w:rStyle w:val="SimHei"/>
              </w:rPr>
            </w:pPr>
            <w:r>
              <w:rPr>
                <w:rStyle w:val="SimHei"/>
                <w:rFonts w:hint="eastAsia"/>
              </w:rPr>
              <w:t>2016</w:t>
            </w:r>
            <w:r>
              <w:rPr>
                <w:rStyle w:val="SimHei"/>
              </w:rPr>
              <w:t>年预算</w:t>
            </w:r>
          </w:p>
        </w:tc>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270" w:lineRule="exact"/>
              <w:jc w:val="center"/>
              <w:rPr>
                <w:rStyle w:val="SimHei"/>
              </w:rPr>
            </w:pPr>
            <w:r>
              <w:rPr>
                <w:rStyle w:val="SimHei"/>
              </w:rPr>
              <w:t>项 目</w:t>
            </w: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270" w:lineRule="exact"/>
              <w:jc w:val="center"/>
              <w:rPr>
                <w:rStyle w:val="SimHei"/>
              </w:rPr>
            </w:pPr>
            <w:r>
              <w:rPr>
                <w:rStyle w:val="SimHei"/>
                <w:rFonts w:hint="eastAsia"/>
              </w:rPr>
              <w:t>2016</w:t>
            </w:r>
            <w:r>
              <w:rPr>
                <w:rStyle w:val="SimHei"/>
              </w:rPr>
              <w:t>年预算</w:t>
            </w: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pPr>
            <w:r>
              <w:rPr>
                <w:rStyle w:val="SimHei"/>
              </w:rPr>
              <w:t>一、财政拨款</w:t>
            </w:r>
          </w:p>
        </w:tc>
        <w:tc>
          <w:tcPr>
            <w:tcW w:w="2390" w:type="dxa"/>
            <w:tcBorders>
              <w:top w:val="single" w:sz="4" w:space="0" w:color="auto"/>
              <w:left w:val="single" w:sz="4" w:space="0" w:color="auto"/>
            </w:tcBorders>
            <w:shd w:val="clear" w:color="auto" w:fill="FFFFFF"/>
            <w:vAlign w:val="center"/>
          </w:tcPr>
          <w:p w:rsidR="0083695B" w:rsidRDefault="00720640">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454.01</w:t>
            </w:r>
          </w:p>
        </w:tc>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rPr>
                <w:rStyle w:val="SimHei"/>
              </w:rPr>
            </w:pPr>
            <w:r>
              <w:rPr>
                <w:rStyle w:val="SimHei"/>
              </w:rPr>
              <w:t>一、基本支出</w:t>
            </w: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720640">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181.39</w:t>
            </w: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pPr>
            <w:r>
              <w:rPr>
                <w:rStyle w:val="SimHei"/>
              </w:rPr>
              <w:t>二、财政专户拨款</w:t>
            </w: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rPr>
                <w:rStyle w:val="SimHei"/>
              </w:rPr>
            </w:pPr>
            <w:r>
              <w:rPr>
                <w:rStyle w:val="SimHei"/>
              </w:rPr>
              <w:t>二、项目支出</w:t>
            </w: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720640">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162.62</w:t>
            </w: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pPr>
            <w:r>
              <w:rPr>
                <w:rStyle w:val="SimHei"/>
              </w:rPr>
              <w:t>三、其他资金</w:t>
            </w: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rPr>
                <w:rStyle w:val="SimHei"/>
              </w:rPr>
            </w:pPr>
            <w:r>
              <w:rPr>
                <w:rStyle w:val="SimHei"/>
              </w:rPr>
              <w:t>三、单位经营支出</w:t>
            </w: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sz w:val="10"/>
                <w:szCs w:val="10"/>
              </w:rPr>
            </w:pP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sz w:val="10"/>
                <w:szCs w:val="10"/>
              </w:rPr>
            </w:pP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jc w:val="center"/>
            </w:pPr>
            <w:r>
              <w:rPr>
                <w:rStyle w:val="SimHei"/>
              </w:rPr>
              <w:t>本年收入合计</w:t>
            </w:r>
          </w:p>
        </w:tc>
        <w:tc>
          <w:tcPr>
            <w:tcW w:w="2390" w:type="dxa"/>
            <w:tcBorders>
              <w:top w:val="single" w:sz="4" w:space="0" w:color="auto"/>
              <w:left w:val="single" w:sz="4" w:space="0" w:color="auto"/>
            </w:tcBorders>
            <w:shd w:val="clear" w:color="auto" w:fill="FFFFFF"/>
            <w:vAlign w:val="center"/>
          </w:tcPr>
          <w:p w:rsidR="0083695B" w:rsidRDefault="00720640">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454.01</w:t>
            </w:r>
          </w:p>
        </w:tc>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jc w:val="center"/>
            </w:pPr>
            <w:r>
              <w:rPr>
                <w:rStyle w:val="SimHei"/>
              </w:rPr>
              <w:t>本年支出合计</w:t>
            </w: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720640">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344.01</w:t>
            </w: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sz w:val="10"/>
                <w:szCs w:val="10"/>
              </w:rPr>
            </w:pP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sz w:val="10"/>
                <w:szCs w:val="10"/>
              </w:rPr>
            </w:pP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rPr>
                <w:rStyle w:val="SimHei"/>
              </w:rPr>
            </w:pPr>
            <w:r>
              <w:rPr>
                <w:rStyle w:val="SimHei"/>
              </w:rPr>
              <w:t>四、上级补助收入</w:t>
            </w: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rPr>
                <w:rStyle w:val="SimHei"/>
              </w:rPr>
            </w:pPr>
            <w:r>
              <w:rPr>
                <w:rStyle w:val="SimHei"/>
              </w:rPr>
              <w:t>四、对附属单位补助支出</w:t>
            </w: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rPr>
                <w:rStyle w:val="SimHei"/>
              </w:rPr>
            </w:pPr>
            <w:r>
              <w:rPr>
                <w:rStyle w:val="SimHei"/>
              </w:rPr>
              <w:t>五、附属单位上缴收入</w:t>
            </w: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rPr>
                <w:rStyle w:val="SimHei"/>
              </w:rPr>
            </w:pPr>
            <w:r>
              <w:rPr>
                <w:rStyle w:val="SimHei"/>
              </w:rPr>
              <w:t>五、上缴上级支出</w:t>
            </w: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720640">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110</w:t>
            </w: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rPr>
                <w:rStyle w:val="SimHei"/>
              </w:rPr>
            </w:pPr>
            <w:r>
              <w:rPr>
                <w:rStyle w:val="SimHei"/>
              </w:rPr>
              <w:t>六、用事业基金弥补收支总额</w:t>
            </w: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ind w:left="60"/>
              <w:jc w:val="left"/>
              <w:rPr>
                <w:rStyle w:val="SimHei"/>
              </w:rPr>
            </w:pPr>
            <w:r>
              <w:rPr>
                <w:rStyle w:val="SimHei"/>
              </w:rPr>
              <w:t>六、结转下年</w:t>
            </w: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r>
      <w:tr w:rsidR="0083695B">
        <w:trPr>
          <w:trHeight w:hRule="exact" w:val="395"/>
          <w:jc w:val="center"/>
        </w:trPr>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sz w:val="10"/>
                <w:szCs w:val="10"/>
              </w:rPr>
            </w:pP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c>
          <w:tcPr>
            <w:tcW w:w="2390" w:type="dxa"/>
            <w:tcBorders>
              <w:top w:val="single" w:sz="4" w:space="0" w:color="auto"/>
              <w:left w:val="single" w:sz="4" w:space="0" w:color="auto"/>
            </w:tcBorders>
            <w:shd w:val="clear" w:color="auto" w:fill="FFFFFF"/>
            <w:vAlign w:val="center"/>
          </w:tcPr>
          <w:p w:rsidR="0083695B" w:rsidRDefault="0083695B">
            <w:pPr>
              <w:framePr w:w="9705" w:wrap="notBeside" w:vAnchor="text" w:hAnchor="text" w:xAlign="center" w:y="1"/>
              <w:jc w:val="center"/>
              <w:rPr>
                <w:sz w:val="10"/>
                <w:szCs w:val="10"/>
              </w:rPr>
            </w:pPr>
          </w:p>
        </w:tc>
        <w:tc>
          <w:tcPr>
            <w:tcW w:w="2390" w:type="dxa"/>
            <w:tcBorders>
              <w:top w:val="single" w:sz="4" w:space="0" w:color="auto"/>
              <w:left w:val="single" w:sz="4" w:space="0" w:color="auto"/>
              <w:right w:val="single" w:sz="4" w:space="0" w:color="auto"/>
            </w:tcBorders>
            <w:shd w:val="clear" w:color="auto" w:fill="FFFFFF"/>
            <w:vAlign w:val="center"/>
          </w:tcPr>
          <w:p w:rsidR="0083695B" w:rsidRDefault="0083695B">
            <w:pPr>
              <w:framePr w:w="9705" w:wrap="notBeside" w:vAnchor="text" w:hAnchor="text" w:xAlign="center" w:y="1"/>
              <w:jc w:val="center"/>
              <w:rPr>
                <w:rFonts w:ascii="仿宋_GB2312" w:eastAsia="仿宋_GB2312" w:hAnsi="仿宋_GB2312" w:cs="仿宋_GB2312"/>
                <w:sz w:val="24"/>
              </w:rPr>
            </w:pPr>
          </w:p>
        </w:tc>
      </w:tr>
      <w:tr w:rsidR="0083695B">
        <w:trPr>
          <w:trHeight w:hRule="exact" w:val="421"/>
          <w:jc w:val="center"/>
        </w:trPr>
        <w:tc>
          <w:tcPr>
            <w:tcW w:w="2390" w:type="dxa"/>
            <w:tcBorders>
              <w:top w:val="single" w:sz="4" w:space="0" w:color="auto"/>
              <w:left w:val="single" w:sz="4" w:space="0" w:color="auto"/>
              <w:bottom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jc w:val="center"/>
            </w:pPr>
            <w:r>
              <w:rPr>
                <w:rStyle w:val="SimHei"/>
              </w:rPr>
              <w:t>收入总计</w:t>
            </w:r>
          </w:p>
        </w:tc>
        <w:tc>
          <w:tcPr>
            <w:tcW w:w="2390" w:type="dxa"/>
            <w:tcBorders>
              <w:top w:val="single" w:sz="4" w:space="0" w:color="auto"/>
              <w:left w:val="single" w:sz="4" w:space="0" w:color="auto"/>
              <w:bottom w:val="single" w:sz="4" w:space="0" w:color="auto"/>
            </w:tcBorders>
            <w:shd w:val="clear" w:color="auto" w:fill="FFFFFF"/>
            <w:vAlign w:val="center"/>
          </w:tcPr>
          <w:p w:rsidR="0083695B" w:rsidRDefault="00720640">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454.01</w:t>
            </w:r>
          </w:p>
        </w:tc>
        <w:tc>
          <w:tcPr>
            <w:tcW w:w="2390" w:type="dxa"/>
            <w:tcBorders>
              <w:top w:val="single" w:sz="4" w:space="0" w:color="auto"/>
              <w:left w:val="single" w:sz="4" w:space="0" w:color="auto"/>
              <w:bottom w:val="single" w:sz="4" w:space="0" w:color="auto"/>
            </w:tcBorders>
            <w:shd w:val="clear" w:color="auto" w:fill="FFFFFF"/>
            <w:vAlign w:val="center"/>
          </w:tcPr>
          <w:p w:rsidR="0083695B" w:rsidRDefault="00720640">
            <w:pPr>
              <w:pStyle w:val="2"/>
              <w:framePr w:w="9705" w:wrap="notBeside" w:vAnchor="text" w:hAnchor="text" w:xAlign="center" w:y="1"/>
              <w:shd w:val="clear" w:color="auto" w:fill="auto"/>
              <w:spacing w:after="0" w:line="190" w:lineRule="exact"/>
              <w:jc w:val="center"/>
            </w:pPr>
            <w:r>
              <w:rPr>
                <w:rStyle w:val="SimHei"/>
              </w:rPr>
              <w:t>支出总计</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720640">
            <w:pPr>
              <w:framePr w:w="9705" w:wrap="notBeside" w:vAnchor="text" w:hAnchor="text" w:xAlign="center" w:y="1"/>
              <w:jc w:val="center"/>
              <w:rPr>
                <w:rFonts w:ascii="仿宋_GB2312" w:eastAsia="仿宋_GB2312" w:hAnsi="仿宋_GB2312" w:cs="仿宋_GB2312"/>
                <w:sz w:val="24"/>
              </w:rPr>
            </w:pPr>
            <w:r>
              <w:rPr>
                <w:rFonts w:ascii="仿宋_GB2312" w:eastAsia="仿宋_GB2312" w:hAnsi="仿宋_GB2312" w:cs="仿宋_GB2312" w:hint="eastAsia"/>
                <w:sz w:val="24"/>
              </w:rPr>
              <w:t>454.01</w:t>
            </w:r>
          </w:p>
        </w:tc>
      </w:tr>
    </w:tbl>
    <w:p w:rsidR="0083695B" w:rsidRDefault="00720640">
      <w:pPr>
        <w:pStyle w:val="a8"/>
        <w:framePr w:w="9705" w:wrap="notBeside" w:vAnchor="text" w:hAnchor="text" w:xAlign="center" w:y="1"/>
        <w:shd w:val="clear" w:color="auto" w:fill="auto"/>
        <w:spacing w:line="270" w:lineRule="exact"/>
        <w:rPr>
          <w:rFonts w:ascii="仿宋_GB2312" w:eastAsia="仿宋_GB2312" w:hAnsi="仿宋_GB2312" w:cs="仿宋_GB2312"/>
        </w:rPr>
      </w:pPr>
      <w:r>
        <w:rPr>
          <w:rFonts w:ascii="仿宋_GB2312" w:eastAsia="仿宋_GB2312" w:hAnsi="仿宋_GB2312" w:cs="仿宋_GB2312" w:hint="eastAsia"/>
        </w:rPr>
        <w:t>注：财政拨款收支情况包括一般公共预算、政府性基金预算、国有资本经营预算拨款收支情况</w:t>
      </w:r>
      <w:r>
        <w:rPr>
          <w:rFonts w:ascii="仿宋_GB2312" w:eastAsia="仿宋_GB2312" w:hAnsi="仿宋_GB2312" w:cs="仿宋_GB2312" w:hint="eastAsia"/>
          <w:color w:val="000000"/>
          <w:lang w:val="zh-TW"/>
        </w:rPr>
        <w:t>。</w:t>
      </w:r>
    </w:p>
    <w:p w:rsidR="0083695B" w:rsidRDefault="0083695B">
      <w:pPr>
        <w:rPr>
          <w:sz w:val="2"/>
          <w:szCs w:val="2"/>
        </w:rPr>
      </w:pPr>
    </w:p>
    <w:p w:rsidR="0083695B" w:rsidRDefault="0083695B">
      <w:pPr>
        <w:rPr>
          <w:sz w:val="2"/>
          <w:szCs w:val="2"/>
        </w:rPr>
      </w:pPr>
    </w:p>
    <w:p w:rsidR="0083695B" w:rsidRDefault="0083695B">
      <w:pPr>
        <w:jc w:val="center"/>
        <w:rPr>
          <w:rFonts w:ascii="方正小标宋简体" w:eastAsia="方正小标宋简体" w:hAnsi="方正小标宋简体" w:cs="方正小标宋简体"/>
          <w:sz w:val="44"/>
          <w:szCs w:val="44"/>
        </w:rPr>
      </w:pPr>
    </w:p>
    <w:p w:rsidR="0083695B" w:rsidRDefault="0083695B">
      <w:pPr>
        <w:jc w:val="center"/>
        <w:rPr>
          <w:rFonts w:ascii="方正小标宋简体" w:eastAsia="方正小标宋简体" w:hAnsi="方正小标宋简体" w:cs="方正小标宋简体"/>
          <w:sz w:val="44"/>
          <w:szCs w:val="44"/>
        </w:rPr>
      </w:pPr>
    </w:p>
    <w:p w:rsidR="0083695B" w:rsidRDefault="0083695B">
      <w:pPr>
        <w:jc w:val="center"/>
        <w:rPr>
          <w:rFonts w:ascii="方正小标宋简体" w:eastAsia="方正小标宋简体" w:hAnsi="方正小标宋简体" w:cs="方正小标宋简体"/>
          <w:sz w:val="44"/>
          <w:szCs w:val="44"/>
        </w:rPr>
      </w:pPr>
    </w:p>
    <w:p w:rsidR="0083695B" w:rsidRDefault="0083695B">
      <w:pPr>
        <w:jc w:val="center"/>
        <w:rPr>
          <w:rFonts w:ascii="方正小标宋简体" w:eastAsia="方正小标宋简体" w:hAnsi="方正小标宋简体" w:cs="方正小标宋简体"/>
          <w:sz w:val="44"/>
          <w:szCs w:val="44"/>
        </w:rPr>
      </w:pPr>
    </w:p>
    <w:p w:rsidR="0083695B" w:rsidRDefault="0083695B"/>
    <w:p w:rsidR="0083695B" w:rsidRDefault="0083695B"/>
    <w:p w:rsidR="0083695B" w:rsidRDefault="0083695B"/>
    <w:p w:rsidR="0083695B" w:rsidRDefault="0083695B"/>
    <w:p w:rsidR="0083695B" w:rsidRDefault="00720640">
      <w:pPr>
        <w:ind w:firstLineChars="4400" w:firstLine="7920"/>
      </w:pPr>
      <w:r>
        <w:rPr>
          <w:rFonts w:ascii="仿宋_GB2312" w:eastAsia="仿宋_GB2312" w:hAnsi="仿宋_GB2312" w:cs="仿宋_GB2312" w:hint="eastAsia"/>
          <w:sz w:val="18"/>
          <w:szCs w:val="18"/>
        </w:rPr>
        <w:t>表2</w:t>
      </w:r>
    </w:p>
    <w:p w:rsidR="0083695B" w:rsidRDefault="00720640">
      <w:pPr>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color w:val="000000"/>
          <w:kern w:val="0"/>
          <w:sz w:val="32"/>
          <w:szCs w:val="32"/>
          <w:lang w:val="zh-TW" w:eastAsia="zh-TW"/>
        </w:rPr>
        <w:lastRenderedPageBreak/>
        <w:t>收入总体情况表</w:t>
      </w:r>
    </w:p>
    <w:p w:rsidR="0083695B" w:rsidRDefault="00720640">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单位名称：台山磐石电视大学</w:t>
      </w:r>
      <w:r>
        <w:rPr>
          <w:rFonts w:ascii="Courier New" w:eastAsia="Times New Roman" w:hAnsi="Courier New" w:cs="Courier New"/>
          <w:color w:val="000000"/>
          <w:kern w:val="0"/>
          <w:sz w:val="27"/>
          <w:szCs w:val="27"/>
          <w:lang w:val="zh-TW" w:eastAsia="zh-TW"/>
        </w:rPr>
        <w:tab/>
      </w:r>
      <w:r>
        <w:rPr>
          <w:rFonts w:ascii="Courier New" w:hAnsi="Courier New" w:cs="Courier New" w:hint="eastAsia"/>
          <w:color w:val="000000"/>
          <w:kern w:val="0"/>
          <w:sz w:val="27"/>
          <w:szCs w:val="27"/>
          <w:lang w:val="zh-TW"/>
        </w:rPr>
        <w:t xml:space="preserve">                                    </w:t>
      </w:r>
      <w:r>
        <w:rPr>
          <w:rFonts w:ascii="黑体" w:eastAsia="黑体" w:hAnsi="Times New Roman" w:cs="黑体" w:hint="eastAsia"/>
          <w:color w:val="000000"/>
          <w:kern w:val="0"/>
          <w:sz w:val="19"/>
          <w:szCs w:val="19"/>
          <w:lang w:val="zh-TW" w:eastAsia="zh-TW"/>
        </w:rPr>
        <w:t>单位：万元</w:t>
      </w:r>
    </w:p>
    <w:tbl>
      <w:tblPr>
        <w:tblW w:w="9060" w:type="dxa"/>
        <w:tblInd w:w="5" w:type="dxa"/>
        <w:tblLayout w:type="fixed"/>
        <w:tblCellMar>
          <w:left w:w="0" w:type="dxa"/>
          <w:right w:w="0" w:type="dxa"/>
        </w:tblCellMar>
        <w:tblLook w:val="04A0" w:firstRow="1" w:lastRow="0" w:firstColumn="1" w:lastColumn="0" w:noHBand="0" w:noVBand="1"/>
      </w:tblPr>
      <w:tblGrid>
        <w:gridCol w:w="4485"/>
        <w:gridCol w:w="4575"/>
      </w:tblGrid>
      <w:tr w:rsidR="0083695B">
        <w:trPr>
          <w:trHeight w:hRule="exact" w:val="35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Style w:val="SimHei"/>
                <w:rFonts w:hint="eastAsia"/>
              </w:rPr>
              <w:t>2016</w:t>
            </w:r>
            <w:r>
              <w:rPr>
                <w:rFonts w:ascii="黑体" w:eastAsia="黑体" w:hAnsi="Times New Roman" w:cs="黑体" w:hint="eastAsia"/>
                <w:color w:val="000000"/>
                <w:kern w:val="0"/>
                <w:sz w:val="19"/>
                <w:szCs w:val="19"/>
                <w:lang w:val="zh-TW" w:eastAsia="zh-TW"/>
              </w:rPr>
              <w:t>年预算</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rPr>
              <w:t>一</w:t>
            </w:r>
            <w:r>
              <w:rPr>
                <w:rFonts w:ascii="黑体" w:eastAsia="黑体" w:hAnsi="Times New Roman" w:cs="黑体" w:hint="eastAsia"/>
                <w:color w:val="000000"/>
                <w:kern w:val="0"/>
                <w:sz w:val="19"/>
                <w:szCs w:val="19"/>
                <w:lang w:val="zh-TW" w:eastAsia="zh-TW"/>
              </w:rPr>
              <w:t>、预算拨款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454.01</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一般公共预算拨款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454.01</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基金预算拨款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二、财政专户</w:t>
            </w:r>
            <w:r>
              <w:rPr>
                <w:rFonts w:asciiTheme="minorEastAsia" w:hAnsiTheme="minorEastAsia" w:cs="黑体" w:hint="eastAsia"/>
                <w:color w:val="000000"/>
                <w:kern w:val="0"/>
                <w:sz w:val="19"/>
                <w:szCs w:val="19"/>
                <w:lang w:val="zh-TW"/>
              </w:rPr>
              <w:t>拨</w:t>
            </w:r>
            <w:r>
              <w:rPr>
                <w:rFonts w:ascii="黑体" w:eastAsia="黑体" w:hAnsi="Times New Roman" w:cs="黑体" w:hint="eastAsia"/>
                <w:color w:val="000000"/>
                <w:kern w:val="0"/>
                <w:sz w:val="19"/>
                <w:szCs w:val="19"/>
                <w:lang w:val="zh-TW" w:eastAsia="zh-TW"/>
              </w:rPr>
              <w:t>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教育收费</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其他财政收入</w:t>
            </w:r>
            <w:r>
              <w:rPr>
                <w:rFonts w:asciiTheme="minorEastAsia" w:hAnsiTheme="minorEastAsia" w:cs="黑体" w:hint="eastAsia"/>
                <w:color w:val="000000"/>
                <w:kern w:val="0"/>
                <w:sz w:val="19"/>
                <w:szCs w:val="19"/>
                <w:lang w:val="zh-TW"/>
              </w:rPr>
              <w:t>拨</w:t>
            </w:r>
            <w:r>
              <w:rPr>
                <w:rFonts w:ascii="黑体" w:eastAsia="黑体" w:hAnsi="Times New Roman" w:cs="黑体" w:hint="eastAsia"/>
                <w:color w:val="000000"/>
                <w:kern w:val="0"/>
                <w:sz w:val="19"/>
                <w:szCs w:val="19"/>
                <w:lang w:val="zh-TW" w:eastAsia="zh-TW"/>
              </w:rPr>
              <w:t>款</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三、其他资金</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事业收入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事业单位经营收入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本年收入合计</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454.01</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四、上级补助收入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五、附属单位上缴收入</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六、用事业基金弥补收支总额</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405"/>
        </w:trPr>
        <w:tc>
          <w:tcPr>
            <w:tcW w:w="4485" w:type="dxa"/>
            <w:tcBorders>
              <w:top w:val="single" w:sz="4" w:space="0" w:color="auto"/>
              <w:left w:val="single" w:sz="4" w:space="0" w:color="auto"/>
              <w:bottom w:val="single" w:sz="4" w:space="0" w:color="auto"/>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收</w:t>
            </w:r>
            <w:r>
              <w:rPr>
                <w:rFonts w:ascii="Courier New" w:eastAsia="Times New Roman" w:hAnsi="Courier New" w:cs="Courier New"/>
                <w:color w:val="000000"/>
                <w:kern w:val="0"/>
                <w:sz w:val="27"/>
                <w:szCs w:val="27"/>
                <w:lang w:val="zh-TW" w:eastAsia="zh-TW"/>
              </w:rPr>
              <w:t xml:space="preserve"> </w:t>
            </w:r>
            <w:r>
              <w:rPr>
                <w:rFonts w:ascii="黑体" w:eastAsia="黑体" w:hAnsi="Times New Roman" w:cs="黑体" w:hint="eastAsia"/>
                <w:color w:val="000000"/>
                <w:kern w:val="0"/>
                <w:sz w:val="19"/>
                <w:szCs w:val="19"/>
                <w:lang w:val="zh-TW" w:eastAsia="zh-TW"/>
              </w:rPr>
              <w:t>入</w:t>
            </w:r>
            <w:r>
              <w:rPr>
                <w:rFonts w:ascii="Courier New" w:eastAsia="Times New Roman" w:hAnsi="Courier New" w:cs="Courier New"/>
                <w:color w:val="000000"/>
                <w:kern w:val="0"/>
                <w:sz w:val="27"/>
                <w:szCs w:val="27"/>
                <w:lang w:val="zh-TW" w:eastAsia="zh-TW"/>
              </w:rPr>
              <w:t xml:space="preserve"> </w:t>
            </w:r>
            <w:r>
              <w:rPr>
                <w:rFonts w:ascii="黑体" w:eastAsia="黑体" w:hAnsi="Times New Roman" w:cs="黑体" w:hint="eastAsia"/>
                <w:color w:val="000000"/>
                <w:kern w:val="0"/>
                <w:sz w:val="19"/>
                <w:szCs w:val="19"/>
                <w:lang w:val="zh-TW" w:eastAsia="zh-TW"/>
              </w:rPr>
              <w:t>总</w:t>
            </w:r>
            <w:r>
              <w:rPr>
                <w:rFonts w:ascii="Courier New" w:eastAsia="Times New Roman" w:hAnsi="Courier New" w:cs="Courier New"/>
                <w:color w:val="000000"/>
                <w:kern w:val="0"/>
                <w:sz w:val="27"/>
                <w:szCs w:val="27"/>
                <w:lang w:val="zh-TW" w:eastAsia="zh-TW"/>
              </w:rPr>
              <w:t xml:space="preserve"> </w:t>
            </w:r>
            <w:r>
              <w:rPr>
                <w:rFonts w:ascii="黑体" w:eastAsia="黑体" w:hAnsi="Times New Roman" w:cs="黑体" w:hint="eastAsia"/>
                <w:color w:val="000000"/>
                <w:kern w:val="0"/>
                <w:sz w:val="19"/>
                <w:szCs w:val="19"/>
                <w:lang w:val="zh-TW" w:eastAsia="zh-TW"/>
              </w:rPr>
              <w:t>计</w:t>
            </w:r>
          </w:p>
        </w:tc>
        <w:tc>
          <w:tcPr>
            <w:tcW w:w="4575"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454.01</w:t>
            </w:r>
          </w:p>
        </w:tc>
      </w:tr>
    </w:tbl>
    <w:p w:rsidR="0083695B" w:rsidRDefault="0083695B">
      <w:pPr>
        <w:sectPr w:rsidR="0083695B">
          <w:pgSz w:w="11906" w:h="16838"/>
          <w:pgMar w:top="1440" w:right="1800" w:bottom="1440" w:left="1800" w:header="851" w:footer="992" w:gutter="0"/>
          <w:cols w:space="425"/>
          <w:docGrid w:type="lines" w:linePitch="312"/>
        </w:sectPr>
      </w:pPr>
    </w:p>
    <w:p w:rsidR="0083695B" w:rsidRDefault="00720640">
      <w:pPr>
        <w:jc w:val="center"/>
        <w:rPr>
          <w:rFonts w:ascii="黑体" w:eastAsia="黑体" w:hAnsi="Times New Roman" w:cs="黑体"/>
          <w:color w:val="000000"/>
          <w:kern w:val="0"/>
          <w:sz w:val="29"/>
          <w:szCs w:val="29"/>
          <w:lang w:val="zh-TW" w:eastAsia="zh-TW"/>
        </w:rPr>
      </w:pPr>
      <w:r>
        <w:rPr>
          <w:rFonts w:ascii="仿宋_GB2312" w:eastAsia="仿宋_GB2312" w:hAnsi="仿宋_GB2312" w:cs="仿宋_GB2312" w:hint="eastAsia"/>
          <w:sz w:val="18"/>
          <w:szCs w:val="18"/>
        </w:rPr>
        <w:lastRenderedPageBreak/>
        <w:t xml:space="preserve">                                                                                        表3</w:t>
      </w:r>
    </w:p>
    <w:p w:rsidR="0083695B" w:rsidRDefault="00720640">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支出总体情况表</w:t>
      </w:r>
    </w:p>
    <w:p w:rsidR="0083695B" w:rsidRDefault="00720640">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w:t>
      </w:r>
      <w:r>
        <w:rPr>
          <w:rFonts w:ascii="Courier New" w:eastAsia="Times New Roman" w:hAnsi="Courier New" w:cs="Courier New"/>
          <w:color w:val="000000"/>
          <w:spacing w:val="-40"/>
          <w:kern w:val="0"/>
          <w:sz w:val="27"/>
          <w:szCs w:val="27"/>
          <w:lang w:val="zh-TW" w:eastAsia="zh-TW"/>
        </w:rPr>
        <w:tab/>
      </w:r>
      <w:r>
        <w:rPr>
          <w:rFonts w:ascii="Courier New" w:hAnsi="Courier New" w:cs="Courier New" w:hint="eastAsia"/>
          <w:color w:val="000000"/>
          <w:spacing w:val="-40"/>
          <w:kern w:val="0"/>
          <w:sz w:val="27"/>
          <w:szCs w:val="27"/>
          <w:lang w:val="zh-TW"/>
        </w:rPr>
        <w:t xml:space="preserve">                                                                                                                </w:t>
      </w:r>
      <w:r>
        <w:rPr>
          <w:rFonts w:ascii="黑体" w:eastAsia="黑体" w:hAnsi="Times New Roman" w:cs="黑体" w:hint="eastAsia"/>
          <w:color w:val="000000"/>
          <w:kern w:val="0"/>
          <w:sz w:val="19"/>
          <w:szCs w:val="19"/>
          <w:lang w:val="zh-TW" w:eastAsia="zh-TW"/>
        </w:rPr>
        <w:t>单位：万元</w:t>
      </w:r>
    </w:p>
    <w:tbl>
      <w:tblPr>
        <w:tblW w:w="9060" w:type="dxa"/>
        <w:tblInd w:w="5" w:type="dxa"/>
        <w:tblLayout w:type="fixed"/>
        <w:tblCellMar>
          <w:left w:w="0" w:type="dxa"/>
          <w:right w:w="0" w:type="dxa"/>
        </w:tblCellMar>
        <w:tblLook w:val="04A0" w:firstRow="1" w:lastRow="0" w:firstColumn="1" w:lastColumn="0" w:noHBand="0" w:noVBand="1"/>
      </w:tblPr>
      <w:tblGrid>
        <w:gridCol w:w="4485"/>
        <w:gridCol w:w="4575"/>
      </w:tblGrid>
      <w:tr w:rsidR="0083695B">
        <w:trPr>
          <w:trHeight w:hRule="exact" w:val="398"/>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spacing w:val="-4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Theme="minorEastAsia" w:hAnsiTheme="minorEastAsia" w:cs="黑体" w:hint="eastAsia"/>
                <w:color w:val="000000"/>
                <w:kern w:val="0"/>
                <w:sz w:val="19"/>
                <w:szCs w:val="19"/>
                <w:lang w:val="zh-TW"/>
              </w:rPr>
              <w:t>2016</w:t>
            </w:r>
            <w:r>
              <w:rPr>
                <w:rFonts w:ascii="黑体" w:eastAsia="黑体" w:hAnsi="Times New Roman" w:cs="黑体" w:hint="eastAsia"/>
                <w:color w:val="000000"/>
                <w:kern w:val="0"/>
                <w:sz w:val="19"/>
                <w:szCs w:val="19"/>
                <w:lang w:val="zh-TW" w:eastAsia="zh-TW"/>
              </w:rPr>
              <w:t>年预算</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一、基本支出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181.39</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工资福利支出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119.39</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一般商品和服务支出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62</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对个人和家庭的补助</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其他资本性支出等</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二、项目支出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162.62</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ind w:firstLineChars="200" w:firstLine="380"/>
              <w:rPr>
                <w:rFonts w:ascii="Times New Roman" w:hAnsi="Times New Roman" w:cs="Times New Roman"/>
                <w:kern w:val="0"/>
                <w:sz w:val="24"/>
              </w:rPr>
            </w:pPr>
            <w:r>
              <w:rPr>
                <w:rFonts w:ascii="黑体" w:eastAsia="黑体" w:hAnsi="Times New Roman" w:cs="黑体" w:hint="eastAsia"/>
                <w:color w:val="000000"/>
                <w:kern w:val="0"/>
                <w:sz w:val="19"/>
                <w:szCs w:val="19"/>
                <w:lang w:val="zh-TW" w:eastAsia="zh-TW"/>
              </w:rPr>
              <w:t>日常运转类项目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127E1F">
            <w:pPr>
              <w:jc w:val="center"/>
              <w:rPr>
                <w:rFonts w:ascii="仿宋_GB2312" w:eastAsia="仿宋_GB2312" w:hAnsi="仿宋_GB2312" w:cs="仿宋_GB2312"/>
                <w:sz w:val="24"/>
              </w:rPr>
            </w:pPr>
            <w:r>
              <w:rPr>
                <w:rFonts w:ascii="仿宋_GB2312" w:eastAsia="仿宋_GB2312" w:hAnsi="仿宋_GB2312" w:cs="仿宋_GB2312" w:hint="eastAsia"/>
                <w:sz w:val="24"/>
              </w:rPr>
              <w:t>130.00</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政府购买服务类项目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科技研发类项目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基本建设类项目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补助企事业类项目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信息化运维类项目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专项业务类项目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127E1F">
            <w:pPr>
              <w:jc w:val="center"/>
              <w:rPr>
                <w:rFonts w:ascii="仿宋_GB2312" w:eastAsia="仿宋_GB2312" w:hAnsi="仿宋_GB2312" w:cs="仿宋_GB2312"/>
                <w:sz w:val="24"/>
              </w:rPr>
            </w:pPr>
            <w:r>
              <w:rPr>
                <w:rFonts w:ascii="仿宋_GB2312" w:eastAsia="仿宋_GB2312" w:hAnsi="仿宋_GB2312" w:cs="仿宋_GB2312" w:hint="eastAsia"/>
                <w:sz w:val="24"/>
              </w:rPr>
              <w:t>32.62</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因公出国（境）项目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信息系统建设类项目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三、事业单位经营支出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本</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年</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支</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出</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合</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计</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344.01</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四、对附属单位补助支出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五、上缴上级支出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110</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六、结转下年</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405"/>
        </w:trPr>
        <w:tc>
          <w:tcPr>
            <w:tcW w:w="4485" w:type="dxa"/>
            <w:tcBorders>
              <w:top w:val="single" w:sz="4" w:space="0" w:color="auto"/>
              <w:left w:val="single" w:sz="4" w:space="0" w:color="auto"/>
              <w:bottom w:val="single" w:sz="4" w:space="0" w:color="auto"/>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支</w:t>
            </w:r>
            <w:r>
              <w:rPr>
                <w:rFonts w:ascii="Courier New" w:eastAsia="Times New Roman" w:hAnsi="Courier New" w:cs="Courier New"/>
                <w:color w:val="000000"/>
                <w:spacing w:val="-40"/>
                <w:kern w:val="0"/>
                <w:sz w:val="27"/>
                <w:szCs w:val="27"/>
                <w:lang w:val="zh-TW" w:eastAsia="zh-TW"/>
              </w:rPr>
              <w:t xml:space="preserve"> </w:t>
            </w:r>
            <w:r>
              <w:rPr>
                <w:rFonts w:ascii="黑体" w:eastAsia="黑体" w:hAnsi="Times New Roman" w:cs="黑体" w:hint="eastAsia"/>
                <w:color w:val="000000"/>
                <w:kern w:val="0"/>
                <w:sz w:val="19"/>
                <w:szCs w:val="19"/>
                <w:lang w:val="zh-TW" w:eastAsia="zh-TW"/>
              </w:rPr>
              <w:t>出</w:t>
            </w:r>
            <w:r>
              <w:rPr>
                <w:rFonts w:ascii="Courier New" w:eastAsia="Times New Roman" w:hAnsi="Courier New" w:cs="Courier New"/>
                <w:color w:val="000000"/>
                <w:spacing w:val="-40"/>
                <w:kern w:val="0"/>
                <w:sz w:val="27"/>
                <w:szCs w:val="27"/>
                <w:lang w:val="zh-TW" w:eastAsia="zh-TW"/>
              </w:rPr>
              <w:t xml:space="preserve"> </w:t>
            </w:r>
            <w:r>
              <w:rPr>
                <w:rFonts w:ascii="黑体" w:eastAsia="黑体" w:hAnsi="Times New Roman" w:cs="黑体" w:hint="eastAsia"/>
                <w:color w:val="000000"/>
                <w:kern w:val="0"/>
                <w:sz w:val="19"/>
                <w:szCs w:val="19"/>
                <w:lang w:val="zh-TW" w:eastAsia="zh-TW"/>
              </w:rPr>
              <w:t>总</w:t>
            </w:r>
            <w:r>
              <w:rPr>
                <w:rFonts w:ascii="Courier New" w:eastAsia="Times New Roman" w:hAnsi="Courier New" w:cs="Courier New"/>
                <w:color w:val="000000"/>
                <w:spacing w:val="-40"/>
                <w:kern w:val="0"/>
                <w:sz w:val="27"/>
                <w:szCs w:val="27"/>
                <w:lang w:val="zh-TW" w:eastAsia="zh-TW"/>
              </w:rPr>
              <w:t xml:space="preserve"> </w:t>
            </w:r>
            <w:r>
              <w:rPr>
                <w:rFonts w:ascii="黑体" w:eastAsia="黑体" w:hAnsi="Times New Roman" w:cs="黑体" w:hint="eastAsia"/>
                <w:color w:val="000000"/>
                <w:kern w:val="0"/>
                <w:sz w:val="19"/>
                <w:szCs w:val="19"/>
                <w:lang w:val="zh-TW" w:eastAsia="zh-TW"/>
              </w:rPr>
              <w:t>计</w:t>
            </w:r>
          </w:p>
        </w:tc>
        <w:tc>
          <w:tcPr>
            <w:tcW w:w="4575"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454.01</w:t>
            </w:r>
          </w:p>
        </w:tc>
      </w:tr>
    </w:tbl>
    <w:p w:rsidR="0083695B" w:rsidRDefault="0083695B">
      <w:pPr>
        <w:sectPr w:rsidR="0083695B">
          <w:pgSz w:w="11906" w:h="16838"/>
          <w:pgMar w:top="1440" w:right="1800" w:bottom="1440" w:left="1800" w:header="851" w:footer="992" w:gutter="0"/>
          <w:cols w:space="425"/>
          <w:docGrid w:type="lines" w:linePitch="312"/>
        </w:sectPr>
      </w:pPr>
    </w:p>
    <w:p w:rsidR="0083695B" w:rsidRDefault="00720640">
      <w:pPr>
        <w:jc w:val="center"/>
        <w:rPr>
          <w:rFonts w:ascii="黑体" w:eastAsia="黑体" w:hAnsi="Times New Roman" w:cs="黑体"/>
          <w:color w:val="000000"/>
          <w:kern w:val="0"/>
          <w:sz w:val="29"/>
          <w:szCs w:val="29"/>
          <w:lang w:val="zh-TW" w:eastAsia="zh-TW"/>
        </w:rPr>
      </w:pPr>
      <w:r>
        <w:rPr>
          <w:rFonts w:ascii="仿宋_GB2312" w:eastAsia="仿宋_GB2312" w:hAnsi="仿宋_GB2312" w:cs="仿宋_GB2312" w:hint="eastAsia"/>
          <w:sz w:val="18"/>
          <w:szCs w:val="18"/>
        </w:rPr>
        <w:lastRenderedPageBreak/>
        <w:t xml:space="preserve">                                                                                                        表4</w:t>
      </w:r>
    </w:p>
    <w:p w:rsidR="0083695B" w:rsidRDefault="00720640">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财政拨款收支总体情况表</w:t>
      </w:r>
    </w:p>
    <w:tbl>
      <w:tblPr>
        <w:tblW w:w="9605" w:type="dxa"/>
        <w:tblLayout w:type="fixed"/>
        <w:tblCellMar>
          <w:left w:w="0" w:type="dxa"/>
          <w:right w:w="0" w:type="dxa"/>
        </w:tblCellMar>
        <w:tblLook w:val="04A0" w:firstRow="1" w:lastRow="0" w:firstColumn="1" w:lastColumn="0" w:noHBand="0" w:noVBand="1"/>
      </w:tblPr>
      <w:tblGrid>
        <w:gridCol w:w="3209"/>
        <w:gridCol w:w="1691"/>
        <w:gridCol w:w="2630"/>
        <w:gridCol w:w="520"/>
        <w:gridCol w:w="1555"/>
      </w:tblGrid>
      <w:tr w:rsidR="0083695B">
        <w:trPr>
          <w:trHeight w:hRule="exact" w:val="405"/>
        </w:trPr>
        <w:tc>
          <w:tcPr>
            <w:tcW w:w="7530" w:type="dxa"/>
            <w:gridSpan w:val="3"/>
            <w:tcBorders>
              <w:top w:val="nil"/>
              <w:left w:val="nil"/>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w:t>
            </w:r>
          </w:p>
        </w:tc>
        <w:tc>
          <w:tcPr>
            <w:tcW w:w="2075" w:type="dxa"/>
            <w:gridSpan w:val="2"/>
            <w:tcBorders>
              <w:top w:val="nil"/>
              <w:left w:val="nil"/>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 xml:space="preserve">           </w:t>
            </w:r>
            <w:r>
              <w:rPr>
                <w:rFonts w:ascii="黑体" w:eastAsia="黑体" w:hAnsi="Times New Roman" w:cs="黑体" w:hint="eastAsia"/>
                <w:color w:val="000000"/>
                <w:kern w:val="0"/>
                <w:sz w:val="19"/>
                <w:szCs w:val="19"/>
                <w:lang w:val="zh-TW" w:eastAsia="zh-TW"/>
              </w:rPr>
              <w:t>单位：万元</w:t>
            </w:r>
          </w:p>
        </w:tc>
      </w:tr>
      <w:tr w:rsidR="0083695B">
        <w:trPr>
          <w:trHeight w:hRule="exact" w:val="390"/>
        </w:trPr>
        <w:tc>
          <w:tcPr>
            <w:tcW w:w="4900" w:type="dxa"/>
            <w:gridSpan w:val="2"/>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收</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入</w:t>
            </w:r>
          </w:p>
        </w:tc>
        <w:tc>
          <w:tcPr>
            <w:tcW w:w="4705" w:type="dxa"/>
            <w:gridSpan w:val="3"/>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支</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出</w:t>
            </w:r>
          </w:p>
        </w:tc>
      </w:tr>
      <w:tr w:rsidR="0083695B">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1691"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201</w:t>
            </w:r>
            <w:r>
              <w:rPr>
                <w:rFonts w:ascii="黑体" w:eastAsia="黑体" w:hAnsi="Times New Roman" w:cs="黑体" w:hint="eastAsia"/>
                <w:color w:val="000000"/>
                <w:kern w:val="0"/>
                <w:sz w:val="19"/>
                <w:szCs w:val="19"/>
                <w:lang w:val="zh-TW"/>
              </w:rPr>
              <w:t>6</w:t>
            </w:r>
            <w:r>
              <w:rPr>
                <w:rFonts w:ascii="黑体" w:eastAsia="黑体" w:hAnsi="Times New Roman" w:cs="黑体" w:hint="eastAsia"/>
                <w:color w:val="000000"/>
                <w:kern w:val="0"/>
                <w:sz w:val="19"/>
                <w:szCs w:val="19"/>
                <w:lang w:val="zh-TW" w:eastAsia="zh-TW"/>
              </w:rPr>
              <w:t>年预算</w:t>
            </w:r>
          </w:p>
        </w:tc>
        <w:tc>
          <w:tcPr>
            <w:tcW w:w="3150" w:type="dxa"/>
            <w:gridSpan w:val="2"/>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155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201</w:t>
            </w:r>
            <w:r>
              <w:rPr>
                <w:rFonts w:ascii="黑体" w:eastAsia="黑体" w:hAnsi="Times New Roman" w:cs="黑体" w:hint="eastAsia"/>
                <w:color w:val="000000"/>
                <w:kern w:val="0"/>
                <w:sz w:val="19"/>
                <w:szCs w:val="19"/>
                <w:lang w:val="zh-TW"/>
              </w:rPr>
              <w:t>6</w:t>
            </w:r>
            <w:r>
              <w:rPr>
                <w:rFonts w:ascii="黑体" w:eastAsia="黑体" w:hAnsi="Times New Roman" w:cs="黑体" w:hint="eastAsia"/>
                <w:color w:val="000000"/>
                <w:kern w:val="0"/>
                <w:sz w:val="19"/>
                <w:szCs w:val="19"/>
                <w:lang w:val="zh-TW" w:eastAsia="zh-TW"/>
              </w:rPr>
              <w:t>年预算</w:t>
            </w:r>
          </w:p>
        </w:tc>
      </w:tr>
      <w:tr w:rsidR="0083695B">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rPr>
              <w:t>一</w:t>
            </w:r>
            <w:r>
              <w:rPr>
                <w:rFonts w:ascii="黑体" w:eastAsia="黑体" w:hAnsi="Times New Roman" w:cs="黑体" w:hint="eastAsia"/>
                <w:color w:val="000000"/>
                <w:kern w:val="0"/>
                <w:sz w:val="19"/>
                <w:szCs w:val="19"/>
                <w:lang w:val="zh-TW" w:eastAsia="zh-TW"/>
              </w:rPr>
              <w:t>、一般公共预算</w:t>
            </w:r>
          </w:p>
        </w:tc>
        <w:tc>
          <w:tcPr>
            <w:tcW w:w="1691"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454.01</w:t>
            </w:r>
          </w:p>
        </w:tc>
        <w:tc>
          <w:tcPr>
            <w:tcW w:w="3150" w:type="dxa"/>
            <w:gridSpan w:val="2"/>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一</w:t>
            </w:r>
            <w:r>
              <w:rPr>
                <w:rFonts w:ascii="黑体" w:eastAsia="黑体" w:hAnsi="Times New Roman" w:cs="黑体" w:hint="eastAsia"/>
                <w:color w:val="000000"/>
                <w:kern w:val="0"/>
                <w:sz w:val="19"/>
                <w:szCs w:val="19"/>
                <w:lang w:val="zh-TW" w:eastAsia="zh-TW"/>
              </w:rPr>
              <w:t>、一般公共预算</w:t>
            </w:r>
          </w:p>
        </w:tc>
        <w:tc>
          <w:tcPr>
            <w:tcW w:w="155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454.01</w:t>
            </w:r>
          </w:p>
        </w:tc>
      </w:tr>
      <w:tr w:rsidR="0083695B">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二、政府性基金预算</w:t>
            </w:r>
          </w:p>
        </w:tc>
        <w:tc>
          <w:tcPr>
            <w:tcW w:w="169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3150" w:type="dxa"/>
            <w:gridSpan w:val="2"/>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二、政府性基金预算</w:t>
            </w:r>
          </w:p>
        </w:tc>
        <w:tc>
          <w:tcPr>
            <w:tcW w:w="155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三、国有资本经营预算</w:t>
            </w:r>
          </w:p>
        </w:tc>
        <w:tc>
          <w:tcPr>
            <w:tcW w:w="169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3150" w:type="dxa"/>
            <w:gridSpan w:val="2"/>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三、国有资本经营预算</w:t>
            </w:r>
          </w:p>
        </w:tc>
        <w:tc>
          <w:tcPr>
            <w:tcW w:w="155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3209"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169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3150" w:type="dxa"/>
            <w:gridSpan w:val="2"/>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1555"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405"/>
        </w:trPr>
        <w:tc>
          <w:tcPr>
            <w:tcW w:w="3209" w:type="dxa"/>
            <w:tcBorders>
              <w:top w:val="single" w:sz="4" w:space="0" w:color="auto"/>
              <w:left w:val="single" w:sz="4" w:space="0" w:color="auto"/>
              <w:bottom w:val="single" w:sz="4" w:space="0" w:color="auto"/>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本年收入合计</w:t>
            </w:r>
          </w:p>
        </w:tc>
        <w:tc>
          <w:tcPr>
            <w:tcW w:w="1691" w:type="dxa"/>
            <w:tcBorders>
              <w:top w:val="single" w:sz="4" w:space="0" w:color="auto"/>
              <w:left w:val="single" w:sz="4" w:space="0" w:color="auto"/>
              <w:bottom w:val="single" w:sz="4" w:space="0" w:color="auto"/>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454.01</w:t>
            </w:r>
          </w:p>
        </w:tc>
        <w:tc>
          <w:tcPr>
            <w:tcW w:w="3150" w:type="dxa"/>
            <w:gridSpan w:val="2"/>
            <w:tcBorders>
              <w:top w:val="single" w:sz="4" w:space="0" w:color="auto"/>
              <w:left w:val="single" w:sz="4" w:space="0" w:color="auto"/>
              <w:bottom w:val="single" w:sz="4" w:space="0" w:color="auto"/>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本年支出合计</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454.01</w:t>
            </w:r>
          </w:p>
        </w:tc>
      </w:tr>
    </w:tbl>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720640">
      <w:pPr>
        <w:jc w:val="center"/>
        <w:rPr>
          <w:rFonts w:ascii="黑体" w:eastAsia="黑体" w:hAnsi="Times New Roman" w:cs="黑体"/>
          <w:color w:val="000000"/>
          <w:kern w:val="0"/>
          <w:sz w:val="29"/>
          <w:szCs w:val="29"/>
          <w:lang w:val="zh-TW" w:eastAsia="zh-TW"/>
        </w:rPr>
      </w:pPr>
      <w:r>
        <w:rPr>
          <w:rFonts w:ascii="仿宋_GB2312" w:eastAsia="仿宋_GB2312" w:hAnsi="仿宋_GB2312" w:cs="仿宋_GB2312" w:hint="eastAsia"/>
          <w:sz w:val="18"/>
          <w:szCs w:val="18"/>
        </w:rPr>
        <w:lastRenderedPageBreak/>
        <w:t xml:space="preserve">                                                                                                         表5</w:t>
      </w:r>
    </w:p>
    <w:p w:rsidR="0083695B" w:rsidRDefault="00720640">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一般公共预算支出情况表（按功能分类科目）</w:t>
      </w:r>
    </w:p>
    <w:p w:rsidR="0083695B" w:rsidRDefault="00720640">
      <w:pPr>
        <w:spacing w:line="190" w:lineRule="exact"/>
        <w:jc w:val="left"/>
        <w:rPr>
          <w:rFonts w:ascii="黑体" w:hAnsi="Times New Roman" w:cs="黑体"/>
          <w:color w:val="000000"/>
          <w:kern w:val="0"/>
          <w:sz w:val="19"/>
          <w:szCs w:val="19"/>
          <w:lang w:val="zh-TW"/>
        </w:rPr>
      </w:pPr>
      <w:r>
        <w:rPr>
          <w:rFonts w:ascii="黑体" w:eastAsia="黑体" w:hAnsi="Times New Roman" w:cs="黑体" w:hint="eastAsia"/>
          <w:color w:val="000000"/>
          <w:kern w:val="0"/>
          <w:sz w:val="19"/>
          <w:szCs w:val="19"/>
          <w:lang w:val="zh-TW" w:eastAsia="zh-TW"/>
        </w:rPr>
        <w:t>单位名称：</w:t>
      </w:r>
      <w:r>
        <w:rPr>
          <w:rFonts w:ascii="黑体" w:hAnsi="Times New Roman" w:cs="黑体" w:hint="eastAsia"/>
          <w:color w:val="000000"/>
          <w:kern w:val="0"/>
          <w:sz w:val="19"/>
          <w:szCs w:val="19"/>
          <w:lang w:val="zh-TW"/>
        </w:rPr>
        <w:t xml:space="preserve">                                                              </w:t>
      </w:r>
      <w:r>
        <w:rPr>
          <w:rFonts w:ascii="黑体" w:hAnsi="Times New Roman" w:cs="黑体" w:hint="eastAsia"/>
          <w:color w:val="000000"/>
          <w:kern w:val="0"/>
          <w:sz w:val="19"/>
          <w:szCs w:val="19"/>
        </w:rPr>
        <w:t xml:space="preserve">        </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单位：万元</w:t>
      </w:r>
    </w:p>
    <w:tbl>
      <w:tblPr>
        <w:tblpPr w:leftFromText="180" w:rightFromText="180" w:vertAnchor="text" w:horzAnchor="margin" w:tblpX="15" w:tblpY="100"/>
        <w:tblW w:w="9077" w:type="dxa"/>
        <w:tblLayout w:type="fixed"/>
        <w:tblCellMar>
          <w:left w:w="0" w:type="dxa"/>
          <w:right w:w="0" w:type="dxa"/>
        </w:tblCellMar>
        <w:tblLook w:val="04A0" w:firstRow="1" w:lastRow="0" w:firstColumn="1" w:lastColumn="0" w:noHBand="0" w:noVBand="1"/>
      </w:tblPr>
      <w:tblGrid>
        <w:gridCol w:w="4101"/>
        <w:gridCol w:w="1716"/>
        <w:gridCol w:w="1701"/>
        <w:gridCol w:w="1559"/>
      </w:tblGrid>
      <w:tr w:rsidR="0083695B">
        <w:trPr>
          <w:trHeight w:hRule="exact" w:val="378"/>
        </w:trPr>
        <w:tc>
          <w:tcPr>
            <w:tcW w:w="4101" w:type="dxa"/>
            <w:vMerge w:val="restart"/>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功能科目名称</w:t>
            </w:r>
          </w:p>
        </w:tc>
        <w:tc>
          <w:tcPr>
            <w:tcW w:w="4976" w:type="dxa"/>
            <w:gridSpan w:val="3"/>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一般公共预算支出</w:t>
            </w:r>
          </w:p>
        </w:tc>
      </w:tr>
      <w:tr w:rsidR="0083695B">
        <w:trPr>
          <w:trHeight w:hRule="exact" w:val="367"/>
        </w:trPr>
        <w:tc>
          <w:tcPr>
            <w:tcW w:w="4101" w:type="dxa"/>
            <w:vMerge/>
            <w:tcBorders>
              <w:top w:val="nil"/>
              <w:left w:val="single" w:sz="4" w:space="0" w:color="auto"/>
              <w:bottom w:val="nil"/>
              <w:right w:val="nil"/>
            </w:tcBorders>
            <w:shd w:val="clear" w:color="auto" w:fill="FFFFFF"/>
            <w:vAlign w:val="center"/>
          </w:tcPr>
          <w:p w:rsidR="0083695B" w:rsidRDefault="0083695B">
            <w:pPr>
              <w:spacing w:line="190" w:lineRule="exact"/>
              <w:jc w:val="center"/>
              <w:rPr>
                <w:rFonts w:ascii="黑体" w:eastAsia="黑体" w:hAnsi="Times New Roman" w:cs="黑体"/>
                <w:color w:val="000000"/>
                <w:kern w:val="0"/>
                <w:sz w:val="19"/>
                <w:szCs w:val="19"/>
                <w:lang w:val="zh-TW" w:eastAsia="zh-TW"/>
              </w:rPr>
            </w:pPr>
          </w:p>
        </w:tc>
        <w:tc>
          <w:tcPr>
            <w:tcW w:w="1716"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小计</w:t>
            </w:r>
          </w:p>
        </w:tc>
        <w:tc>
          <w:tcPr>
            <w:tcW w:w="1701"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其中：基本支出</w:t>
            </w: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项目支出</w:t>
            </w: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黑体" w:eastAsia="黑体" w:hAnsi="Times New Roman" w:cs="黑体"/>
                <w:color w:val="000000"/>
                <w:kern w:val="0"/>
                <w:sz w:val="19"/>
                <w:szCs w:val="19"/>
                <w:lang w:val="zh-TW" w:eastAsia="zh-TW"/>
              </w:rPr>
            </w:pPr>
            <w:r>
              <w:rPr>
                <w:rFonts w:ascii="黑体" w:eastAsia="黑体" w:hAnsi="Times New Roman" w:cs="黑体" w:hint="eastAsia"/>
                <w:color w:val="000000"/>
                <w:kern w:val="0"/>
                <w:sz w:val="19"/>
                <w:szCs w:val="19"/>
                <w:lang w:val="zh-TW" w:eastAsia="zh-TW"/>
              </w:rPr>
              <w:t>合</w:t>
            </w:r>
            <w:r>
              <w:rPr>
                <w:rFonts w:ascii="黑体" w:eastAsia="黑体" w:hAnsi="Times New Roman" w:cs="黑体"/>
                <w:color w:val="000000"/>
                <w:kern w:val="0"/>
                <w:sz w:val="19"/>
                <w:szCs w:val="19"/>
                <w:lang w:val="zh-TW" w:eastAsia="zh-TW"/>
              </w:rPr>
              <w:t xml:space="preserve"> </w:t>
            </w:r>
            <w:r>
              <w:rPr>
                <w:rFonts w:ascii="黑体" w:eastAsia="黑体" w:hAnsi="Times New Roman" w:cs="黑体" w:hint="eastAsia"/>
                <w:color w:val="000000"/>
                <w:kern w:val="0"/>
                <w:sz w:val="19"/>
                <w:szCs w:val="19"/>
                <w:lang w:val="zh-TW" w:eastAsia="zh-TW"/>
              </w:rPr>
              <w:t>计</w:t>
            </w:r>
          </w:p>
        </w:tc>
        <w:tc>
          <w:tcPr>
            <w:tcW w:w="1716"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lang w:val="zh-TW" w:eastAsia="zh-TW"/>
              </w:rPr>
            </w:pPr>
            <w:r>
              <w:rPr>
                <w:rFonts w:ascii="仿宋_GB2312" w:eastAsia="仿宋_GB2312" w:hAnsi="仿宋_GB2312" w:cs="仿宋_GB2312" w:hint="eastAsia"/>
                <w:sz w:val="24"/>
                <w:lang w:val="zh-TW"/>
              </w:rPr>
              <w:t>344.01</w:t>
            </w:r>
          </w:p>
        </w:tc>
        <w:tc>
          <w:tcPr>
            <w:tcW w:w="1701"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lang w:val="zh-TW" w:eastAsia="zh-TW"/>
              </w:rPr>
            </w:pPr>
            <w:r>
              <w:rPr>
                <w:rFonts w:ascii="仿宋_GB2312" w:eastAsia="仿宋_GB2312" w:hAnsi="仿宋_GB2312" w:cs="仿宋_GB2312" w:hint="eastAsia"/>
                <w:sz w:val="24"/>
                <w:lang w:val="zh-TW"/>
              </w:rPr>
              <w:t>181.39</w:t>
            </w: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lang w:val="zh-TW" w:eastAsia="zh-TW"/>
              </w:rPr>
            </w:pPr>
            <w:r>
              <w:rPr>
                <w:rFonts w:ascii="仿宋_GB2312" w:eastAsia="仿宋_GB2312" w:hAnsi="仿宋_GB2312" w:cs="仿宋_GB2312" w:hint="eastAsia"/>
                <w:sz w:val="24"/>
                <w:lang w:val="zh-TW"/>
              </w:rPr>
              <w:t>162.62</w:t>
            </w: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205</w:t>
            </w:r>
            <w:r>
              <w:rPr>
                <w:rFonts w:ascii="Times New Roman" w:hAnsi="Times New Roman" w:cs="Times New Roman" w:hint="eastAsia"/>
                <w:kern w:val="0"/>
                <w:sz w:val="24"/>
              </w:rPr>
              <w:t>］教育支出</w:t>
            </w:r>
          </w:p>
        </w:tc>
        <w:tc>
          <w:tcPr>
            <w:tcW w:w="1716"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344.01</w:t>
            </w:r>
          </w:p>
        </w:tc>
        <w:tc>
          <w:tcPr>
            <w:tcW w:w="1701"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181.39</w:t>
            </w: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162.62</w:t>
            </w: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20504</w:t>
            </w:r>
            <w:r>
              <w:rPr>
                <w:rFonts w:ascii="Times New Roman" w:hAnsi="Times New Roman" w:cs="Times New Roman" w:hint="eastAsia"/>
                <w:kern w:val="0"/>
                <w:sz w:val="24"/>
              </w:rPr>
              <w:t>］成人教育</w:t>
            </w:r>
          </w:p>
        </w:tc>
        <w:tc>
          <w:tcPr>
            <w:tcW w:w="1716"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32.62</w:t>
            </w: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32.62</w:t>
            </w: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2050499</w:t>
            </w:r>
            <w:r>
              <w:rPr>
                <w:rFonts w:ascii="Times New Roman" w:hAnsi="Times New Roman" w:cs="Times New Roman" w:hint="eastAsia"/>
                <w:kern w:val="0"/>
                <w:sz w:val="24"/>
              </w:rPr>
              <w:t>］其他成人教育支出</w:t>
            </w:r>
          </w:p>
        </w:tc>
        <w:tc>
          <w:tcPr>
            <w:tcW w:w="1716"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32.62</w:t>
            </w: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32.62</w:t>
            </w: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rPr>
                <w:rFonts w:ascii="Times New Roman" w:eastAsia="Times New Roman" w:hAnsi="Times New Roman" w:cs="Times New Roman"/>
                <w:kern w:val="0"/>
                <w:sz w:val="24"/>
              </w:rPr>
            </w:pPr>
            <w:r>
              <w:rPr>
                <w:rFonts w:asciiTheme="minorEastAsia" w:hAnsiTheme="minorEastAsia" w:cs="Times New Roman" w:hint="eastAsia"/>
                <w:kern w:val="0"/>
                <w:sz w:val="24"/>
              </w:rPr>
              <w:t>［</w:t>
            </w:r>
            <w:r>
              <w:rPr>
                <w:rFonts w:ascii="Times New Roman" w:hAnsi="Times New Roman" w:cs="Times New Roman" w:hint="eastAsia"/>
                <w:kern w:val="0"/>
                <w:sz w:val="24"/>
              </w:rPr>
              <w:t>20505</w:t>
            </w:r>
            <w:r>
              <w:rPr>
                <w:rFonts w:asciiTheme="minorEastAsia" w:hAnsiTheme="minorEastAsia" w:cs="Times New Roman" w:hint="eastAsia"/>
                <w:kern w:val="0"/>
                <w:sz w:val="24"/>
              </w:rPr>
              <w:t>］广播电视教育</w:t>
            </w:r>
          </w:p>
        </w:tc>
        <w:tc>
          <w:tcPr>
            <w:tcW w:w="1716"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311.39</w:t>
            </w:r>
          </w:p>
        </w:tc>
        <w:tc>
          <w:tcPr>
            <w:tcW w:w="1701"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181.39</w:t>
            </w: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130</w:t>
            </w: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rPr>
                <w:rFonts w:ascii="Times New Roman" w:hAnsi="Times New Roman" w:cs="Times New Roman"/>
                <w:kern w:val="0"/>
                <w:sz w:val="24"/>
              </w:rPr>
            </w:pPr>
            <w:r>
              <w:rPr>
                <w:rFonts w:ascii="Times New Roman" w:hAnsi="Times New Roman" w:cs="Times New Roman" w:hint="eastAsia"/>
                <w:kern w:val="0"/>
                <w:sz w:val="24"/>
              </w:rPr>
              <w:t>［</w:t>
            </w:r>
            <w:r>
              <w:rPr>
                <w:rFonts w:ascii="Times New Roman" w:hAnsi="Times New Roman" w:cs="Times New Roman" w:hint="eastAsia"/>
                <w:kern w:val="0"/>
                <w:sz w:val="24"/>
              </w:rPr>
              <w:t>2050501</w:t>
            </w:r>
            <w:r>
              <w:rPr>
                <w:rFonts w:ascii="Times New Roman" w:hAnsi="Times New Roman" w:cs="Times New Roman" w:hint="eastAsia"/>
                <w:kern w:val="0"/>
                <w:sz w:val="24"/>
              </w:rPr>
              <w:t>］广播电视学校</w:t>
            </w:r>
          </w:p>
        </w:tc>
        <w:tc>
          <w:tcPr>
            <w:tcW w:w="1716"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311.39</w:t>
            </w:r>
          </w:p>
        </w:tc>
        <w:tc>
          <w:tcPr>
            <w:tcW w:w="1701"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181.39</w:t>
            </w: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130</w:t>
            </w: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100" w:firstLine="24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60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100" w:firstLine="24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100" w:firstLine="24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100" w:firstLine="24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4101" w:type="dxa"/>
            <w:tcBorders>
              <w:top w:val="single" w:sz="4" w:space="0" w:color="auto"/>
              <w:left w:val="single" w:sz="4" w:space="0" w:color="auto"/>
              <w:bottom w:val="nil"/>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405"/>
        </w:trPr>
        <w:tc>
          <w:tcPr>
            <w:tcW w:w="4101"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spacing w:line="270" w:lineRule="exact"/>
              <w:ind w:firstLineChars="200" w:firstLine="480"/>
              <w:rPr>
                <w:rFonts w:ascii="Times New Roman" w:eastAsia="Times New Roman" w:hAnsi="Times New Roman" w:cs="Times New Roman"/>
                <w:kern w:val="0"/>
                <w:sz w:val="24"/>
              </w:rPr>
            </w:pPr>
          </w:p>
        </w:tc>
        <w:tc>
          <w:tcPr>
            <w:tcW w:w="1716"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701"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bl>
    <w:p w:rsidR="0083695B" w:rsidRDefault="0083695B"/>
    <w:p w:rsidR="0083695B" w:rsidRDefault="0083695B">
      <w:pPr>
        <w:jc w:val="center"/>
        <w:rPr>
          <w:rFonts w:ascii="黑体" w:eastAsia="黑体" w:hAnsi="Times New Roman" w:cs="黑体"/>
          <w:color w:val="000000"/>
          <w:kern w:val="0"/>
          <w:sz w:val="29"/>
          <w:szCs w:val="29"/>
          <w:lang w:val="zh-TW"/>
        </w:rPr>
      </w:pPr>
    </w:p>
    <w:p w:rsidR="0083695B" w:rsidRDefault="0083695B">
      <w:pPr>
        <w:jc w:val="center"/>
        <w:rPr>
          <w:rFonts w:ascii="黑体" w:eastAsia="黑体" w:hAnsi="Times New Roman" w:cs="黑体"/>
          <w:color w:val="000000"/>
          <w:kern w:val="0"/>
          <w:sz w:val="29"/>
          <w:szCs w:val="29"/>
          <w:lang w:val="zh-TW"/>
        </w:rPr>
      </w:pPr>
    </w:p>
    <w:p w:rsidR="0083695B" w:rsidRDefault="0083695B">
      <w:pPr>
        <w:jc w:val="center"/>
        <w:rPr>
          <w:rFonts w:ascii="黑体" w:eastAsia="黑体" w:hAnsi="Times New Roman" w:cs="黑体"/>
          <w:color w:val="000000"/>
          <w:kern w:val="0"/>
          <w:sz w:val="29"/>
          <w:szCs w:val="29"/>
          <w:lang w:val="zh-TW"/>
        </w:rPr>
      </w:pPr>
    </w:p>
    <w:p w:rsidR="0083695B" w:rsidRDefault="0083695B">
      <w:pPr>
        <w:jc w:val="center"/>
        <w:rPr>
          <w:rFonts w:ascii="黑体" w:eastAsia="黑体" w:hAnsi="Times New Roman" w:cs="黑体"/>
          <w:color w:val="000000"/>
          <w:kern w:val="0"/>
          <w:sz w:val="29"/>
          <w:szCs w:val="29"/>
          <w:lang w:val="zh-TW" w:eastAsia="zh-TW"/>
        </w:rPr>
      </w:pPr>
    </w:p>
    <w:p w:rsidR="0083695B" w:rsidRDefault="00720640">
      <w:pPr>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83695B">
      <w:pPr>
        <w:jc w:val="center"/>
        <w:rPr>
          <w:rFonts w:ascii="仿宋_GB2312" w:eastAsia="仿宋_GB2312" w:hAnsi="仿宋_GB2312" w:cs="仿宋_GB2312"/>
          <w:sz w:val="18"/>
          <w:szCs w:val="18"/>
        </w:rPr>
      </w:pPr>
    </w:p>
    <w:p w:rsidR="0083695B" w:rsidRDefault="00720640">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sz w:val="18"/>
          <w:szCs w:val="18"/>
        </w:rPr>
        <w:lastRenderedPageBreak/>
        <w:t xml:space="preserve">                                                                                                      表6</w:t>
      </w:r>
    </w:p>
    <w:p w:rsidR="0083695B" w:rsidRDefault="00720640">
      <w:pPr>
        <w:jc w:val="center"/>
        <w:rPr>
          <w:rFonts w:ascii="Times New Roman" w:eastAsia="Times New Roman" w:hAnsi="Times New Roman" w:cs="Times New Roman"/>
          <w:kern w:val="0"/>
          <w:sz w:val="24"/>
        </w:rPr>
      </w:pPr>
      <w:r>
        <w:rPr>
          <w:rFonts w:ascii="仿宋_GB2312" w:eastAsia="仿宋_GB2312" w:hAnsi="仿宋_GB2312" w:cs="仿宋_GB2312" w:hint="eastAsia"/>
          <w:b/>
          <w:bCs/>
          <w:color w:val="000000"/>
          <w:kern w:val="0"/>
          <w:sz w:val="32"/>
          <w:szCs w:val="32"/>
          <w:lang w:val="zh-TW" w:eastAsia="zh-TW"/>
        </w:rPr>
        <w:t>一般公共预算基本支出情况表（按支出经济分类科目）</w:t>
      </w:r>
    </w:p>
    <w:p w:rsidR="0083695B" w:rsidRDefault="00720640">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单位名称：台山磐石电视大学</w:t>
      </w:r>
      <w:r>
        <w:rPr>
          <w:rFonts w:ascii="黑体" w:hAnsi="Times New Roman" w:cs="黑体" w:hint="eastAsia"/>
          <w:color w:val="000000"/>
          <w:kern w:val="0"/>
          <w:sz w:val="19"/>
          <w:szCs w:val="19"/>
          <w:lang w:val="zh-TW"/>
        </w:rPr>
        <w:t xml:space="preserve">                                                          </w:t>
      </w:r>
      <w:r>
        <w:rPr>
          <w:rFonts w:ascii="黑体" w:hAnsi="Times New Roman" w:cs="黑体" w:hint="eastAsia"/>
          <w:color w:val="000000"/>
          <w:kern w:val="0"/>
          <w:sz w:val="19"/>
          <w:szCs w:val="19"/>
        </w:rPr>
        <w:t xml:space="preserve">      </w:t>
      </w:r>
      <w:r>
        <w:rPr>
          <w:rFonts w:ascii="黑体" w:eastAsia="黑体" w:hAnsi="Times New Roman" w:cs="黑体" w:hint="eastAsia"/>
          <w:color w:val="000000"/>
          <w:kern w:val="0"/>
          <w:sz w:val="19"/>
          <w:szCs w:val="19"/>
          <w:lang w:val="zh-TW" w:eastAsia="zh-TW"/>
        </w:rPr>
        <w:t>单位：万元</w:t>
      </w:r>
    </w:p>
    <w:tbl>
      <w:tblPr>
        <w:tblW w:w="9190" w:type="dxa"/>
        <w:tblInd w:w="5" w:type="dxa"/>
        <w:tblLayout w:type="fixed"/>
        <w:tblCellMar>
          <w:left w:w="0" w:type="dxa"/>
          <w:right w:w="0" w:type="dxa"/>
        </w:tblCellMar>
        <w:tblLook w:val="04A0" w:firstRow="1" w:lastRow="0" w:firstColumn="1" w:lastColumn="0" w:noHBand="0" w:noVBand="1"/>
      </w:tblPr>
      <w:tblGrid>
        <w:gridCol w:w="3381"/>
        <w:gridCol w:w="3341"/>
        <w:gridCol w:w="2468"/>
      </w:tblGrid>
      <w:tr w:rsidR="0083695B">
        <w:trPr>
          <w:trHeight w:hRule="exact" w:val="398"/>
        </w:trPr>
        <w:tc>
          <w:tcPr>
            <w:tcW w:w="3381"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政府预算支出经济分类</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部门预算支出经济科目</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2016</w:t>
            </w:r>
            <w:r>
              <w:rPr>
                <w:rFonts w:ascii="黑体" w:eastAsia="黑体" w:hAnsi="Times New Roman" w:cs="黑体" w:hint="eastAsia"/>
                <w:color w:val="000000"/>
                <w:kern w:val="0"/>
                <w:sz w:val="19"/>
                <w:szCs w:val="19"/>
                <w:lang w:val="zh-TW" w:eastAsia="zh-TW"/>
              </w:rPr>
              <w:t>年预算</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合</w:t>
            </w:r>
            <w:r>
              <w:rPr>
                <w:rFonts w:ascii="Courier New" w:eastAsia="Times New Roman" w:hAnsi="Courier New" w:cs="Courier New"/>
                <w:color w:val="000000"/>
                <w:spacing w:val="-30"/>
                <w:kern w:val="0"/>
                <w:sz w:val="27"/>
                <w:szCs w:val="27"/>
                <w:lang w:val="zh-TW" w:eastAsia="zh-TW"/>
              </w:rPr>
              <w:t xml:space="preserve"> </w:t>
            </w:r>
            <w:r>
              <w:rPr>
                <w:rFonts w:ascii="黑体" w:eastAsia="黑体" w:hAnsi="Times New Roman" w:cs="黑体" w:hint="eastAsia"/>
                <w:color w:val="000000"/>
                <w:kern w:val="0"/>
                <w:sz w:val="19"/>
                <w:szCs w:val="19"/>
                <w:lang w:val="zh-TW" w:eastAsia="zh-TW"/>
              </w:rPr>
              <w:t>计</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181.39</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rPr>
              <w:t>[505]</w:t>
            </w:r>
            <w:r>
              <w:rPr>
                <w:rFonts w:ascii="宋体" w:eastAsia="宋体" w:hAnsi="Times New Roman" w:cs="宋体" w:hint="eastAsia"/>
                <w:color w:val="000000"/>
                <w:kern w:val="0"/>
                <w:sz w:val="18"/>
                <w:szCs w:val="18"/>
                <w:lang w:val="zh-TW" w:eastAsia="zh-TW"/>
              </w:rPr>
              <w:t>对事业单位经常性补助</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[301]</w:t>
            </w:r>
            <w:r>
              <w:rPr>
                <w:rFonts w:ascii="宋体" w:eastAsia="宋体" w:hAnsi="Times New Roman" w:cs="宋体" w:hint="eastAsia"/>
                <w:color w:val="000000"/>
                <w:kern w:val="0"/>
                <w:sz w:val="18"/>
                <w:szCs w:val="18"/>
                <w:lang w:val="zh-TW" w:eastAsia="zh-TW"/>
              </w:rPr>
              <w:t>工资福利支出</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119.39</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[50501]</w:t>
            </w:r>
            <w:r>
              <w:rPr>
                <w:rFonts w:ascii="宋体" w:eastAsia="宋体" w:hAnsi="Times New Roman" w:cs="宋体" w:hint="eastAsia"/>
                <w:color w:val="000000"/>
                <w:kern w:val="0"/>
                <w:sz w:val="18"/>
                <w:szCs w:val="18"/>
                <w:lang w:val="zh-TW" w:eastAsia="zh-TW"/>
              </w:rPr>
              <w:t>工资福利支出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[30101]</w:t>
            </w:r>
            <w:r>
              <w:rPr>
                <w:rFonts w:ascii="宋体" w:eastAsia="宋体" w:hAnsi="Times New Roman" w:cs="宋体" w:hint="eastAsia"/>
                <w:color w:val="000000"/>
                <w:kern w:val="0"/>
                <w:sz w:val="18"/>
                <w:szCs w:val="18"/>
                <w:lang w:val="zh-TW" w:eastAsia="zh-TW"/>
              </w:rPr>
              <w:t>基本工资</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119.39</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rPr>
              <w:t>[505]</w:t>
            </w:r>
            <w:r>
              <w:rPr>
                <w:rFonts w:ascii="宋体" w:eastAsia="宋体" w:hAnsi="Times New Roman" w:cs="宋体" w:hint="eastAsia"/>
                <w:color w:val="000000"/>
                <w:kern w:val="0"/>
                <w:sz w:val="18"/>
                <w:szCs w:val="18"/>
                <w:lang w:val="zh-TW" w:eastAsia="zh-TW"/>
              </w:rPr>
              <w:t>对事业单位经常性补助</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w:t>
            </w:r>
            <w:r>
              <w:rPr>
                <w:rFonts w:ascii="宋体" w:eastAsia="宋体" w:hAnsi="Times New Roman" w:cs="宋体" w:hint="eastAsia"/>
                <w:color w:val="000000"/>
                <w:kern w:val="0"/>
                <w:sz w:val="18"/>
                <w:szCs w:val="18"/>
                <w:lang w:val="zh-TW" w:eastAsia="zh-TW"/>
              </w:rPr>
              <w:t>商品和服务支出</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62.00</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[30201]</w:t>
            </w:r>
            <w:r>
              <w:rPr>
                <w:rFonts w:ascii="宋体" w:eastAsia="宋体" w:hAnsi="Times New Roman" w:cs="宋体" w:hint="eastAsia"/>
                <w:color w:val="000000"/>
                <w:kern w:val="0"/>
                <w:sz w:val="18"/>
                <w:szCs w:val="18"/>
                <w:lang w:val="zh-TW" w:eastAsia="zh-TW"/>
              </w:rPr>
              <w:t>办公费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2.00</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[30205]</w:t>
            </w:r>
            <w:r>
              <w:rPr>
                <w:rFonts w:ascii="宋体" w:eastAsia="宋体" w:hAnsi="Times New Roman" w:cs="宋体" w:hint="eastAsia"/>
                <w:color w:val="000000"/>
                <w:kern w:val="0"/>
                <w:sz w:val="18"/>
                <w:szCs w:val="18"/>
                <w:lang w:val="zh-TW" w:eastAsia="zh-TW"/>
              </w:rPr>
              <w:t>水费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0.50</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[30206]</w:t>
            </w:r>
            <w:r>
              <w:rPr>
                <w:rFonts w:ascii="宋体" w:eastAsia="宋体" w:hAnsi="Times New Roman" w:cs="宋体" w:hint="eastAsia"/>
                <w:color w:val="000000"/>
                <w:kern w:val="0"/>
                <w:sz w:val="18"/>
                <w:szCs w:val="18"/>
                <w:lang w:val="zh-TW" w:eastAsia="zh-TW"/>
              </w:rPr>
              <w:t>电费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8.50</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[30207]</w:t>
            </w:r>
            <w:r>
              <w:rPr>
                <w:rFonts w:ascii="宋体" w:eastAsia="宋体" w:hAnsi="Times New Roman" w:cs="宋体" w:hint="eastAsia"/>
                <w:color w:val="000000"/>
                <w:kern w:val="0"/>
                <w:sz w:val="18"/>
                <w:szCs w:val="18"/>
                <w:lang w:val="zh-TW" w:eastAsia="zh-TW"/>
              </w:rPr>
              <w:t>邮电费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13.00</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[30211]</w:t>
            </w:r>
            <w:r>
              <w:rPr>
                <w:rFonts w:ascii="宋体" w:eastAsia="宋体" w:hAnsi="Times New Roman" w:cs="宋体" w:hint="eastAsia"/>
                <w:color w:val="000000"/>
                <w:kern w:val="0"/>
                <w:sz w:val="18"/>
                <w:szCs w:val="18"/>
                <w:lang w:val="zh-TW" w:eastAsia="zh-TW"/>
              </w:rPr>
              <w:t>差旅费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2.00</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[30214]</w:t>
            </w:r>
            <w:r>
              <w:rPr>
                <w:rFonts w:ascii="宋体" w:eastAsia="宋体" w:hAnsi="Times New Roman" w:cs="宋体" w:hint="eastAsia"/>
                <w:color w:val="000000"/>
                <w:kern w:val="0"/>
                <w:sz w:val="18"/>
                <w:szCs w:val="18"/>
                <w:lang w:val="zh-TW" w:eastAsia="zh-TW"/>
              </w:rPr>
              <w:t>租赁费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1.00</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[30217]</w:t>
            </w:r>
            <w:r>
              <w:rPr>
                <w:rFonts w:ascii="宋体" w:eastAsia="宋体" w:hAnsi="Times New Roman" w:cs="宋体" w:hint="eastAsia"/>
                <w:color w:val="000000"/>
                <w:kern w:val="0"/>
                <w:sz w:val="18"/>
                <w:szCs w:val="18"/>
                <w:lang w:val="zh-TW" w:eastAsia="zh-TW"/>
              </w:rPr>
              <w:t>公务接待费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14.00</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[30228]</w:t>
            </w:r>
            <w:r>
              <w:rPr>
                <w:rFonts w:ascii="宋体" w:eastAsia="宋体" w:hAnsi="Times New Roman" w:cs="宋体" w:hint="eastAsia"/>
                <w:color w:val="000000"/>
                <w:kern w:val="0"/>
                <w:sz w:val="18"/>
                <w:szCs w:val="18"/>
                <w:lang w:val="zh-TW" w:eastAsia="zh-TW"/>
              </w:rPr>
              <w:t>工会经</w:t>
            </w:r>
            <w:r>
              <w:rPr>
                <w:rFonts w:ascii="宋体" w:eastAsia="宋体" w:hAnsi="Times New Roman" w:cs="宋体" w:hint="eastAsia"/>
                <w:color w:val="000000"/>
                <w:kern w:val="0"/>
                <w:sz w:val="18"/>
                <w:szCs w:val="18"/>
                <w:lang w:val="zh-TW"/>
              </w:rPr>
              <w:t>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5.00</w:t>
            </w:r>
          </w:p>
        </w:tc>
      </w:tr>
      <w:tr w:rsidR="0083695B">
        <w:trPr>
          <w:trHeight w:hRule="exact" w:val="390"/>
        </w:trPr>
        <w:tc>
          <w:tcPr>
            <w:tcW w:w="3381"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41"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宋体" w:eastAsia="宋体" w:hAnsi="Times New Roman" w:cs="宋体"/>
                <w:color w:val="000000"/>
                <w:kern w:val="0"/>
                <w:sz w:val="18"/>
                <w:szCs w:val="18"/>
              </w:rPr>
            </w:pPr>
            <w:r>
              <w:rPr>
                <w:rFonts w:ascii="宋体" w:eastAsia="宋体" w:hAnsi="Times New Roman" w:cs="宋体" w:hint="eastAsia"/>
                <w:color w:val="000000"/>
                <w:kern w:val="0"/>
                <w:sz w:val="18"/>
                <w:szCs w:val="18"/>
                <w:lang w:eastAsia="en-US"/>
              </w:rPr>
              <w:t>[30231]</w:t>
            </w:r>
            <w:r>
              <w:rPr>
                <w:rFonts w:ascii="宋体" w:eastAsia="宋体" w:hAnsi="Times New Roman" w:cs="宋体" w:hint="eastAsia"/>
                <w:color w:val="000000"/>
                <w:kern w:val="0"/>
                <w:sz w:val="18"/>
                <w:szCs w:val="18"/>
                <w:lang w:val="zh-TW" w:eastAsia="zh-TW"/>
              </w:rPr>
              <w:t>公务用车运行维护费</w:t>
            </w:r>
          </w:p>
        </w:tc>
        <w:tc>
          <w:tcPr>
            <w:tcW w:w="2468"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16.00</w:t>
            </w:r>
          </w:p>
        </w:tc>
      </w:tr>
      <w:tr w:rsidR="0083695B">
        <w:trPr>
          <w:trHeight w:hRule="exact" w:val="535"/>
        </w:trPr>
        <w:tc>
          <w:tcPr>
            <w:tcW w:w="3381"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spacing w:line="180" w:lineRule="exact"/>
              <w:ind w:firstLineChars="100" w:firstLine="180"/>
              <w:rPr>
                <w:rFonts w:ascii="宋体" w:eastAsia="宋体" w:hAnsi="Times New Roman" w:cs="宋体"/>
                <w:color w:val="000000"/>
                <w:kern w:val="0"/>
                <w:sz w:val="18"/>
                <w:szCs w:val="18"/>
              </w:rPr>
            </w:pPr>
          </w:p>
        </w:tc>
        <w:tc>
          <w:tcPr>
            <w:tcW w:w="3341"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spacing w:line="180" w:lineRule="exact"/>
              <w:ind w:firstLineChars="100" w:firstLine="180"/>
              <w:rPr>
                <w:rFonts w:ascii="宋体" w:eastAsia="宋体" w:hAnsi="Times New Roman" w:cs="宋体"/>
                <w:color w:val="000000"/>
                <w:kern w:val="0"/>
                <w:sz w:val="18"/>
                <w:szCs w:val="18"/>
              </w:rPr>
            </w:pPr>
          </w:p>
        </w:tc>
        <w:tc>
          <w:tcPr>
            <w:tcW w:w="2468"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bl>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83695B"/>
    <w:p w:rsidR="0083695B" w:rsidRDefault="00720640">
      <w:pPr>
        <w:jc w:val="center"/>
      </w:pPr>
      <w:r>
        <w:rPr>
          <w:rFonts w:ascii="仿宋_GB2312" w:eastAsia="仿宋_GB2312" w:hAnsi="仿宋_GB2312" w:cs="仿宋_GB2312" w:hint="eastAsia"/>
          <w:sz w:val="18"/>
          <w:szCs w:val="18"/>
        </w:rPr>
        <w:lastRenderedPageBreak/>
        <w:t xml:space="preserve">                                                                                               表7</w:t>
      </w:r>
    </w:p>
    <w:p w:rsidR="0083695B" w:rsidRDefault="00720640">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一般公共预算项目支出情况表（按支出经济分类科目）</w:t>
      </w:r>
    </w:p>
    <w:p w:rsidR="0083695B" w:rsidRDefault="00720640">
      <w:pPr>
        <w:jc w:val="left"/>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lang w:val="zh-TW" w:eastAsia="zh-TW"/>
        </w:rPr>
        <w:t>单位名称：台山磐石电视大学</w:t>
      </w:r>
      <w:r>
        <w:rPr>
          <w:rFonts w:ascii="宋体" w:eastAsia="宋体" w:hAnsi="Times New Roman" w:cs="宋体"/>
          <w:color w:val="000000"/>
          <w:kern w:val="0"/>
          <w:sz w:val="18"/>
          <w:szCs w:val="18"/>
          <w:lang w:val="zh-TW" w:eastAsia="zh-TW"/>
        </w:rPr>
        <w:tab/>
      </w:r>
      <w:r>
        <w:rPr>
          <w:rFonts w:ascii="宋体" w:eastAsia="宋体" w:hAnsi="Times New Roman" w:cs="宋体" w:hint="eastAsia"/>
          <w:color w:val="000000"/>
          <w:kern w:val="0"/>
          <w:sz w:val="18"/>
          <w:szCs w:val="18"/>
        </w:rPr>
        <w:t xml:space="preserve">                                                               </w:t>
      </w:r>
      <w:r>
        <w:rPr>
          <w:rFonts w:ascii="宋体" w:eastAsia="宋体" w:hAnsi="Times New Roman" w:cs="宋体" w:hint="eastAsia"/>
          <w:color w:val="000000"/>
          <w:kern w:val="0"/>
          <w:sz w:val="18"/>
          <w:szCs w:val="18"/>
          <w:lang w:val="zh-TW" w:eastAsia="zh-TW"/>
        </w:rPr>
        <w:t>单位：万元</w:t>
      </w:r>
    </w:p>
    <w:tbl>
      <w:tblPr>
        <w:tblW w:w="9204" w:type="dxa"/>
        <w:tblInd w:w="5" w:type="dxa"/>
        <w:tblLayout w:type="fixed"/>
        <w:tblCellMar>
          <w:left w:w="0" w:type="dxa"/>
          <w:right w:w="0" w:type="dxa"/>
        </w:tblCellMar>
        <w:tblLook w:val="04A0" w:firstRow="1" w:lastRow="0" w:firstColumn="1" w:lastColumn="0" w:noHBand="0" w:noVBand="1"/>
      </w:tblPr>
      <w:tblGrid>
        <w:gridCol w:w="3354"/>
        <w:gridCol w:w="3396"/>
        <w:gridCol w:w="2454"/>
      </w:tblGrid>
      <w:tr w:rsidR="0083695B">
        <w:trPr>
          <w:trHeight w:hRule="exact" w:val="398"/>
        </w:trPr>
        <w:tc>
          <w:tcPr>
            <w:tcW w:w="3354"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jc w:val="center"/>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lang w:val="zh-TW" w:eastAsia="zh-TW"/>
              </w:rPr>
              <w:t>政府顸算支出经济分类</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jc w:val="center"/>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lang w:val="zh-TW" w:eastAsia="zh-TW"/>
              </w:rPr>
              <w:t>部门</w:t>
            </w:r>
            <w:r>
              <w:rPr>
                <w:rFonts w:ascii="宋体" w:eastAsia="宋体" w:hAnsi="Times New Roman" w:cs="宋体" w:hint="eastAsia"/>
                <w:color w:val="000000"/>
                <w:kern w:val="0"/>
                <w:sz w:val="18"/>
                <w:szCs w:val="18"/>
                <w:lang w:val="zh-TW"/>
              </w:rPr>
              <w:t>预</w:t>
            </w:r>
            <w:r>
              <w:rPr>
                <w:rFonts w:ascii="宋体" w:eastAsia="宋体" w:hAnsi="Times New Roman" w:cs="宋体" w:hint="eastAsia"/>
                <w:color w:val="000000"/>
                <w:kern w:val="0"/>
                <w:sz w:val="18"/>
                <w:szCs w:val="18"/>
                <w:lang w:val="zh-TW" w:eastAsia="zh-TW"/>
              </w:rPr>
              <w:t>算支出经济科目</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80" w:lineRule="exact"/>
              <w:jc w:val="center"/>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rPr>
              <w:t>2016</w:t>
            </w:r>
            <w:r>
              <w:rPr>
                <w:rFonts w:ascii="宋体" w:eastAsia="宋体" w:hAnsi="Times New Roman" w:cs="宋体" w:hint="eastAsia"/>
                <w:color w:val="000000"/>
                <w:kern w:val="0"/>
                <w:sz w:val="18"/>
                <w:szCs w:val="18"/>
                <w:lang w:val="zh-TW" w:eastAsia="zh-TW"/>
              </w:rPr>
              <w:t>年预算</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10"/>
                <w:szCs w:val="10"/>
              </w:rPr>
            </w:pP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jc w:val="center"/>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lang w:val="zh-TW" w:eastAsia="zh-TW"/>
              </w:rPr>
              <w:t>合</w:t>
            </w:r>
            <w:r>
              <w:rPr>
                <w:rFonts w:ascii="宋体" w:eastAsia="宋体" w:hAnsi="Times New Roman" w:cs="宋体"/>
                <w:color w:val="000000"/>
                <w:kern w:val="0"/>
                <w:sz w:val="18"/>
                <w:szCs w:val="18"/>
                <w:lang w:val="zh-TW" w:eastAsia="zh-TW"/>
              </w:rPr>
              <w:t xml:space="preserve"> </w:t>
            </w:r>
            <w:r>
              <w:rPr>
                <w:rFonts w:ascii="宋体" w:eastAsia="宋体" w:hAnsi="Times New Roman" w:cs="宋体" w:hint="eastAsia"/>
                <w:color w:val="000000"/>
                <w:kern w:val="0"/>
                <w:sz w:val="18"/>
                <w:szCs w:val="18"/>
                <w:lang w:val="zh-TW" w:eastAsia="zh-TW"/>
              </w:rPr>
              <w:t>计</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rPr>
                <w:rFonts w:ascii="Times New Roman" w:eastAsia="Times New Roman" w:hAnsi="Times New Roman" w:cs="Times New Roman"/>
                <w:kern w:val="0"/>
                <w:sz w:val="24"/>
              </w:rPr>
            </w:pPr>
            <w:r>
              <w:rPr>
                <w:rFonts w:ascii="宋体" w:eastAsia="宋体" w:hAnsi="Times New Roman" w:cs="宋体" w:hint="eastAsia"/>
                <w:color w:val="000000"/>
                <w:kern w:val="0"/>
                <w:sz w:val="18"/>
                <w:szCs w:val="18"/>
              </w:rPr>
              <w:t>[505]</w:t>
            </w:r>
            <w:r>
              <w:rPr>
                <w:rFonts w:ascii="宋体" w:eastAsia="宋体" w:hAnsi="Times New Roman" w:cs="宋体" w:hint="eastAsia"/>
                <w:color w:val="000000"/>
                <w:kern w:val="0"/>
                <w:sz w:val="18"/>
                <w:szCs w:val="18"/>
                <w:lang w:val="zh-TW" w:eastAsia="zh-TW"/>
              </w:rPr>
              <w:t>对事业单位经常性补助</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w:t>
            </w:r>
            <w:r>
              <w:rPr>
                <w:rFonts w:ascii="宋体" w:eastAsia="宋体" w:hAnsi="Times New Roman" w:cs="宋体" w:hint="eastAsia"/>
                <w:color w:val="000000"/>
                <w:kern w:val="0"/>
                <w:sz w:val="18"/>
                <w:szCs w:val="18"/>
                <w:lang w:val="zh-TW" w:eastAsia="zh-TW"/>
              </w:rPr>
              <w:t>商品和服务支出</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162.62</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[30201]</w:t>
            </w:r>
            <w:r>
              <w:rPr>
                <w:rFonts w:ascii="宋体" w:eastAsia="宋体" w:hAnsi="Times New Roman" w:cs="宋体" w:hint="eastAsia"/>
                <w:color w:val="000000"/>
                <w:kern w:val="0"/>
                <w:sz w:val="18"/>
                <w:szCs w:val="18"/>
                <w:lang w:val="zh-TW" w:eastAsia="zh-TW"/>
              </w:rPr>
              <w:t>办公费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17</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[30202]</w:t>
            </w:r>
            <w:r>
              <w:rPr>
                <w:rFonts w:ascii="宋体" w:eastAsia="宋体" w:hAnsi="Times New Roman" w:cs="宋体" w:hint="eastAsia"/>
                <w:color w:val="000000"/>
                <w:kern w:val="0"/>
                <w:sz w:val="18"/>
                <w:szCs w:val="18"/>
                <w:lang w:val="zh-TW" w:eastAsia="zh-TW"/>
              </w:rPr>
              <w:t>印刷费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7</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[30204]</w:t>
            </w:r>
            <w:r>
              <w:rPr>
                <w:rFonts w:ascii="宋体" w:eastAsia="宋体" w:hAnsi="Times New Roman" w:cs="宋体" w:hint="eastAsia"/>
                <w:color w:val="000000"/>
                <w:kern w:val="0"/>
                <w:sz w:val="18"/>
                <w:szCs w:val="18"/>
                <w:lang w:val="zh-TW" w:eastAsia="zh-TW"/>
              </w:rPr>
              <w:t>手续费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0.3</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[30205]</w:t>
            </w:r>
            <w:r>
              <w:rPr>
                <w:rFonts w:ascii="宋体" w:eastAsia="宋体" w:hAnsi="Times New Roman" w:cs="宋体" w:hint="eastAsia"/>
                <w:color w:val="000000"/>
                <w:kern w:val="0"/>
                <w:sz w:val="18"/>
                <w:szCs w:val="18"/>
                <w:lang w:val="zh-TW" w:eastAsia="zh-TW"/>
              </w:rPr>
              <w:t>水费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[30206]</w:t>
            </w:r>
            <w:r>
              <w:rPr>
                <w:rFonts w:ascii="宋体" w:eastAsia="宋体" w:hAnsi="Times New Roman" w:cs="宋体" w:hint="eastAsia"/>
                <w:color w:val="000000"/>
                <w:kern w:val="0"/>
                <w:sz w:val="18"/>
                <w:szCs w:val="18"/>
                <w:lang w:val="zh-TW" w:eastAsia="zh-TW"/>
              </w:rPr>
              <w:t>电费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6</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[30211]</w:t>
            </w:r>
            <w:r>
              <w:rPr>
                <w:rFonts w:ascii="宋体" w:eastAsia="宋体" w:hAnsi="Times New Roman" w:cs="宋体" w:hint="eastAsia"/>
                <w:color w:val="000000"/>
                <w:kern w:val="0"/>
                <w:sz w:val="18"/>
                <w:szCs w:val="18"/>
                <w:lang w:val="zh-TW" w:eastAsia="zh-TW"/>
              </w:rPr>
              <w:t>差旅费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2</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[3021</w:t>
            </w:r>
            <w:r>
              <w:rPr>
                <w:rFonts w:ascii="宋体" w:eastAsia="宋体" w:hAnsi="Times New Roman" w:cs="宋体" w:hint="eastAsia"/>
                <w:color w:val="000000"/>
                <w:kern w:val="0"/>
                <w:sz w:val="18"/>
                <w:szCs w:val="18"/>
              </w:rPr>
              <w:t>3</w:t>
            </w:r>
            <w:r>
              <w:rPr>
                <w:rFonts w:ascii="宋体" w:eastAsia="宋体" w:hAnsi="Times New Roman" w:cs="宋体"/>
                <w:color w:val="000000"/>
                <w:kern w:val="0"/>
                <w:sz w:val="18"/>
                <w:szCs w:val="18"/>
                <w:lang w:eastAsia="en-US"/>
              </w:rPr>
              <w:t>]</w:t>
            </w:r>
            <w:r>
              <w:rPr>
                <w:rFonts w:ascii="宋体" w:eastAsia="宋体" w:hAnsi="Times New Roman" w:cs="宋体" w:hint="eastAsia"/>
                <w:color w:val="000000"/>
                <w:kern w:val="0"/>
                <w:sz w:val="18"/>
                <w:szCs w:val="18"/>
                <w:lang w:val="zh-TW" w:eastAsia="zh-TW"/>
              </w:rPr>
              <w:t xml:space="preserve"> 维修（护）费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36.7</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[30215]</w:t>
            </w:r>
            <w:r>
              <w:rPr>
                <w:rFonts w:ascii="宋体" w:eastAsia="宋体" w:hAnsi="Times New Roman" w:cs="宋体" w:hint="eastAsia"/>
                <w:color w:val="000000"/>
                <w:kern w:val="0"/>
                <w:sz w:val="18"/>
                <w:szCs w:val="18"/>
                <w:lang w:val="zh-TW"/>
              </w:rPr>
              <w:t>会议费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[30216]</w:t>
            </w:r>
            <w:r>
              <w:rPr>
                <w:rFonts w:ascii="宋体" w:eastAsia="宋体" w:hAnsi="Times New Roman" w:cs="宋体" w:hint="eastAsia"/>
                <w:color w:val="000000"/>
                <w:kern w:val="0"/>
                <w:sz w:val="18"/>
                <w:szCs w:val="18"/>
                <w:lang w:val="zh-TW" w:eastAsia="zh-TW"/>
              </w:rPr>
              <w:t>培训费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11.5</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[30226]</w:t>
            </w:r>
            <w:r>
              <w:rPr>
                <w:rFonts w:ascii="宋体" w:eastAsia="宋体" w:hAnsi="Times New Roman" w:cs="宋体" w:hint="eastAsia"/>
                <w:color w:val="000000"/>
                <w:kern w:val="0"/>
                <w:sz w:val="18"/>
                <w:szCs w:val="18"/>
                <w:lang w:val="zh-TW" w:eastAsia="zh-TW"/>
              </w:rPr>
              <w:t>劳务费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7</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tcPr>
          <w:p w:rsidR="0083695B" w:rsidRDefault="00720640">
            <w:r>
              <w:rPr>
                <w:rFonts w:ascii="宋体" w:eastAsia="宋体" w:hAnsi="Times New Roman" w:cs="宋体" w:hint="eastAsia"/>
                <w:color w:val="000000"/>
                <w:kern w:val="0"/>
                <w:sz w:val="18"/>
                <w:szCs w:val="18"/>
                <w:lang w:eastAsia="en-US"/>
              </w:rPr>
              <w:t>[50502]</w:t>
            </w:r>
            <w:r>
              <w:rPr>
                <w:rFonts w:ascii="宋体" w:eastAsia="宋体" w:hAnsi="Times New Roman" w:cs="宋体" w:hint="eastAsia"/>
                <w:color w:val="000000"/>
                <w:kern w:val="0"/>
                <w:sz w:val="18"/>
                <w:szCs w:val="18"/>
                <w:lang w:val="zh-TW" w:eastAsia="zh-TW"/>
              </w:rPr>
              <w:t>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w:t>
            </w:r>
            <w:r>
              <w:rPr>
                <w:rFonts w:ascii="宋体" w:eastAsia="宋体" w:hAnsi="Times New Roman" w:cs="宋体" w:hint="eastAsia"/>
                <w:color w:val="000000"/>
                <w:kern w:val="0"/>
                <w:sz w:val="18"/>
                <w:szCs w:val="18"/>
              </w:rPr>
              <w:t>18</w:t>
            </w:r>
            <w:r>
              <w:rPr>
                <w:rFonts w:ascii="宋体" w:eastAsia="宋体" w:hAnsi="Times New Roman" w:cs="宋体"/>
                <w:color w:val="000000"/>
                <w:kern w:val="0"/>
                <w:sz w:val="18"/>
                <w:szCs w:val="18"/>
                <w:lang w:eastAsia="en-US"/>
              </w:rPr>
              <w:t>]</w:t>
            </w:r>
            <w:r>
              <w:rPr>
                <w:rFonts w:ascii="宋体" w:eastAsia="宋体" w:hAnsi="Times New Roman" w:cs="宋体" w:hint="eastAsia"/>
                <w:color w:val="000000"/>
                <w:kern w:val="0"/>
                <w:sz w:val="18"/>
                <w:szCs w:val="18"/>
                <w:lang w:val="zh-TW"/>
              </w:rPr>
              <w:t>专用材料费</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20.5</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[50</w:t>
            </w:r>
            <w:r>
              <w:rPr>
                <w:rFonts w:ascii="宋体" w:eastAsia="宋体" w:hAnsi="Times New Roman" w:cs="宋体" w:hint="eastAsia"/>
                <w:color w:val="000000"/>
                <w:kern w:val="0"/>
                <w:sz w:val="18"/>
                <w:szCs w:val="18"/>
              </w:rPr>
              <w:t>50</w:t>
            </w:r>
            <w:r>
              <w:rPr>
                <w:rFonts w:ascii="宋体" w:eastAsia="宋体" w:hAnsi="Times New Roman" w:cs="宋体"/>
                <w:color w:val="000000"/>
                <w:kern w:val="0"/>
                <w:sz w:val="18"/>
                <w:szCs w:val="18"/>
                <w:lang w:eastAsia="en-US"/>
              </w:rPr>
              <w:t>299]</w:t>
            </w:r>
            <w:r>
              <w:rPr>
                <w:rFonts w:ascii="宋体" w:eastAsia="宋体" w:hAnsi="Times New Roman" w:cs="宋体" w:hint="eastAsia"/>
                <w:color w:val="000000"/>
                <w:kern w:val="0"/>
                <w:sz w:val="18"/>
                <w:szCs w:val="18"/>
                <w:lang w:val="zh-TW" w:eastAsia="zh-TW"/>
              </w:rPr>
              <w:t>其他商品和服务支出</w:t>
            </w:r>
          </w:p>
        </w:tc>
        <w:tc>
          <w:tcPr>
            <w:tcW w:w="3396" w:type="dxa"/>
            <w:tcBorders>
              <w:top w:val="single" w:sz="4" w:space="0" w:color="auto"/>
              <w:left w:val="single" w:sz="4" w:space="0" w:color="auto"/>
              <w:bottom w:val="nil"/>
              <w:right w:val="nil"/>
            </w:tcBorders>
            <w:shd w:val="clear" w:color="auto" w:fill="FFFFFF"/>
            <w:vAlign w:val="center"/>
          </w:tcPr>
          <w:p w:rsidR="0083695B" w:rsidRDefault="00720640">
            <w:pPr>
              <w:spacing w:line="180" w:lineRule="exact"/>
              <w:ind w:firstLineChars="100" w:firstLine="180"/>
              <w:rPr>
                <w:rFonts w:ascii="Times New Roman" w:eastAsia="Times New Roman" w:hAnsi="Times New Roman" w:cs="Times New Roman"/>
                <w:kern w:val="0"/>
                <w:sz w:val="24"/>
              </w:rPr>
            </w:pPr>
            <w:r>
              <w:rPr>
                <w:rFonts w:ascii="宋体" w:eastAsia="宋体" w:hAnsi="Times New Roman" w:cs="宋体"/>
                <w:color w:val="000000"/>
                <w:kern w:val="0"/>
                <w:sz w:val="18"/>
                <w:szCs w:val="18"/>
                <w:lang w:eastAsia="en-US"/>
              </w:rPr>
              <w:t>[30299]</w:t>
            </w:r>
            <w:r>
              <w:rPr>
                <w:rFonts w:ascii="宋体" w:eastAsia="宋体" w:hAnsi="Times New Roman" w:cs="宋体" w:hint="eastAsia"/>
                <w:color w:val="000000"/>
                <w:kern w:val="0"/>
                <w:sz w:val="18"/>
                <w:szCs w:val="18"/>
                <w:lang w:val="zh-TW" w:eastAsia="zh-TW"/>
              </w:rPr>
              <w:t>其他商品和服务支出</w:t>
            </w: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47.62</w:t>
            </w:r>
          </w:p>
        </w:tc>
      </w:tr>
      <w:tr w:rsidR="0083695B">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83695B" w:rsidRDefault="0083695B">
            <w:pPr>
              <w:spacing w:line="180" w:lineRule="exact"/>
              <w:rPr>
                <w:rFonts w:ascii="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83695B" w:rsidRDefault="0083695B">
            <w:pPr>
              <w:spacing w:line="180" w:lineRule="exact"/>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390"/>
        </w:trPr>
        <w:tc>
          <w:tcPr>
            <w:tcW w:w="3354" w:type="dxa"/>
            <w:tcBorders>
              <w:top w:val="single" w:sz="4" w:space="0" w:color="auto"/>
              <w:left w:val="single" w:sz="4" w:space="0" w:color="auto"/>
              <w:bottom w:val="nil"/>
              <w:right w:val="nil"/>
            </w:tcBorders>
            <w:shd w:val="clear" w:color="auto" w:fill="FFFFFF"/>
            <w:vAlign w:val="center"/>
          </w:tcPr>
          <w:p w:rsidR="0083695B" w:rsidRDefault="0083695B">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nil"/>
              <w:right w:val="nil"/>
            </w:tcBorders>
            <w:shd w:val="clear" w:color="auto" w:fill="FFFFFF"/>
            <w:vAlign w:val="center"/>
          </w:tcPr>
          <w:p w:rsidR="0083695B" w:rsidRDefault="0083695B">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405"/>
        </w:trPr>
        <w:tc>
          <w:tcPr>
            <w:tcW w:w="3354"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spacing w:line="180" w:lineRule="exact"/>
              <w:ind w:firstLineChars="100" w:firstLine="240"/>
              <w:rPr>
                <w:rFonts w:ascii="Times New Roman" w:eastAsia="Times New Roman" w:hAnsi="Times New Roman" w:cs="Times New Roman"/>
                <w:kern w:val="0"/>
                <w:sz w:val="24"/>
              </w:rPr>
            </w:pPr>
          </w:p>
        </w:tc>
        <w:tc>
          <w:tcPr>
            <w:tcW w:w="3396"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spacing w:line="180" w:lineRule="exact"/>
              <w:ind w:firstLineChars="100" w:firstLine="240"/>
              <w:rPr>
                <w:rFonts w:ascii="Times New Roman" w:eastAsia="Times New Roman" w:hAnsi="Times New Roman" w:cs="Times New Roman"/>
                <w:kern w:val="0"/>
                <w:sz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bl>
    <w:p w:rsidR="0083695B" w:rsidRDefault="0083695B"/>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127E1F" w:rsidRDefault="00127E1F"/>
    <w:p w:rsidR="0083695B" w:rsidRDefault="00720640">
      <w:pPr>
        <w:jc w:val="center"/>
      </w:pPr>
      <w:r>
        <w:rPr>
          <w:rFonts w:ascii="仿宋_GB2312" w:eastAsia="仿宋_GB2312" w:hAnsi="仿宋_GB2312" w:cs="仿宋_GB2312" w:hint="eastAsia"/>
          <w:sz w:val="18"/>
          <w:szCs w:val="18"/>
        </w:rPr>
        <w:lastRenderedPageBreak/>
        <w:t xml:space="preserve">                                                                                                         表8</w:t>
      </w:r>
    </w:p>
    <w:p w:rsidR="0083695B" w:rsidRDefault="00720640">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eastAsia="zh-TW"/>
        </w:rPr>
        <w:t>一般公共预算安排的行政经费及“三公”经费预算表</w:t>
      </w:r>
    </w:p>
    <w:p w:rsidR="0083695B" w:rsidRDefault="00720640">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单位名称：台山磐石电视大学</w:t>
      </w:r>
      <w:r>
        <w:rPr>
          <w:rFonts w:ascii="黑体" w:hAnsi="Times New Roman" w:cs="黑体" w:hint="eastAsia"/>
          <w:color w:val="000000"/>
          <w:kern w:val="0"/>
          <w:sz w:val="19"/>
          <w:szCs w:val="19"/>
          <w:lang w:val="zh-TW"/>
        </w:rPr>
        <w:t xml:space="preserve">                                                          </w:t>
      </w:r>
      <w:r>
        <w:rPr>
          <w:rFonts w:ascii="黑体" w:eastAsia="黑体" w:hAnsi="Times New Roman" w:cs="黑体" w:hint="eastAsia"/>
          <w:color w:val="000000"/>
          <w:kern w:val="0"/>
          <w:sz w:val="19"/>
          <w:szCs w:val="19"/>
          <w:lang w:val="zh-TW" w:eastAsia="zh-TW"/>
        </w:rPr>
        <w:t>单位：万元</w:t>
      </w:r>
    </w:p>
    <w:tbl>
      <w:tblPr>
        <w:tblW w:w="9060" w:type="dxa"/>
        <w:tblInd w:w="5" w:type="dxa"/>
        <w:tblLayout w:type="fixed"/>
        <w:tblCellMar>
          <w:left w:w="0" w:type="dxa"/>
          <w:right w:w="0" w:type="dxa"/>
        </w:tblCellMar>
        <w:tblLook w:val="04A0" w:firstRow="1" w:lastRow="0" w:firstColumn="1" w:lastColumn="0" w:noHBand="0" w:noVBand="1"/>
      </w:tblPr>
      <w:tblGrid>
        <w:gridCol w:w="4485"/>
        <w:gridCol w:w="4575"/>
      </w:tblGrid>
      <w:tr w:rsidR="0083695B">
        <w:trPr>
          <w:trHeight w:hRule="exact" w:val="398"/>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w:t>
            </w:r>
            <w:r>
              <w:rPr>
                <w:rFonts w:ascii="Courier New" w:eastAsia="Times New Roman" w:hAnsi="Courier New" w:cs="Courier New"/>
                <w:color w:val="000000"/>
                <w:spacing w:val="-20"/>
                <w:kern w:val="0"/>
                <w:sz w:val="27"/>
                <w:szCs w:val="27"/>
                <w:lang w:val="zh-TW" w:eastAsia="zh-TW"/>
              </w:rPr>
              <w:t xml:space="preserve"> </w:t>
            </w:r>
            <w:r>
              <w:rPr>
                <w:rFonts w:ascii="黑体" w:eastAsia="黑体" w:hAnsi="Times New Roman" w:cs="黑体" w:hint="eastAsia"/>
                <w:color w:val="000000"/>
                <w:kern w:val="0"/>
                <w:sz w:val="19"/>
                <w:szCs w:val="19"/>
                <w:lang w:val="zh-TW" w:eastAsia="zh-TW"/>
              </w:rPr>
              <w:t>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2016</w:t>
            </w:r>
            <w:r>
              <w:rPr>
                <w:rFonts w:ascii="黑体" w:eastAsia="黑体" w:hAnsi="Times New Roman" w:cs="黑体" w:hint="eastAsia"/>
                <w:color w:val="000000"/>
                <w:kern w:val="0"/>
                <w:sz w:val="19"/>
                <w:szCs w:val="19"/>
                <w:lang w:val="zh-TW" w:eastAsia="zh-TW"/>
              </w:rPr>
              <w:t>年预算</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行政经费</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FF5A7E">
            <w:pPr>
              <w:jc w:val="center"/>
              <w:rPr>
                <w:rFonts w:ascii="仿宋_GB2312" w:eastAsia="仿宋_GB2312" w:hAnsi="仿宋_GB2312" w:cs="仿宋_GB2312"/>
                <w:sz w:val="24"/>
              </w:rPr>
            </w:pPr>
            <w:r>
              <w:rPr>
                <w:rFonts w:ascii="仿宋_GB2312" w:eastAsia="仿宋_GB2312" w:hAnsi="仿宋_GB2312" w:cs="仿宋_GB2312" w:hint="eastAsia"/>
                <w:sz w:val="24"/>
              </w:rPr>
              <w:t>311.39</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rPr>
                <w:rFonts w:ascii="Times New Roman" w:eastAsia="Times New Roman" w:hAnsi="Times New Roman" w:cs="Times New Roman"/>
                <w:kern w:val="0"/>
                <w:sz w:val="24"/>
              </w:rPr>
            </w:pPr>
            <w:r>
              <w:rPr>
                <w:rFonts w:ascii="黑体" w:eastAsia="黑体" w:hAnsi="Times New Roman" w:cs="黑体"/>
                <w:color w:val="000000"/>
                <w:kern w:val="0"/>
                <w:sz w:val="19"/>
                <w:szCs w:val="19"/>
              </w:rPr>
              <w:t>“</w:t>
            </w:r>
            <w:r>
              <w:rPr>
                <w:rFonts w:ascii="黑体" w:eastAsia="黑体" w:hAnsi="Times New Roman" w:cs="黑体" w:hint="eastAsia"/>
                <w:color w:val="000000"/>
                <w:kern w:val="0"/>
                <w:sz w:val="19"/>
                <w:szCs w:val="19"/>
                <w:lang w:val="zh-TW" w:eastAsia="zh-TW"/>
              </w:rPr>
              <w:t>三公</w:t>
            </w:r>
            <w:r>
              <w:rPr>
                <w:rFonts w:ascii="黑体" w:eastAsia="黑体" w:hAnsi="Times New Roman" w:cs="黑体"/>
                <w:color w:val="000000"/>
                <w:kern w:val="0"/>
                <w:sz w:val="19"/>
                <w:szCs w:val="19"/>
              </w:rPr>
              <w:t>”</w:t>
            </w:r>
            <w:r>
              <w:rPr>
                <w:rFonts w:ascii="黑体" w:eastAsia="黑体" w:hAnsi="Times New Roman" w:cs="黑体" w:hint="eastAsia"/>
                <w:color w:val="000000"/>
                <w:kern w:val="0"/>
                <w:sz w:val="19"/>
                <w:szCs w:val="19"/>
                <w:lang w:val="zh-TW" w:eastAsia="zh-TW"/>
              </w:rPr>
              <w:t>经费</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30.00</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ind w:firstLineChars="200" w:firstLine="38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其中：（一）因公出国（境）支出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ind w:firstLineChars="500" w:firstLine="95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w:t>
            </w:r>
            <w:r>
              <w:rPr>
                <w:rFonts w:ascii="黑体" w:eastAsia="黑体" w:hAnsi="Times New Roman" w:cs="黑体" w:hint="eastAsia"/>
                <w:color w:val="000000"/>
                <w:kern w:val="0"/>
                <w:sz w:val="19"/>
                <w:szCs w:val="19"/>
                <w:lang w:val="zh-TW"/>
              </w:rPr>
              <w:t>二</w:t>
            </w:r>
            <w:r>
              <w:rPr>
                <w:rFonts w:ascii="黑体" w:eastAsia="黑体" w:hAnsi="Times New Roman" w:cs="黑体" w:hint="eastAsia"/>
                <w:color w:val="000000"/>
                <w:kern w:val="0"/>
                <w:sz w:val="19"/>
                <w:szCs w:val="19"/>
                <w:lang w:val="zh-TW" w:eastAsia="zh-TW"/>
              </w:rPr>
              <w:t>）公务用车购</w:t>
            </w:r>
            <w:r>
              <w:rPr>
                <w:rFonts w:ascii="黑体" w:eastAsia="黑体" w:hAnsi="Times New Roman" w:cs="黑体" w:hint="eastAsia"/>
                <w:color w:val="000000"/>
                <w:kern w:val="0"/>
                <w:sz w:val="19"/>
                <w:szCs w:val="19"/>
                <w:lang w:val="zh-TW"/>
              </w:rPr>
              <w:t>置</w:t>
            </w:r>
            <w:r>
              <w:rPr>
                <w:rFonts w:ascii="黑体" w:eastAsia="黑体" w:hAnsi="Times New Roman" w:cs="黑体" w:hint="eastAsia"/>
                <w:color w:val="000000"/>
                <w:kern w:val="0"/>
                <w:sz w:val="19"/>
                <w:szCs w:val="19"/>
                <w:lang w:val="zh-TW" w:eastAsia="zh-TW"/>
              </w:rPr>
              <w:t>及运行维护支出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16</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ind w:firstLineChars="800" w:firstLine="152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1.</w:t>
            </w:r>
            <w:r>
              <w:rPr>
                <w:rFonts w:ascii="黑体" w:eastAsia="黑体" w:hAnsi="Times New Roman" w:cs="黑体" w:hint="eastAsia"/>
                <w:color w:val="000000"/>
                <w:kern w:val="0"/>
                <w:sz w:val="19"/>
                <w:szCs w:val="19"/>
                <w:lang w:val="zh-TW" w:eastAsia="zh-TW"/>
              </w:rPr>
              <w:t>公务用车购</w:t>
            </w:r>
            <w:r>
              <w:rPr>
                <w:rFonts w:ascii="黑体" w:eastAsia="黑体" w:hAnsi="Times New Roman" w:cs="黑体" w:hint="eastAsia"/>
                <w:color w:val="000000"/>
                <w:kern w:val="0"/>
                <w:sz w:val="19"/>
                <w:szCs w:val="19"/>
                <w:lang w:val="zh-TW"/>
              </w:rPr>
              <w:t>置</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ind w:firstLineChars="800" w:firstLine="152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rPr>
              <w:t>2.</w:t>
            </w:r>
            <w:r>
              <w:rPr>
                <w:rFonts w:ascii="黑体" w:eastAsia="黑体" w:hAnsi="Times New Roman" w:cs="黑体" w:hint="eastAsia"/>
                <w:color w:val="000000"/>
                <w:kern w:val="0"/>
                <w:sz w:val="19"/>
                <w:szCs w:val="19"/>
                <w:lang w:val="zh-TW" w:eastAsia="zh-TW"/>
              </w:rPr>
              <w:t>公务用车运行维护费</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16</w:t>
            </w:r>
          </w:p>
        </w:tc>
      </w:tr>
      <w:tr w:rsidR="0083695B">
        <w:trPr>
          <w:trHeight w:hRule="exact" w:val="390"/>
        </w:trPr>
        <w:tc>
          <w:tcPr>
            <w:tcW w:w="4485"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ind w:firstLineChars="500" w:firstLine="950"/>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(三）公务接待费支出</w:t>
            </w:r>
          </w:p>
        </w:tc>
        <w:tc>
          <w:tcPr>
            <w:tcW w:w="457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14</w:t>
            </w:r>
          </w:p>
        </w:tc>
      </w:tr>
      <w:tr w:rsidR="0083695B">
        <w:trPr>
          <w:trHeight w:hRule="exact" w:val="405"/>
        </w:trPr>
        <w:tc>
          <w:tcPr>
            <w:tcW w:w="4485"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rPr>
                <w:rFonts w:ascii="Times New Roman" w:eastAsia="Times New Roman" w:hAnsi="Times New Roman" w:cs="Times New Roman"/>
                <w:kern w:val="0"/>
                <w:sz w:val="10"/>
                <w:szCs w:val="10"/>
              </w:rPr>
            </w:pPr>
          </w:p>
        </w:tc>
        <w:tc>
          <w:tcPr>
            <w:tcW w:w="4575"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bl>
    <w:p w:rsidR="0083695B" w:rsidRDefault="00720640">
      <w:pPr>
        <w:jc w:val="left"/>
        <w:rPr>
          <w:rFonts w:ascii="仿宋_GB2312" w:eastAsia="仿宋_GB2312" w:hAnsi="仿宋_GB2312" w:cs="仿宋_GB2312"/>
          <w:kern w:val="0"/>
          <w:sz w:val="19"/>
          <w:szCs w:val="19"/>
        </w:rPr>
      </w:pPr>
      <w:r>
        <w:rPr>
          <w:rFonts w:ascii="仿宋_GB2312" w:eastAsia="仿宋_GB2312" w:hAnsi="仿宋_GB2312" w:cs="仿宋_GB2312" w:hint="eastAsia"/>
          <w:kern w:val="0"/>
          <w:sz w:val="19"/>
          <w:szCs w:val="19"/>
          <w:lang w:val="zh-TW" w:eastAsia="zh-TW"/>
        </w:rPr>
        <w:t>注：</w:t>
      </w:r>
    </w:p>
    <w:p w:rsidR="0083695B" w:rsidRDefault="00720640">
      <w:pPr>
        <w:jc w:val="left"/>
        <w:rPr>
          <w:rFonts w:ascii="仿宋_GB2312" w:eastAsia="仿宋_GB2312" w:hAnsi="仿宋_GB2312" w:cs="仿宋_GB2312"/>
          <w:kern w:val="0"/>
          <w:sz w:val="19"/>
          <w:szCs w:val="19"/>
        </w:rPr>
      </w:pPr>
      <w:r>
        <w:rPr>
          <w:rFonts w:ascii="仿宋_GB2312" w:eastAsia="仿宋_GB2312" w:hAnsi="仿宋_GB2312" w:cs="仿宋_GB2312" w:hint="eastAsia"/>
          <w:kern w:val="0"/>
          <w:sz w:val="19"/>
          <w:szCs w:val="19"/>
        </w:rPr>
        <w:t>1、</w:t>
      </w:r>
      <w:r>
        <w:rPr>
          <w:rFonts w:ascii="仿宋_GB2312" w:eastAsia="仿宋_GB2312" w:hAnsi="仿宋_GB2312" w:cs="仿宋_GB2312" w:hint="eastAsia"/>
          <w:kern w:val="0"/>
          <w:sz w:val="19"/>
          <w:szCs w:val="19"/>
          <w:lang w:val="zh-TW" w:eastAsia="zh-TW"/>
        </w:rPr>
        <w:t>行政经费包括：</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1</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基本支出。一是包括工资、津贴及奖金、医疗费、住房补贴等</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不包括离退休 支出，包括离退休人员管理机构的在取人员支出</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基本支出；二是包括办公及印刷费、水电费、邮电费、取暖费、交通费、差旅费、会</w:t>
      </w:r>
      <w:r>
        <w:rPr>
          <w:rFonts w:ascii="仿宋_GB2312" w:eastAsia="仿宋_GB2312" w:hAnsi="仿宋_GB2312" w:cs="仿宋_GB2312" w:hint="eastAsia"/>
          <w:kern w:val="0"/>
          <w:sz w:val="19"/>
          <w:szCs w:val="19"/>
          <w:lang w:val="zh-TW"/>
        </w:rPr>
        <w:t>议</w:t>
      </w:r>
      <w:r>
        <w:rPr>
          <w:rFonts w:ascii="仿宋_GB2312" w:eastAsia="仿宋_GB2312" w:hAnsi="仿宋_GB2312" w:cs="仿宋_GB2312" w:hint="eastAsia"/>
          <w:kern w:val="0"/>
          <w:sz w:val="19"/>
          <w:szCs w:val="19"/>
          <w:lang w:val="zh-TW" w:eastAsia="zh-TW"/>
        </w:rPr>
        <w:t>费、福利费、物业管理费、</w:t>
      </w:r>
      <w:r>
        <w:rPr>
          <w:rFonts w:ascii="仿宋_GB2312" w:eastAsia="仿宋_GB2312" w:hAnsi="仿宋_GB2312" w:cs="仿宋_GB2312" w:hint="eastAsia"/>
          <w:kern w:val="0"/>
          <w:sz w:val="19"/>
          <w:szCs w:val="19"/>
          <w:lang w:val="zh-TW"/>
        </w:rPr>
        <w:t>日</w:t>
      </w:r>
      <w:r>
        <w:rPr>
          <w:rFonts w:ascii="仿宋_GB2312" w:eastAsia="仿宋_GB2312" w:hAnsi="仿宋_GB2312" w:cs="仿宋_GB2312" w:hint="eastAsia"/>
          <w:kern w:val="0"/>
          <w:sz w:val="19"/>
          <w:szCs w:val="19"/>
          <w:lang w:val="zh-TW" w:eastAsia="zh-TW"/>
        </w:rPr>
        <w:t>常维修费、专用材料费、一般购</w:t>
      </w:r>
      <w:r>
        <w:rPr>
          <w:rFonts w:ascii="仿宋_GB2312" w:eastAsia="仿宋_GB2312" w:hAnsi="仿宋_GB2312" w:cs="仿宋_GB2312" w:hint="eastAsia"/>
          <w:kern w:val="0"/>
          <w:sz w:val="19"/>
          <w:szCs w:val="19"/>
          <w:lang w:val="zh-TW"/>
        </w:rPr>
        <w:t>置</w:t>
      </w:r>
      <w:r>
        <w:rPr>
          <w:rFonts w:ascii="仿宋_GB2312" w:eastAsia="仿宋_GB2312" w:hAnsi="仿宋_GB2312" w:cs="仿宋_GB2312" w:hint="eastAsia"/>
          <w:kern w:val="0"/>
          <w:sz w:val="19"/>
          <w:szCs w:val="19"/>
          <w:lang w:val="zh-TW" w:eastAsia="zh-TW"/>
        </w:rPr>
        <w:t>费等公用经费支出。（非行政单位不纳入统计范</w:t>
      </w:r>
      <w:r>
        <w:rPr>
          <w:rFonts w:ascii="仿宋_GB2312" w:eastAsia="仿宋_GB2312" w:hAnsi="仿宋_GB2312" w:cs="仿宋_GB2312" w:hint="eastAsia"/>
          <w:kern w:val="0"/>
          <w:sz w:val="19"/>
          <w:szCs w:val="19"/>
          <w:lang w:val="zh-TW"/>
        </w:rPr>
        <w:t>围</w:t>
      </w:r>
      <w:r>
        <w:rPr>
          <w:rFonts w:ascii="仿宋_GB2312" w:eastAsia="仿宋_GB2312" w:hAnsi="仿宋_GB2312" w:cs="仿宋_GB2312" w:hint="eastAsia"/>
          <w:kern w:val="0"/>
          <w:sz w:val="19"/>
          <w:szCs w:val="19"/>
          <w:lang w:val="zh-TW" w:eastAsia="zh-TW"/>
        </w:rPr>
        <w:t>）</w:t>
      </w:r>
      <w:r>
        <w:rPr>
          <w:rFonts w:ascii="仿宋_GB2312" w:eastAsia="仿宋_GB2312" w:hAnsi="仿宋_GB2312" w:cs="仿宋_GB2312" w:hint="eastAsia"/>
          <w:kern w:val="0"/>
          <w:sz w:val="19"/>
          <w:szCs w:val="19"/>
          <w:lang w:val="zh-TW" w:eastAsia="zh-TW"/>
        </w:rPr>
        <w:tab/>
      </w:r>
      <w:r>
        <w:rPr>
          <w:rFonts w:ascii="仿宋_GB2312" w:eastAsia="仿宋_GB2312" w:hAnsi="仿宋_GB2312" w:cs="仿宋_GB2312" w:hint="eastAsia"/>
          <w:kern w:val="0"/>
          <w:sz w:val="19"/>
          <w:szCs w:val="19"/>
        </w:rPr>
        <w:t xml:space="preserve">（2) </w:t>
      </w:r>
      <w:r>
        <w:rPr>
          <w:rFonts w:ascii="仿宋_GB2312" w:eastAsia="仿宋_GB2312" w:hAnsi="仿宋_GB2312" w:cs="仿宋_GB2312" w:hint="eastAsia"/>
          <w:kern w:val="0"/>
          <w:sz w:val="19"/>
          <w:szCs w:val="19"/>
          <w:lang w:val="zh-TW" w:eastAsia="zh-TW"/>
        </w:rPr>
        <w:t>—般行政管理项目支出。具体包括出国费、招待费、</w:t>
      </w:r>
      <w:r>
        <w:rPr>
          <w:rFonts w:ascii="仿宋_GB2312" w:eastAsia="仿宋_GB2312" w:hAnsi="仿宋_GB2312" w:cs="仿宋_GB2312" w:hint="eastAsia"/>
          <w:kern w:val="0"/>
          <w:sz w:val="19"/>
          <w:szCs w:val="19"/>
          <w:lang w:val="zh-TW"/>
        </w:rPr>
        <w:t>会议</w:t>
      </w:r>
      <w:r>
        <w:rPr>
          <w:rFonts w:ascii="仿宋_GB2312" w:eastAsia="仿宋_GB2312" w:hAnsi="仿宋_GB2312" w:cs="仿宋_GB2312" w:hint="eastAsia"/>
          <w:kern w:val="0"/>
          <w:sz w:val="19"/>
          <w:szCs w:val="19"/>
          <w:lang w:val="zh-TW" w:eastAsia="zh-TW"/>
        </w:rPr>
        <w:t>费、办公用房维修租赁、购</w:t>
      </w:r>
      <w:r>
        <w:rPr>
          <w:rFonts w:ascii="仿宋_GB2312" w:eastAsia="仿宋_GB2312" w:hAnsi="仿宋_GB2312" w:cs="仿宋_GB2312" w:hint="eastAsia"/>
          <w:kern w:val="0"/>
          <w:sz w:val="19"/>
          <w:szCs w:val="19"/>
          <w:lang w:val="zh-TW"/>
        </w:rPr>
        <w:t>置</w:t>
      </w:r>
      <w:r>
        <w:rPr>
          <w:rFonts w:ascii="仿宋_GB2312" w:eastAsia="仿宋_GB2312" w:hAnsi="仿宋_GB2312" w:cs="仿宋_GB2312" w:hint="eastAsia"/>
          <w:kern w:val="0"/>
          <w:sz w:val="19"/>
          <w:szCs w:val="19"/>
          <w:lang w:val="zh-TW" w:eastAsia="zh-TW"/>
        </w:rPr>
        <w:t>费（包括设备、计算机、车辆等</w:t>
      </w:r>
      <w:r>
        <w:rPr>
          <w:rFonts w:ascii="仿宋_GB2312" w:eastAsia="仿宋_GB2312" w:hAnsi="仿宋_GB2312" w:cs="仿宋_GB2312" w:hint="eastAsia"/>
          <w:kern w:val="0"/>
          <w:sz w:val="19"/>
          <w:szCs w:val="19"/>
        </w:rPr>
        <w:t>）</w:t>
      </w:r>
      <w:r>
        <w:rPr>
          <w:rFonts w:ascii="仿宋_GB2312" w:eastAsia="仿宋_GB2312" w:hAnsi="仿宋_GB2312" w:cs="仿宋_GB2312" w:hint="eastAsia"/>
          <w:kern w:val="0"/>
          <w:sz w:val="19"/>
          <w:szCs w:val="19"/>
          <w:lang w:val="zh-TW" w:eastAsia="zh-TW"/>
        </w:rPr>
        <w:t>、干部培训费、</w:t>
      </w:r>
      <w:r>
        <w:rPr>
          <w:rFonts w:ascii="仿宋_GB2312" w:eastAsia="仿宋_GB2312" w:hAnsi="仿宋_GB2312" w:cs="仿宋_GB2312" w:hint="eastAsia"/>
          <w:kern w:val="0"/>
          <w:sz w:val="19"/>
          <w:szCs w:val="19"/>
          <w:lang w:val="zh-TW"/>
        </w:rPr>
        <w:t>执</w:t>
      </w:r>
      <w:r>
        <w:rPr>
          <w:rFonts w:ascii="仿宋_GB2312" w:eastAsia="仿宋_GB2312" w:hAnsi="仿宋_GB2312" w:cs="仿宋_GB2312" w:hint="eastAsia"/>
          <w:kern w:val="0"/>
          <w:sz w:val="19"/>
          <w:szCs w:val="19"/>
          <w:lang w:val="zh-TW" w:eastAsia="zh-TW"/>
        </w:rPr>
        <w:t>法部门办案费、信息网络运行维护费等。</w:t>
      </w:r>
    </w:p>
    <w:p w:rsidR="0083695B" w:rsidRDefault="00720640">
      <w:pPr>
        <w:jc w:val="left"/>
        <w:rPr>
          <w:rFonts w:ascii="仿宋_GB2312" w:eastAsia="仿宋_GB2312" w:hAnsi="仿宋_GB2312" w:cs="仿宋_GB2312"/>
          <w:kern w:val="0"/>
          <w:sz w:val="19"/>
          <w:szCs w:val="19"/>
        </w:rPr>
      </w:pPr>
      <w:r>
        <w:rPr>
          <w:rFonts w:ascii="仿宋_GB2312" w:eastAsia="仿宋_GB2312" w:hAnsi="仿宋_GB2312" w:cs="仿宋_GB2312" w:hint="eastAsia"/>
          <w:kern w:val="0"/>
          <w:sz w:val="19"/>
          <w:szCs w:val="19"/>
          <w:lang w:val="zh-TW" w:eastAsia="zh-TW"/>
        </w:rPr>
        <w:t>2、“三公”经费包括因公出国（境）经费、公</w:t>
      </w:r>
      <w:r>
        <w:rPr>
          <w:rFonts w:ascii="仿宋_GB2312" w:eastAsia="仿宋_GB2312" w:hAnsi="仿宋_GB2312" w:cs="仿宋_GB2312" w:hint="eastAsia"/>
          <w:kern w:val="0"/>
          <w:sz w:val="19"/>
          <w:szCs w:val="19"/>
          <w:lang w:val="zh-TW"/>
        </w:rPr>
        <w:t>务</w:t>
      </w:r>
      <w:r>
        <w:rPr>
          <w:rFonts w:ascii="仿宋_GB2312" w:eastAsia="仿宋_GB2312" w:hAnsi="仿宋_GB2312" w:cs="仿宋_GB2312" w:hint="eastAsia"/>
          <w:kern w:val="0"/>
          <w:sz w:val="19"/>
          <w:szCs w:val="19"/>
          <w:lang w:val="zh-TW" w:eastAsia="zh-TW"/>
        </w:rPr>
        <w:t>用车购置及运行维护费和公</w:t>
      </w:r>
      <w:r>
        <w:rPr>
          <w:rFonts w:ascii="仿宋_GB2312" w:eastAsia="仿宋_GB2312" w:hAnsi="仿宋_GB2312" w:cs="仿宋_GB2312" w:hint="eastAsia"/>
          <w:kern w:val="0"/>
          <w:sz w:val="19"/>
          <w:szCs w:val="19"/>
          <w:lang w:val="zh-TW"/>
        </w:rPr>
        <w:t>务</w:t>
      </w:r>
      <w:r>
        <w:rPr>
          <w:rFonts w:ascii="仿宋_GB2312" w:eastAsia="仿宋_GB2312" w:hAnsi="仿宋_GB2312" w:cs="仿宋_GB2312" w:hint="eastAsia"/>
          <w:kern w:val="0"/>
          <w:sz w:val="19"/>
          <w:szCs w:val="19"/>
          <w:lang w:val="zh-TW" w:eastAsia="zh-TW"/>
        </w:rPr>
        <w:t>接待费。其中：因公出国(境）经费指省直行政单位、事</w:t>
      </w:r>
      <w:r>
        <w:rPr>
          <w:rFonts w:ascii="仿宋_GB2312" w:eastAsia="仿宋_GB2312" w:hAnsi="仿宋_GB2312" w:cs="仿宋_GB2312" w:hint="eastAsia"/>
          <w:kern w:val="0"/>
          <w:sz w:val="19"/>
          <w:szCs w:val="19"/>
        </w:rPr>
        <w:t>业</w:t>
      </w:r>
      <w:r>
        <w:rPr>
          <w:rFonts w:ascii="仿宋_GB2312" w:eastAsia="仿宋_GB2312" w:hAnsi="仿宋_GB2312" w:cs="仿宋_GB2312" w:hint="eastAsia"/>
          <w:kern w:val="0"/>
          <w:sz w:val="19"/>
          <w:szCs w:val="19"/>
          <w:lang w:val="zh-TW" w:eastAsia="zh-TW"/>
        </w:rPr>
        <w:t>单位工作人员公务出国（境）的住宿费、差旅费、伙食补助费、杂费、培训费等支出；公务用车购</w:t>
      </w:r>
      <w:r>
        <w:rPr>
          <w:rFonts w:ascii="仿宋_GB2312" w:eastAsia="仿宋_GB2312" w:hAnsi="仿宋_GB2312" w:cs="仿宋_GB2312" w:hint="eastAsia"/>
          <w:kern w:val="0"/>
          <w:sz w:val="19"/>
          <w:szCs w:val="19"/>
          <w:lang w:val="zh-TW"/>
        </w:rPr>
        <w:t>置</w:t>
      </w:r>
      <w:r>
        <w:rPr>
          <w:rFonts w:ascii="仿宋_GB2312" w:eastAsia="仿宋_GB2312" w:hAnsi="仿宋_GB2312" w:cs="仿宋_GB2312" w:hint="eastAsia"/>
          <w:kern w:val="0"/>
          <w:sz w:val="19"/>
          <w:szCs w:val="19"/>
          <w:lang w:val="zh-TW" w:eastAsia="zh-TW"/>
        </w:rPr>
        <w:t>及运行维护费指省直行政单位、事业单位公务用车购</w:t>
      </w:r>
      <w:r>
        <w:rPr>
          <w:rFonts w:ascii="仿宋_GB2312" w:eastAsia="仿宋_GB2312" w:hAnsi="仿宋_GB2312" w:cs="仿宋_GB2312" w:hint="eastAsia"/>
          <w:kern w:val="0"/>
          <w:sz w:val="19"/>
          <w:szCs w:val="19"/>
          <w:lang w:val="zh-TW"/>
        </w:rPr>
        <w:t>置</w:t>
      </w:r>
      <w:r>
        <w:rPr>
          <w:rFonts w:ascii="仿宋_GB2312" w:eastAsia="仿宋_GB2312" w:hAnsi="仿宋_GB2312" w:cs="仿宋_GB2312" w:hint="eastAsia"/>
          <w:kern w:val="0"/>
          <w:sz w:val="19"/>
          <w:szCs w:val="19"/>
          <w:lang w:val="zh-TW" w:eastAsia="zh-TW"/>
        </w:rPr>
        <w:t>费、公务用车租用费 、燃料费、维修费、过桥过路费、保险费等支出；公务接待费指省直行政单位、事业单位按规定开支的各类公</w:t>
      </w:r>
      <w:r>
        <w:rPr>
          <w:rFonts w:ascii="仿宋_GB2312" w:eastAsia="仿宋_GB2312" w:hAnsi="仿宋_GB2312" w:cs="仿宋_GB2312" w:hint="eastAsia"/>
          <w:kern w:val="0"/>
          <w:sz w:val="19"/>
          <w:szCs w:val="19"/>
          <w:lang w:val="zh-TW"/>
        </w:rPr>
        <w:t>务</w:t>
      </w:r>
      <w:r>
        <w:rPr>
          <w:rFonts w:ascii="仿宋_GB2312" w:eastAsia="仿宋_GB2312" w:hAnsi="仿宋_GB2312" w:cs="仿宋_GB2312" w:hint="eastAsia"/>
          <w:kern w:val="0"/>
          <w:sz w:val="19"/>
          <w:szCs w:val="19"/>
          <w:lang w:val="zh-TW" w:eastAsia="zh-TW"/>
        </w:rPr>
        <w:t>接待（外宾接待）费用。</w:t>
      </w:r>
    </w:p>
    <w:p w:rsidR="0083695B" w:rsidRDefault="0083695B">
      <w:pPr>
        <w:rPr>
          <w:rFonts w:ascii="仿宋_GB2312" w:eastAsia="仿宋_GB2312" w:hAnsi="仿宋_GB2312" w:cs="仿宋_GB2312"/>
          <w:kern w:val="0"/>
          <w:sz w:val="19"/>
          <w:szCs w:val="19"/>
        </w:rPr>
      </w:pPr>
    </w:p>
    <w:p w:rsidR="0083695B" w:rsidRDefault="0083695B"/>
    <w:p w:rsidR="0083695B" w:rsidRDefault="0083695B"/>
    <w:p w:rsidR="0083695B" w:rsidRDefault="0083695B"/>
    <w:p w:rsidR="0083695B" w:rsidRDefault="0083695B"/>
    <w:p w:rsidR="0083695B" w:rsidRDefault="0083695B"/>
    <w:p w:rsidR="0083695B" w:rsidRDefault="00720640">
      <w:r>
        <w:rPr>
          <w:rFonts w:ascii="仿宋_GB2312" w:eastAsia="仿宋_GB2312" w:hAnsi="仿宋_GB2312" w:cs="仿宋_GB2312" w:hint="eastAsia"/>
          <w:sz w:val="18"/>
          <w:szCs w:val="18"/>
        </w:rPr>
        <w:t xml:space="preserve">                                                                                                        表9</w:t>
      </w:r>
    </w:p>
    <w:p w:rsidR="0083695B" w:rsidRDefault="00720640">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rPr>
        <w:t>2016</w:t>
      </w:r>
      <w:r>
        <w:rPr>
          <w:rFonts w:ascii="仿宋_GB2312" w:eastAsia="仿宋_GB2312" w:hAnsi="仿宋_GB2312" w:cs="仿宋_GB2312" w:hint="eastAsia"/>
          <w:b/>
          <w:bCs/>
          <w:color w:val="000000"/>
          <w:kern w:val="0"/>
          <w:sz w:val="32"/>
          <w:szCs w:val="32"/>
          <w:lang w:val="zh-TW" w:eastAsia="zh-TW"/>
        </w:rPr>
        <w:t>年政府性基金预算支出情况表</w:t>
      </w:r>
    </w:p>
    <w:p w:rsidR="0083695B" w:rsidRDefault="00720640">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单位名称：台山磐石电视大学</w:t>
      </w:r>
      <w:r>
        <w:rPr>
          <w:rFonts w:ascii="Courier New" w:eastAsia="Times New Roman" w:hAnsi="Courier New" w:cs="Courier New"/>
          <w:color w:val="000000"/>
          <w:kern w:val="0"/>
          <w:sz w:val="27"/>
          <w:szCs w:val="27"/>
          <w:lang w:val="zh-TW" w:eastAsia="zh-TW"/>
        </w:rPr>
        <w:tab/>
      </w:r>
      <w:r>
        <w:rPr>
          <w:rFonts w:ascii="Courier New" w:eastAsia="宋体" w:hAnsi="Courier New" w:cs="Courier New" w:hint="eastAsia"/>
          <w:color w:val="000000"/>
          <w:kern w:val="0"/>
          <w:sz w:val="27"/>
          <w:szCs w:val="27"/>
        </w:rPr>
        <w:t xml:space="preserve">                                              </w:t>
      </w:r>
      <w:r>
        <w:rPr>
          <w:rFonts w:ascii="黑体" w:eastAsia="黑体" w:hAnsi="Times New Roman" w:cs="黑体" w:hint="eastAsia"/>
          <w:color w:val="000000"/>
          <w:kern w:val="0"/>
          <w:sz w:val="19"/>
          <w:szCs w:val="19"/>
          <w:lang w:val="zh-TW" w:eastAsia="zh-TW"/>
        </w:rPr>
        <w:t>单位：万元</w:t>
      </w:r>
    </w:p>
    <w:tbl>
      <w:tblPr>
        <w:tblW w:w="10125" w:type="dxa"/>
        <w:tblInd w:w="5" w:type="dxa"/>
        <w:tblLayout w:type="fixed"/>
        <w:tblCellMar>
          <w:left w:w="0" w:type="dxa"/>
          <w:right w:w="0" w:type="dxa"/>
        </w:tblCellMar>
        <w:tblLook w:val="04A0" w:firstRow="1" w:lastRow="0" w:firstColumn="1" w:lastColumn="0" w:noHBand="0" w:noVBand="1"/>
      </w:tblPr>
      <w:tblGrid>
        <w:gridCol w:w="3941"/>
        <w:gridCol w:w="2269"/>
        <w:gridCol w:w="1950"/>
        <w:gridCol w:w="1965"/>
      </w:tblGrid>
      <w:tr w:rsidR="0083695B">
        <w:trPr>
          <w:trHeight w:hRule="exact" w:val="398"/>
        </w:trPr>
        <w:tc>
          <w:tcPr>
            <w:tcW w:w="3941" w:type="dxa"/>
            <w:vMerge w:val="restart"/>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功能科目名称</w:t>
            </w:r>
          </w:p>
        </w:tc>
        <w:tc>
          <w:tcPr>
            <w:tcW w:w="6184" w:type="dxa"/>
            <w:gridSpan w:val="3"/>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政府性基金</w:t>
            </w:r>
            <w:r>
              <w:rPr>
                <w:rFonts w:ascii="黑体" w:eastAsia="黑体" w:hAnsi="Times New Roman" w:cs="黑体" w:hint="eastAsia"/>
                <w:color w:val="000000"/>
                <w:kern w:val="0"/>
                <w:sz w:val="19"/>
                <w:szCs w:val="19"/>
                <w:lang w:val="zh-TW"/>
              </w:rPr>
              <w:t>预</w:t>
            </w:r>
            <w:r>
              <w:rPr>
                <w:rFonts w:ascii="黑体" w:eastAsia="黑体" w:hAnsi="Times New Roman" w:cs="黑体" w:hint="eastAsia"/>
                <w:color w:val="000000"/>
                <w:kern w:val="0"/>
                <w:sz w:val="19"/>
                <w:szCs w:val="19"/>
                <w:lang w:val="zh-TW" w:eastAsia="zh-TW"/>
              </w:rPr>
              <w:t>算支出</w:t>
            </w:r>
          </w:p>
        </w:tc>
      </w:tr>
      <w:tr w:rsidR="0083695B">
        <w:trPr>
          <w:trHeight w:hRule="exact" w:val="390"/>
        </w:trPr>
        <w:tc>
          <w:tcPr>
            <w:tcW w:w="3941" w:type="dxa"/>
            <w:vMerge/>
            <w:tcBorders>
              <w:top w:val="nil"/>
              <w:left w:val="single" w:sz="4" w:space="0" w:color="auto"/>
              <w:bottom w:val="nil"/>
              <w:right w:val="nil"/>
            </w:tcBorders>
            <w:shd w:val="clear" w:color="auto" w:fill="FFFFFF"/>
            <w:vAlign w:val="center"/>
          </w:tcPr>
          <w:p w:rsidR="0083695B" w:rsidRDefault="0083695B">
            <w:pPr>
              <w:spacing w:line="190" w:lineRule="exact"/>
              <w:jc w:val="center"/>
              <w:rPr>
                <w:rFonts w:ascii="Times New Roman" w:eastAsia="Times New Roman" w:hAnsi="Times New Roman" w:cs="Times New Roman"/>
                <w:kern w:val="0"/>
                <w:sz w:val="24"/>
              </w:rPr>
            </w:pPr>
          </w:p>
        </w:tc>
        <w:tc>
          <w:tcPr>
            <w:tcW w:w="2269"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小计</w:t>
            </w:r>
          </w:p>
        </w:tc>
        <w:tc>
          <w:tcPr>
            <w:tcW w:w="1950"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其中：基本支出</w:t>
            </w:r>
          </w:p>
        </w:tc>
        <w:tc>
          <w:tcPr>
            <w:tcW w:w="1965"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项目支出</w:t>
            </w:r>
          </w:p>
        </w:tc>
      </w:tr>
      <w:tr w:rsidR="0083695B">
        <w:trPr>
          <w:trHeight w:hRule="exact" w:val="405"/>
        </w:trPr>
        <w:tc>
          <w:tcPr>
            <w:tcW w:w="3941"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2269" w:type="dxa"/>
            <w:tcBorders>
              <w:top w:val="single" w:sz="4" w:space="0" w:color="auto"/>
              <w:left w:val="single" w:sz="4" w:space="0" w:color="auto"/>
              <w:bottom w:val="single" w:sz="4" w:space="0" w:color="auto"/>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950" w:type="dxa"/>
            <w:tcBorders>
              <w:top w:val="single" w:sz="4" w:space="0" w:color="auto"/>
              <w:left w:val="single" w:sz="4" w:space="0" w:color="auto"/>
              <w:bottom w:val="single" w:sz="4" w:space="0" w:color="auto"/>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965"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83695B" w:rsidRDefault="00720640">
      <w:pPr>
        <w:jc w:val="left"/>
        <w:rPr>
          <w:rFonts w:ascii="仿宋_GB2312" w:eastAsia="仿宋_GB2312" w:hAnsi="仿宋_GB2312" w:cs="仿宋_GB2312"/>
          <w:kern w:val="0"/>
          <w:sz w:val="19"/>
          <w:szCs w:val="19"/>
          <w:lang w:val="zh-TW" w:eastAsia="zh-TW"/>
        </w:rPr>
      </w:pPr>
      <w:r>
        <w:rPr>
          <w:rFonts w:ascii="仿宋_GB2312" w:eastAsia="仿宋_GB2312" w:hAnsi="仿宋_GB2312" w:cs="仿宋_GB2312" w:hint="eastAsia"/>
          <w:kern w:val="0"/>
          <w:sz w:val="19"/>
          <w:szCs w:val="19"/>
          <w:lang w:val="zh-TW" w:eastAsia="zh-TW"/>
        </w:rPr>
        <w:t>注：如该部门无政府性基金安排的支出，则本表为空。同时按照财政部有关要求，以空表呈</w:t>
      </w:r>
      <w:r>
        <w:rPr>
          <w:rFonts w:ascii="仿宋_GB2312" w:eastAsia="仿宋_GB2312" w:hAnsi="仿宋_GB2312" w:cs="仿宋_GB2312" w:hint="eastAsia"/>
          <w:kern w:val="0"/>
          <w:sz w:val="19"/>
          <w:szCs w:val="19"/>
          <w:lang w:val="zh-TW"/>
        </w:rPr>
        <w:t>报</w:t>
      </w:r>
      <w:r>
        <w:rPr>
          <w:rFonts w:ascii="仿宋_GB2312" w:eastAsia="仿宋_GB2312" w:hAnsi="仿宋_GB2312" w:cs="仿宋_GB2312" w:hint="eastAsia"/>
          <w:kern w:val="0"/>
          <w:sz w:val="19"/>
          <w:szCs w:val="19"/>
          <w:lang w:val="zh-TW" w:eastAsia="zh-TW"/>
        </w:rPr>
        <w:t>人代会审</w:t>
      </w:r>
      <w:r>
        <w:rPr>
          <w:rFonts w:ascii="仿宋_GB2312" w:eastAsia="仿宋_GB2312" w:hAnsi="仿宋_GB2312" w:cs="仿宋_GB2312" w:hint="eastAsia"/>
          <w:kern w:val="0"/>
          <w:sz w:val="19"/>
          <w:szCs w:val="19"/>
          <w:lang w:val="zh-TW"/>
        </w:rPr>
        <w:t>议。</w:t>
      </w:r>
    </w:p>
    <w:p w:rsidR="0083695B" w:rsidRDefault="00720640">
      <w:pPr>
        <w:rPr>
          <w:rFonts w:ascii="仿宋_GB2312" w:eastAsia="仿宋_GB2312" w:hAnsi="仿宋_GB2312" w:cs="仿宋_GB2312"/>
          <w:kern w:val="0"/>
          <w:sz w:val="19"/>
          <w:szCs w:val="19"/>
          <w:lang w:val="zh-TW" w:eastAsia="zh-TW"/>
        </w:rPr>
      </w:pPr>
      <w:r>
        <w:rPr>
          <w:rFonts w:ascii="仿宋_GB2312" w:eastAsia="仿宋_GB2312" w:hAnsi="仿宋_GB2312" w:cs="仿宋_GB2312" w:hint="eastAsia"/>
          <w:kern w:val="0"/>
          <w:sz w:val="19"/>
          <w:szCs w:val="19"/>
          <w:lang w:val="zh-TW" w:eastAsia="zh-TW"/>
        </w:rPr>
        <w:t>说明：该表无数据发生。</w:t>
      </w:r>
    </w:p>
    <w:p w:rsidR="0083695B" w:rsidRDefault="0083695B"/>
    <w:p w:rsidR="00127E1F" w:rsidRDefault="00127E1F"/>
    <w:p w:rsidR="00127E1F" w:rsidRDefault="00127E1F"/>
    <w:p w:rsidR="0083695B" w:rsidRDefault="00720640">
      <w:r>
        <w:rPr>
          <w:rFonts w:ascii="仿宋_GB2312" w:eastAsia="仿宋_GB2312" w:hAnsi="仿宋_GB2312" w:cs="仿宋_GB2312" w:hint="eastAsia"/>
          <w:sz w:val="18"/>
          <w:szCs w:val="18"/>
        </w:rPr>
        <w:lastRenderedPageBreak/>
        <w:t xml:space="preserve">                                                                                                        表10</w:t>
      </w:r>
    </w:p>
    <w:p w:rsidR="0083695B" w:rsidRDefault="00720640">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rPr>
        <w:t>2016</w:t>
      </w:r>
      <w:r>
        <w:rPr>
          <w:rFonts w:ascii="仿宋_GB2312" w:eastAsia="仿宋_GB2312" w:hAnsi="仿宋_GB2312" w:cs="仿宋_GB2312" w:hint="eastAsia"/>
          <w:b/>
          <w:bCs/>
          <w:color w:val="000000"/>
          <w:kern w:val="0"/>
          <w:sz w:val="32"/>
          <w:szCs w:val="32"/>
          <w:lang w:val="zh-TW" w:eastAsia="zh-TW"/>
        </w:rPr>
        <w:t>年部门预算基本支出预算表</w:t>
      </w:r>
    </w:p>
    <w:p w:rsidR="0083695B" w:rsidRDefault="00720640">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单位名称：台山磐石电视大学</w:t>
      </w:r>
      <w:r>
        <w:rPr>
          <w:rFonts w:ascii="黑体" w:eastAsia="黑体" w:hAnsi="Times New Roman" w:cs="黑体" w:hint="eastAsia"/>
          <w:color w:val="000000"/>
          <w:kern w:val="0"/>
          <w:sz w:val="19"/>
          <w:szCs w:val="19"/>
        </w:rPr>
        <w:t xml:space="preserve">                                                                </w:t>
      </w:r>
      <w:r>
        <w:rPr>
          <w:rFonts w:ascii="黑体" w:eastAsia="黑体" w:hAnsi="Times New Roman" w:cs="黑体" w:hint="eastAsia"/>
          <w:color w:val="000000"/>
          <w:kern w:val="0"/>
          <w:sz w:val="19"/>
          <w:szCs w:val="19"/>
          <w:lang w:val="zh-TW" w:eastAsia="zh-TW"/>
        </w:rPr>
        <w:t>金额：万元</w:t>
      </w:r>
    </w:p>
    <w:tbl>
      <w:tblPr>
        <w:tblpPr w:leftFromText="180" w:rightFromText="180" w:vertAnchor="text" w:horzAnchor="page" w:tblpX="1110" w:tblpY="114"/>
        <w:tblOverlap w:val="never"/>
        <w:tblW w:w="9756" w:type="dxa"/>
        <w:tblLayout w:type="fixed"/>
        <w:tblCellMar>
          <w:left w:w="0" w:type="dxa"/>
          <w:right w:w="0" w:type="dxa"/>
        </w:tblCellMar>
        <w:tblLook w:val="04A0" w:firstRow="1" w:lastRow="0" w:firstColumn="1" w:lastColumn="0" w:noHBand="0" w:noVBand="1"/>
      </w:tblPr>
      <w:tblGrid>
        <w:gridCol w:w="2031"/>
        <w:gridCol w:w="1161"/>
        <w:gridCol w:w="1148"/>
        <w:gridCol w:w="1173"/>
        <w:gridCol w:w="1159"/>
        <w:gridCol w:w="1091"/>
        <w:gridCol w:w="1097"/>
        <w:gridCol w:w="896"/>
      </w:tblGrid>
      <w:tr w:rsidR="0083695B" w:rsidTr="00127E1F">
        <w:trPr>
          <w:trHeight w:hRule="exact" w:val="398"/>
        </w:trPr>
        <w:tc>
          <w:tcPr>
            <w:tcW w:w="2031" w:type="dxa"/>
            <w:vMerge w:val="restart"/>
            <w:tcBorders>
              <w:top w:val="single" w:sz="4" w:space="0" w:color="auto"/>
              <w:left w:val="single" w:sz="4" w:space="0" w:color="auto"/>
              <w:bottom w:val="nil"/>
              <w:right w:val="nil"/>
            </w:tcBorders>
            <w:shd w:val="clear" w:color="auto" w:fill="FFFFFF"/>
            <w:vAlign w:val="center"/>
          </w:tcPr>
          <w:p w:rsidR="0083695B" w:rsidRDefault="00720640" w:rsidP="00127E1F">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支出项目类别（资金使用单位）</w:t>
            </w:r>
          </w:p>
        </w:tc>
        <w:tc>
          <w:tcPr>
            <w:tcW w:w="1161" w:type="dxa"/>
            <w:vMerge w:val="restart"/>
            <w:tcBorders>
              <w:top w:val="single" w:sz="4" w:space="0" w:color="auto"/>
              <w:left w:val="single" w:sz="4" w:space="0" w:color="auto"/>
              <w:bottom w:val="nil"/>
              <w:right w:val="nil"/>
            </w:tcBorders>
            <w:shd w:val="clear" w:color="auto" w:fill="FFFFFF"/>
            <w:vAlign w:val="center"/>
          </w:tcPr>
          <w:p w:rsidR="0083695B" w:rsidRDefault="00720640" w:rsidP="00127E1F">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总计</w:t>
            </w:r>
          </w:p>
        </w:tc>
        <w:tc>
          <w:tcPr>
            <w:tcW w:w="4571" w:type="dxa"/>
            <w:gridSpan w:val="4"/>
            <w:tcBorders>
              <w:top w:val="single" w:sz="4" w:space="0" w:color="auto"/>
              <w:left w:val="single" w:sz="4" w:space="0" w:color="auto"/>
              <w:bottom w:val="nil"/>
              <w:right w:val="nil"/>
            </w:tcBorders>
            <w:shd w:val="clear" w:color="auto" w:fill="FFFFFF"/>
            <w:vAlign w:val="center"/>
          </w:tcPr>
          <w:p w:rsidR="0083695B" w:rsidRDefault="00720640" w:rsidP="00127E1F">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spacing w:val="-30"/>
                <w:kern w:val="0"/>
                <w:sz w:val="19"/>
                <w:szCs w:val="19"/>
                <w:lang w:val="zh-TW"/>
              </w:rPr>
              <w:t>财</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rPr>
              <w:t>政</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rPr>
              <w:t>拨</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eastAsia="zh-TW"/>
              </w:rPr>
              <w:t>款</w:t>
            </w:r>
          </w:p>
        </w:tc>
        <w:tc>
          <w:tcPr>
            <w:tcW w:w="1097" w:type="dxa"/>
            <w:vMerge w:val="restart"/>
            <w:tcBorders>
              <w:top w:val="single" w:sz="4" w:space="0" w:color="auto"/>
              <w:left w:val="single" w:sz="4" w:space="0" w:color="auto"/>
              <w:bottom w:val="nil"/>
              <w:right w:val="nil"/>
            </w:tcBorders>
            <w:shd w:val="clear" w:color="auto" w:fill="FFFFFF"/>
            <w:vAlign w:val="center"/>
          </w:tcPr>
          <w:p w:rsidR="0083695B" w:rsidRDefault="00720640" w:rsidP="00127E1F">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财政专户援</w:t>
            </w:r>
          </w:p>
          <w:p w:rsidR="0083695B" w:rsidRDefault="00720640" w:rsidP="00127E1F">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款</w:t>
            </w:r>
          </w:p>
        </w:tc>
        <w:tc>
          <w:tcPr>
            <w:tcW w:w="896" w:type="dxa"/>
            <w:vMerge w:val="restart"/>
            <w:tcBorders>
              <w:top w:val="single" w:sz="4" w:space="0" w:color="auto"/>
              <w:left w:val="single" w:sz="4" w:space="0" w:color="auto"/>
              <w:bottom w:val="nil"/>
              <w:right w:val="single" w:sz="4" w:space="0" w:color="auto"/>
            </w:tcBorders>
            <w:shd w:val="clear" w:color="auto" w:fill="FFFFFF"/>
            <w:vAlign w:val="center"/>
          </w:tcPr>
          <w:p w:rsidR="0083695B" w:rsidRDefault="00720640" w:rsidP="00127E1F">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其他资金</w:t>
            </w:r>
          </w:p>
        </w:tc>
      </w:tr>
      <w:tr w:rsidR="0083695B" w:rsidTr="00127E1F">
        <w:trPr>
          <w:trHeight w:hRule="exact" w:val="600"/>
        </w:trPr>
        <w:tc>
          <w:tcPr>
            <w:tcW w:w="2031" w:type="dxa"/>
            <w:vMerge/>
            <w:tcBorders>
              <w:top w:val="nil"/>
              <w:left w:val="single" w:sz="4" w:space="0" w:color="auto"/>
              <w:bottom w:val="nil"/>
              <w:right w:val="nil"/>
            </w:tcBorders>
            <w:shd w:val="clear" w:color="auto" w:fill="FFFFFF"/>
            <w:vAlign w:val="center"/>
          </w:tcPr>
          <w:p w:rsidR="0083695B" w:rsidRDefault="0083695B" w:rsidP="00127E1F">
            <w:pPr>
              <w:spacing w:line="190" w:lineRule="exact"/>
              <w:jc w:val="center"/>
              <w:rPr>
                <w:rFonts w:ascii="Times New Roman" w:eastAsia="Times New Roman" w:hAnsi="Times New Roman" w:cs="Times New Roman"/>
                <w:kern w:val="0"/>
                <w:sz w:val="24"/>
              </w:rPr>
            </w:pPr>
          </w:p>
        </w:tc>
        <w:tc>
          <w:tcPr>
            <w:tcW w:w="1161" w:type="dxa"/>
            <w:vMerge/>
            <w:tcBorders>
              <w:top w:val="nil"/>
              <w:left w:val="single" w:sz="4" w:space="0" w:color="auto"/>
              <w:bottom w:val="nil"/>
              <w:right w:val="nil"/>
            </w:tcBorders>
            <w:shd w:val="clear" w:color="auto" w:fill="FFFFFF"/>
            <w:vAlign w:val="center"/>
          </w:tcPr>
          <w:p w:rsidR="0083695B" w:rsidRDefault="0083695B" w:rsidP="00127E1F">
            <w:pPr>
              <w:spacing w:line="190" w:lineRule="exact"/>
              <w:jc w:val="center"/>
              <w:rPr>
                <w:rFonts w:ascii="Times New Roman" w:eastAsia="Times New Roman" w:hAnsi="Times New Roman" w:cs="Times New Roman"/>
                <w:kern w:val="0"/>
                <w:sz w:val="24"/>
              </w:rPr>
            </w:pPr>
          </w:p>
        </w:tc>
        <w:tc>
          <w:tcPr>
            <w:tcW w:w="1148" w:type="dxa"/>
            <w:tcBorders>
              <w:top w:val="single" w:sz="4" w:space="0" w:color="auto"/>
              <w:left w:val="single" w:sz="4" w:space="0" w:color="auto"/>
              <w:bottom w:val="nil"/>
              <w:right w:val="nil"/>
            </w:tcBorders>
            <w:shd w:val="clear" w:color="auto" w:fill="FFFFFF"/>
            <w:vAlign w:val="center"/>
          </w:tcPr>
          <w:p w:rsidR="0083695B" w:rsidRDefault="00720640" w:rsidP="00127E1F">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合计</w:t>
            </w:r>
          </w:p>
        </w:tc>
        <w:tc>
          <w:tcPr>
            <w:tcW w:w="1173" w:type="dxa"/>
            <w:tcBorders>
              <w:top w:val="single" w:sz="4" w:space="0" w:color="auto"/>
              <w:left w:val="single" w:sz="4" w:space="0" w:color="auto"/>
              <w:bottom w:val="nil"/>
              <w:right w:val="nil"/>
            </w:tcBorders>
            <w:shd w:val="clear" w:color="auto" w:fill="FFFFFF"/>
            <w:vAlign w:val="center"/>
          </w:tcPr>
          <w:p w:rsidR="0083695B" w:rsidRDefault="00720640" w:rsidP="00127E1F">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一般公共预算</w:t>
            </w:r>
          </w:p>
        </w:tc>
        <w:tc>
          <w:tcPr>
            <w:tcW w:w="1159" w:type="dxa"/>
            <w:tcBorders>
              <w:top w:val="single" w:sz="4" w:space="0" w:color="auto"/>
              <w:left w:val="single" w:sz="4" w:space="0" w:color="auto"/>
              <w:bottom w:val="nil"/>
              <w:right w:val="nil"/>
            </w:tcBorders>
            <w:shd w:val="clear" w:color="auto" w:fill="FFFFFF"/>
            <w:vAlign w:val="center"/>
          </w:tcPr>
          <w:p w:rsidR="0083695B" w:rsidRDefault="00720640" w:rsidP="00127E1F">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政府性基金</w:t>
            </w:r>
            <w:r>
              <w:rPr>
                <w:rFonts w:ascii="黑体" w:eastAsia="黑体" w:hAnsi="Times New Roman" w:cs="黑体"/>
                <w:color w:val="000000"/>
                <w:kern w:val="0"/>
                <w:sz w:val="19"/>
                <w:szCs w:val="19"/>
                <w:lang w:val="zh-TW" w:eastAsia="zh-TW"/>
              </w:rPr>
              <w:t xml:space="preserve"> </w:t>
            </w:r>
            <w:r>
              <w:rPr>
                <w:rFonts w:ascii="黑体" w:eastAsia="黑体" w:hAnsi="Times New Roman" w:cs="黑体" w:hint="eastAsia"/>
                <w:color w:val="000000"/>
                <w:kern w:val="0"/>
                <w:sz w:val="19"/>
                <w:szCs w:val="19"/>
                <w:lang w:val="zh-TW" w:eastAsia="zh-TW"/>
              </w:rPr>
              <w:t>预算</w:t>
            </w:r>
          </w:p>
        </w:tc>
        <w:tc>
          <w:tcPr>
            <w:tcW w:w="1091" w:type="dxa"/>
            <w:tcBorders>
              <w:top w:val="single" w:sz="4" w:space="0" w:color="auto"/>
              <w:left w:val="single" w:sz="4" w:space="0" w:color="auto"/>
              <w:bottom w:val="nil"/>
              <w:right w:val="nil"/>
            </w:tcBorders>
            <w:shd w:val="clear" w:color="auto" w:fill="FFFFFF"/>
            <w:vAlign w:val="center"/>
          </w:tcPr>
          <w:p w:rsidR="0083695B" w:rsidRDefault="00720640" w:rsidP="00127E1F">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国有资本经</w:t>
            </w:r>
            <w:r>
              <w:rPr>
                <w:rFonts w:ascii="黑体" w:eastAsia="黑体" w:hAnsi="Times New Roman" w:cs="黑体"/>
                <w:color w:val="000000"/>
                <w:kern w:val="0"/>
                <w:sz w:val="19"/>
                <w:szCs w:val="19"/>
                <w:lang w:val="zh-TW" w:eastAsia="zh-TW"/>
              </w:rPr>
              <w:t xml:space="preserve"> </w:t>
            </w:r>
            <w:r>
              <w:rPr>
                <w:rFonts w:ascii="黑体" w:eastAsia="黑体" w:hAnsi="Times New Roman" w:cs="黑体" w:hint="eastAsia"/>
                <w:color w:val="000000"/>
                <w:kern w:val="0"/>
                <w:sz w:val="19"/>
                <w:szCs w:val="19"/>
                <w:lang w:val="zh-TW" w:eastAsia="zh-TW"/>
              </w:rPr>
              <w:t>营预算</w:t>
            </w:r>
          </w:p>
        </w:tc>
        <w:tc>
          <w:tcPr>
            <w:tcW w:w="1097" w:type="dxa"/>
            <w:vMerge/>
            <w:tcBorders>
              <w:top w:val="nil"/>
              <w:left w:val="single" w:sz="4" w:space="0" w:color="auto"/>
              <w:bottom w:val="nil"/>
              <w:right w:val="nil"/>
            </w:tcBorders>
            <w:shd w:val="clear" w:color="auto" w:fill="FFFFFF"/>
            <w:vAlign w:val="center"/>
          </w:tcPr>
          <w:p w:rsidR="0083695B" w:rsidRDefault="0083695B" w:rsidP="00127E1F">
            <w:pPr>
              <w:jc w:val="center"/>
              <w:rPr>
                <w:rFonts w:ascii="Times New Roman" w:eastAsia="Times New Roman" w:hAnsi="Times New Roman" w:cs="Times New Roman"/>
                <w:kern w:val="0"/>
                <w:sz w:val="24"/>
              </w:rPr>
            </w:pPr>
          </w:p>
        </w:tc>
        <w:tc>
          <w:tcPr>
            <w:tcW w:w="896" w:type="dxa"/>
            <w:vMerge/>
            <w:tcBorders>
              <w:top w:val="nil"/>
              <w:left w:val="single" w:sz="4" w:space="0" w:color="auto"/>
              <w:bottom w:val="nil"/>
              <w:right w:val="single" w:sz="4" w:space="0" w:color="auto"/>
            </w:tcBorders>
            <w:shd w:val="clear" w:color="auto" w:fill="FFFFFF"/>
            <w:vAlign w:val="center"/>
          </w:tcPr>
          <w:p w:rsidR="0083695B" w:rsidRDefault="0083695B" w:rsidP="00127E1F">
            <w:pPr>
              <w:jc w:val="center"/>
              <w:rPr>
                <w:rFonts w:ascii="Times New Roman" w:eastAsia="Times New Roman" w:hAnsi="Times New Roman" w:cs="Times New Roman"/>
                <w:kern w:val="0"/>
                <w:sz w:val="24"/>
              </w:rPr>
            </w:pPr>
          </w:p>
        </w:tc>
      </w:tr>
      <w:tr w:rsidR="0083695B" w:rsidTr="00127E1F">
        <w:trPr>
          <w:trHeight w:hRule="exact" w:val="390"/>
        </w:trPr>
        <w:tc>
          <w:tcPr>
            <w:tcW w:w="2031" w:type="dxa"/>
            <w:tcBorders>
              <w:top w:val="single" w:sz="4" w:space="0" w:color="auto"/>
              <w:left w:val="single" w:sz="4" w:space="0" w:color="auto"/>
              <w:bottom w:val="nil"/>
              <w:right w:val="nil"/>
            </w:tcBorders>
            <w:shd w:val="clear" w:color="auto" w:fill="FFFFFF"/>
            <w:vAlign w:val="center"/>
          </w:tcPr>
          <w:p w:rsidR="0083695B" w:rsidRDefault="00720640" w:rsidP="00127E1F">
            <w:pPr>
              <w:spacing w:line="190" w:lineRule="exact"/>
              <w:jc w:val="center"/>
              <w:rPr>
                <w:rFonts w:ascii="Times New Roman" w:eastAsia="宋体" w:hAnsi="Times New Roman" w:cs="Times New Roman"/>
                <w:kern w:val="0"/>
                <w:sz w:val="24"/>
              </w:rPr>
            </w:pPr>
            <w:r>
              <w:rPr>
                <w:rFonts w:ascii="黑体" w:eastAsia="黑体" w:hAnsi="Times New Roman" w:cs="黑体" w:hint="eastAsia"/>
                <w:color w:val="000000"/>
                <w:kern w:val="0"/>
                <w:sz w:val="19"/>
                <w:szCs w:val="19"/>
              </w:rPr>
              <w:t>**</w:t>
            </w:r>
          </w:p>
        </w:tc>
        <w:tc>
          <w:tcPr>
            <w:tcW w:w="1161" w:type="dxa"/>
            <w:tcBorders>
              <w:top w:val="single" w:sz="4" w:space="0" w:color="auto"/>
              <w:left w:val="single" w:sz="4" w:space="0" w:color="auto"/>
              <w:bottom w:val="nil"/>
              <w:right w:val="nil"/>
            </w:tcBorders>
            <w:shd w:val="clear" w:color="auto" w:fill="FFFFFF"/>
            <w:vAlign w:val="center"/>
          </w:tcPr>
          <w:p w:rsidR="0083695B" w:rsidRDefault="00720640" w:rsidP="00127E1F">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1</w:t>
            </w:r>
          </w:p>
        </w:tc>
        <w:tc>
          <w:tcPr>
            <w:tcW w:w="1148" w:type="dxa"/>
            <w:tcBorders>
              <w:top w:val="single" w:sz="4" w:space="0" w:color="auto"/>
              <w:left w:val="single" w:sz="4" w:space="0" w:color="auto"/>
              <w:bottom w:val="nil"/>
              <w:right w:val="nil"/>
            </w:tcBorders>
            <w:shd w:val="clear" w:color="auto" w:fill="FFFFFF"/>
            <w:vAlign w:val="center"/>
          </w:tcPr>
          <w:p w:rsidR="0083695B" w:rsidRDefault="00720640" w:rsidP="00127E1F">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2</w:t>
            </w:r>
          </w:p>
        </w:tc>
        <w:tc>
          <w:tcPr>
            <w:tcW w:w="1173" w:type="dxa"/>
            <w:tcBorders>
              <w:top w:val="single" w:sz="4" w:space="0" w:color="auto"/>
              <w:left w:val="single" w:sz="4" w:space="0" w:color="auto"/>
              <w:bottom w:val="nil"/>
              <w:right w:val="nil"/>
            </w:tcBorders>
            <w:shd w:val="clear" w:color="auto" w:fill="FFFFFF"/>
            <w:vAlign w:val="center"/>
          </w:tcPr>
          <w:p w:rsidR="0083695B" w:rsidRDefault="00720640" w:rsidP="00127E1F">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3</w:t>
            </w:r>
          </w:p>
        </w:tc>
        <w:tc>
          <w:tcPr>
            <w:tcW w:w="1159" w:type="dxa"/>
            <w:tcBorders>
              <w:top w:val="single" w:sz="4" w:space="0" w:color="auto"/>
              <w:left w:val="single" w:sz="4" w:space="0" w:color="auto"/>
              <w:bottom w:val="nil"/>
              <w:right w:val="nil"/>
            </w:tcBorders>
            <w:shd w:val="clear" w:color="auto" w:fill="FFFFFF"/>
            <w:vAlign w:val="center"/>
          </w:tcPr>
          <w:p w:rsidR="0083695B" w:rsidRDefault="00720640" w:rsidP="00127E1F">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4</w:t>
            </w:r>
          </w:p>
        </w:tc>
        <w:tc>
          <w:tcPr>
            <w:tcW w:w="1091" w:type="dxa"/>
            <w:tcBorders>
              <w:top w:val="single" w:sz="4" w:space="0" w:color="auto"/>
              <w:left w:val="single" w:sz="4" w:space="0" w:color="auto"/>
              <w:bottom w:val="nil"/>
              <w:right w:val="nil"/>
            </w:tcBorders>
            <w:shd w:val="clear" w:color="auto" w:fill="FFFFFF"/>
            <w:vAlign w:val="center"/>
          </w:tcPr>
          <w:p w:rsidR="0083695B" w:rsidRDefault="00720640" w:rsidP="00127E1F">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5</w:t>
            </w:r>
          </w:p>
        </w:tc>
        <w:tc>
          <w:tcPr>
            <w:tcW w:w="1097" w:type="dxa"/>
            <w:tcBorders>
              <w:top w:val="single" w:sz="4" w:space="0" w:color="auto"/>
              <w:left w:val="single" w:sz="4" w:space="0" w:color="auto"/>
              <w:bottom w:val="nil"/>
              <w:right w:val="nil"/>
            </w:tcBorders>
            <w:shd w:val="clear" w:color="auto" w:fill="FFFFFF"/>
            <w:vAlign w:val="center"/>
          </w:tcPr>
          <w:p w:rsidR="0083695B" w:rsidRDefault="00720640" w:rsidP="00127E1F">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6</w:t>
            </w:r>
          </w:p>
        </w:tc>
        <w:tc>
          <w:tcPr>
            <w:tcW w:w="896" w:type="dxa"/>
            <w:tcBorders>
              <w:top w:val="single" w:sz="4" w:space="0" w:color="auto"/>
              <w:left w:val="single" w:sz="4" w:space="0" w:color="auto"/>
              <w:bottom w:val="nil"/>
              <w:right w:val="single" w:sz="4" w:space="0" w:color="auto"/>
            </w:tcBorders>
            <w:shd w:val="clear" w:color="auto" w:fill="FFFFFF"/>
            <w:vAlign w:val="center"/>
          </w:tcPr>
          <w:p w:rsidR="0083695B" w:rsidRDefault="00720640" w:rsidP="00127E1F">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spacing w:val="-10"/>
                <w:kern w:val="0"/>
                <w:sz w:val="27"/>
                <w:szCs w:val="27"/>
                <w:lang w:val="zh-TW" w:eastAsia="zh-TW"/>
              </w:rPr>
              <w:t>7</w:t>
            </w:r>
          </w:p>
        </w:tc>
      </w:tr>
      <w:tr w:rsidR="0083695B" w:rsidTr="00127E1F">
        <w:trPr>
          <w:trHeight w:hRule="exact" w:val="390"/>
        </w:trPr>
        <w:tc>
          <w:tcPr>
            <w:tcW w:w="2031" w:type="dxa"/>
            <w:tcBorders>
              <w:top w:val="single" w:sz="4" w:space="0" w:color="auto"/>
              <w:left w:val="single" w:sz="4" w:space="0" w:color="auto"/>
              <w:bottom w:val="nil"/>
              <w:right w:val="nil"/>
            </w:tcBorders>
            <w:shd w:val="clear" w:color="auto" w:fill="FFFFFF"/>
            <w:vAlign w:val="center"/>
          </w:tcPr>
          <w:p w:rsidR="0083695B" w:rsidRDefault="00720640" w:rsidP="00127E1F">
            <w:pPr>
              <w:jc w:val="center"/>
              <w:rPr>
                <w:rFonts w:ascii="仿宋_GB2312" w:eastAsia="仿宋_GB2312" w:hAnsi="仿宋_GB2312" w:cs="仿宋_GB2312"/>
                <w:sz w:val="24"/>
              </w:rPr>
            </w:pPr>
            <w:r>
              <w:rPr>
                <w:rFonts w:ascii="仿宋_GB2312" w:eastAsia="仿宋_GB2312" w:hAnsi="仿宋_GB2312" w:cs="仿宋_GB2312" w:hint="eastAsia"/>
                <w:sz w:val="24"/>
                <w:lang w:val="zh-TW" w:eastAsia="zh-TW"/>
              </w:rPr>
              <w:t>合计</w:t>
            </w:r>
          </w:p>
        </w:tc>
        <w:tc>
          <w:tcPr>
            <w:tcW w:w="1161" w:type="dxa"/>
            <w:tcBorders>
              <w:top w:val="single" w:sz="4" w:space="0" w:color="auto"/>
              <w:left w:val="single" w:sz="4" w:space="0" w:color="auto"/>
              <w:bottom w:val="nil"/>
              <w:right w:val="nil"/>
            </w:tcBorders>
            <w:shd w:val="clear" w:color="auto" w:fill="FFFFFF"/>
            <w:vAlign w:val="center"/>
          </w:tcPr>
          <w:p w:rsidR="0083695B" w:rsidRDefault="00720640" w:rsidP="00127E1F">
            <w:pPr>
              <w:jc w:val="center"/>
              <w:rPr>
                <w:rFonts w:ascii="仿宋_GB2312" w:eastAsia="仿宋_GB2312" w:hAnsi="仿宋_GB2312" w:cs="仿宋_GB2312"/>
                <w:sz w:val="24"/>
              </w:rPr>
            </w:pPr>
            <w:r>
              <w:rPr>
                <w:rFonts w:ascii="仿宋_GB2312" w:eastAsia="仿宋_GB2312" w:hAnsi="仿宋_GB2312" w:cs="仿宋_GB2312" w:hint="eastAsia"/>
                <w:sz w:val="24"/>
              </w:rPr>
              <w:t>181.39</w:t>
            </w:r>
          </w:p>
        </w:tc>
        <w:tc>
          <w:tcPr>
            <w:tcW w:w="1148" w:type="dxa"/>
            <w:tcBorders>
              <w:top w:val="single" w:sz="4" w:space="0" w:color="auto"/>
              <w:left w:val="single" w:sz="4" w:space="0" w:color="auto"/>
              <w:bottom w:val="nil"/>
              <w:right w:val="nil"/>
            </w:tcBorders>
            <w:shd w:val="clear" w:color="auto" w:fill="FFFFFF"/>
            <w:vAlign w:val="center"/>
          </w:tcPr>
          <w:p w:rsidR="0083695B" w:rsidRDefault="00720640" w:rsidP="00127E1F">
            <w:pPr>
              <w:jc w:val="center"/>
              <w:rPr>
                <w:rFonts w:ascii="仿宋_GB2312" w:eastAsia="仿宋_GB2312" w:hAnsi="仿宋_GB2312" w:cs="仿宋_GB2312"/>
                <w:sz w:val="24"/>
              </w:rPr>
            </w:pPr>
            <w:r>
              <w:rPr>
                <w:rFonts w:ascii="仿宋_GB2312" w:eastAsia="仿宋_GB2312" w:hAnsi="仿宋_GB2312" w:cs="仿宋_GB2312" w:hint="eastAsia"/>
                <w:sz w:val="24"/>
              </w:rPr>
              <w:t>181.39</w:t>
            </w:r>
          </w:p>
        </w:tc>
        <w:tc>
          <w:tcPr>
            <w:tcW w:w="1173" w:type="dxa"/>
            <w:tcBorders>
              <w:top w:val="single" w:sz="4" w:space="0" w:color="auto"/>
              <w:left w:val="single" w:sz="4" w:space="0" w:color="auto"/>
              <w:bottom w:val="nil"/>
              <w:right w:val="nil"/>
            </w:tcBorders>
            <w:shd w:val="clear" w:color="auto" w:fill="FFFFFF"/>
            <w:vAlign w:val="center"/>
          </w:tcPr>
          <w:p w:rsidR="0083695B" w:rsidRDefault="00720640" w:rsidP="00127E1F">
            <w:pPr>
              <w:jc w:val="center"/>
              <w:rPr>
                <w:rFonts w:ascii="仿宋_GB2312" w:eastAsia="仿宋_GB2312" w:hAnsi="仿宋_GB2312" w:cs="仿宋_GB2312"/>
                <w:sz w:val="24"/>
              </w:rPr>
            </w:pPr>
            <w:r>
              <w:rPr>
                <w:rFonts w:ascii="仿宋_GB2312" w:eastAsia="仿宋_GB2312" w:hAnsi="仿宋_GB2312" w:cs="仿宋_GB2312" w:hint="eastAsia"/>
                <w:sz w:val="24"/>
              </w:rPr>
              <w:t>181.39</w:t>
            </w:r>
          </w:p>
        </w:tc>
        <w:tc>
          <w:tcPr>
            <w:tcW w:w="1159" w:type="dxa"/>
            <w:tcBorders>
              <w:top w:val="single" w:sz="4" w:space="0" w:color="auto"/>
              <w:left w:val="single" w:sz="4" w:space="0" w:color="auto"/>
              <w:bottom w:val="nil"/>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1091" w:type="dxa"/>
            <w:tcBorders>
              <w:top w:val="single" w:sz="4" w:space="0" w:color="auto"/>
              <w:left w:val="single" w:sz="4" w:space="0" w:color="auto"/>
              <w:bottom w:val="nil"/>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1097" w:type="dxa"/>
            <w:tcBorders>
              <w:top w:val="single" w:sz="4" w:space="0" w:color="auto"/>
              <w:left w:val="single" w:sz="4" w:space="0" w:color="auto"/>
              <w:bottom w:val="nil"/>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896" w:type="dxa"/>
            <w:tcBorders>
              <w:top w:val="single" w:sz="4" w:space="0" w:color="auto"/>
              <w:left w:val="single" w:sz="4" w:space="0" w:color="auto"/>
              <w:bottom w:val="nil"/>
              <w:right w:val="single" w:sz="4" w:space="0" w:color="auto"/>
            </w:tcBorders>
            <w:shd w:val="clear" w:color="auto" w:fill="FFFFFF"/>
            <w:vAlign w:val="center"/>
          </w:tcPr>
          <w:p w:rsidR="0083695B" w:rsidRDefault="0083695B" w:rsidP="00127E1F">
            <w:pPr>
              <w:jc w:val="center"/>
              <w:rPr>
                <w:rFonts w:ascii="仿宋_GB2312" w:eastAsia="仿宋_GB2312" w:hAnsi="仿宋_GB2312" w:cs="仿宋_GB2312"/>
                <w:sz w:val="24"/>
              </w:rPr>
            </w:pPr>
          </w:p>
        </w:tc>
      </w:tr>
      <w:tr w:rsidR="0083695B" w:rsidTr="00127E1F">
        <w:trPr>
          <w:trHeight w:hRule="exact" w:val="372"/>
        </w:trPr>
        <w:tc>
          <w:tcPr>
            <w:tcW w:w="2031" w:type="dxa"/>
            <w:tcBorders>
              <w:top w:val="single" w:sz="4" w:space="0" w:color="auto"/>
              <w:left w:val="single" w:sz="4" w:space="0" w:color="auto"/>
              <w:bottom w:val="single" w:sz="4" w:space="0" w:color="auto"/>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1161" w:type="dxa"/>
            <w:tcBorders>
              <w:top w:val="single" w:sz="4" w:space="0" w:color="auto"/>
              <w:left w:val="single" w:sz="4" w:space="0" w:color="auto"/>
              <w:bottom w:val="single" w:sz="4" w:space="0" w:color="auto"/>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1148" w:type="dxa"/>
            <w:tcBorders>
              <w:top w:val="single" w:sz="4" w:space="0" w:color="auto"/>
              <w:left w:val="single" w:sz="4" w:space="0" w:color="auto"/>
              <w:bottom w:val="single" w:sz="4" w:space="0" w:color="auto"/>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1173" w:type="dxa"/>
            <w:tcBorders>
              <w:top w:val="single" w:sz="4" w:space="0" w:color="auto"/>
              <w:left w:val="single" w:sz="4" w:space="0" w:color="auto"/>
              <w:bottom w:val="single" w:sz="4" w:space="0" w:color="auto"/>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1159" w:type="dxa"/>
            <w:tcBorders>
              <w:top w:val="single" w:sz="4" w:space="0" w:color="auto"/>
              <w:left w:val="single" w:sz="4" w:space="0" w:color="auto"/>
              <w:bottom w:val="single" w:sz="4" w:space="0" w:color="auto"/>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1091" w:type="dxa"/>
            <w:tcBorders>
              <w:top w:val="single" w:sz="4" w:space="0" w:color="auto"/>
              <w:left w:val="single" w:sz="4" w:space="0" w:color="auto"/>
              <w:bottom w:val="single" w:sz="4" w:space="0" w:color="auto"/>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1097" w:type="dxa"/>
            <w:tcBorders>
              <w:top w:val="single" w:sz="4" w:space="0" w:color="auto"/>
              <w:left w:val="single" w:sz="4" w:space="0" w:color="auto"/>
              <w:bottom w:val="single" w:sz="4" w:space="0" w:color="auto"/>
              <w:right w:val="nil"/>
            </w:tcBorders>
            <w:shd w:val="clear" w:color="auto" w:fill="FFFFFF"/>
            <w:vAlign w:val="center"/>
          </w:tcPr>
          <w:p w:rsidR="0083695B" w:rsidRDefault="0083695B" w:rsidP="00127E1F">
            <w:pPr>
              <w:jc w:val="center"/>
              <w:rPr>
                <w:rFonts w:ascii="仿宋_GB2312" w:eastAsia="仿宋_GB2312" w:hAnsi="仿宋_GB2312" w:cs="仿宋_GB2312"/>
                <w:sz w:val="24"/>
              </w:rPr>
            </w:pP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83695B" w:rsidP="00127E1F">
            <w:pPr>
              <w:jc w:val="center"/>
              <w:rPr>
                <w:rFonts w:ascii="仿宋_GB2312" w:eastAsia="仿宋_GB2312" w:hAnsi="仿宋_GB2312" w:cs="仿宋_GB2312"/>
                <w:sz w:val="24"/>
              </w:rPr>
            </w:pPr>
          </w:p>
        </w:tc>
      </w:tr>
      <w:tr w:rsidR="00127E1F" w:rsidTr="00127E1F">
        <w:trPr>
          <w:trHeight w:hRule="exact" w:val="372"/>
        </w:trPr>
        <w:tc>
          <w:tcPr>
            <w:tcW w:w="2031" w:type="dxa"/>
            <w:tcBorders>
              <w:top w:val="single" w:sz="4" w:space="0" w:color="auto"/>
              <w:left w:val="single" w:sz="4" w:space="0" w:color="auto"/>
              <w:bottom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161" w:type="dxa"/>
            <w:tcBorders>
              <w:top w:val="single" w:sz="4" w:space="0" w:color="auto"/>
              <w:left w:val="single" w:sz="4" w:space="0" w:color="auto"/>
              <w:bottom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148" w:type="dxa"/>
            <w:tcBorders>
              <w:top w:val="single" w:sz="4" w:space="0" w:color="auto"/>
              <w:left w:val="single" w:sz="4" w:space="0" w:color="auto"/>
              <w:bottom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173" w:type="dxa"/>
            <w:tcBorders>
              <w:top w:val="single" w:sz="4" w:space="0" w:color="auto"/>
              <w:left w:val="single" w:sz="4" w:space="0" w:color="auto"/>
              <w:bottom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159" w:type="dxa"/>
            <w:tcBorders>
              <w:top w:val="single" w:sz="4" w:space="0" w:color="auto"/>
              <w:left w:val="single" w:sz="4" w:space="0" w:color="auto"/>
              <w:bottom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091" w:type="dxa"/>
            <w:tcBorders>
              <w:top w:val="single" w:sz="4" w:space="0" w:color="auto"/>
              <w:left w:val="single" w:sz="4" w:space="0" w:color="auto"/>
              <w:bottom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097" w:type="dxa"/>
            <w:tcBorders>
              <w:top w:val="single" w:sz="4" w:space="0" w:color="auto"/>
              <w:left w:val="single" w:sz="4" w:space="0" w:color="auto"/>
              <w:bottom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896" w:type="dxa"/>
            <w:tcBorders>
              <w:top w:val="single" w:sz="4" w:space="0" w:color="auto"/>
              <w:left w:val="single" w:sz="4" w:space="0" w:color="auto"/>
              <w:bottom w:val="single" w:sz="4" w:space="0" w:color="auto"/>
              <w:right w:val="single" w:sz="4" w:space="0" w:color="auto"/>
            </w:tcBorders>
            <w:shd w:val="clear" w:color="auto" w:fill="FFFFFF"/>
            <w:vAlign w:val="center"/>
          </w:tcPr>
          <w:p w:rsidR="00127E1F" w:rsidRDefault="00127E1F" w:rsidP="00127E1F">
            <w:pPr>
              <w:jc w:val="center"/>
              <w:rPr>
                <w:rFonts w:ascii="仿宋_GB2312" w:eastAsia="仿宋_GB2312" w:hAnsi="仿宋_GB2312" w:cs="仿宋_GB2312"/>
                <w:sz w:val="24"/>
              </w:rPr>
            </w:pPr>
          </w:p>
        </w:tc>
      </w:tr>
      <w:tr w:rsidR="00127E1F" w:rsidTr="00127E1F">
        <w:trPr>
          <w:trHeight w:hRule="exact" w:val="12"/>
        </w:trPr>
        <w:tc>
          <w:tcPr>
            <w:tcW w:w="2031" w:type="dxa"/>
            <w:tcBorders>
              <w:top w:val="single" w:sz="4" w:space="0" w:color="auto"/>
              <w:left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161" w:type="dxa"/>
            <w:tcBorders>
              <w:top w:val="single" w:sz="4" w:space="0" w:color="auto"/>
              <w:left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148" w:type="dxa"/>
            <w:tcBorders>
              <w:top w:val="single" w:sz="4" w:space="0" w:color="auto"/>
              <w:left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173" w:type="dxa"/>
            <w:tcBorders>
              <w:top w:val="single" w:sz="4" w:space="0" w:color="auto"/>
              <w:left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159" w:type="dxa"/>
            <w:tcBorders>
              <w:top w:val="single" w:sz="4" w:space="0" w:color="auto"/>
              <w:left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091" w:type="dxa"/>
            <w:tcBorders>
              <w:top w:val="single" w:sz="4" w:space="0" w:color="auto"/>
              <w:left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1097" w:type="dxa"/>
            <w:tcBorders>
              <w:top w:val="single" w:sz="4" w:space="0" w:color="auto"/>
              <w:left w:val="single" w:sz="4" w:space="0" w:color="auto"/>
              <w:right w:val="nil"/>
            </w:tcBorders>
            <w:shd w:val="clear" w:color="auto" w:fill="FFFFFF"/>
            <w:vAlign w:val="center"/>
          </w:tcPr>
          <w:p w:rsidR="00127E1F" w:rsidRDefault="00127E1F" w:rsidP="00127E1F">
            <w:pPr>
              <w:jc w:val="center"/>
              <w:rPr>
                <w:rFonts w:ascii="仿宋_GB2312" w:eastAsia="仿宋_GB2312" w:hAnsi="仿宋_GB2312" w:cs="仿宋_GB2312"/>
                <w:sz w:val="24"/>
              </w:rPr>
            </w:pPr>
          </w:p>
        </w:tc>
        <w:tc>
          <w:tcPr>
            <w:tcW w:w="896" w:type="dxa"/>
            <w:tcBorders>
              <w:top w:val="single" w:sz="4" w:space="0" w:color="auto"/>
              <w:left w:val="single" w:sz="4" w:space="0" w:color="auto"/>
              <w:right w:val="single" w:sz="4" w:space="0" w:color="auto"/>
            </w:tcBorders>
            <w:shd w:val="clear" w:color="auto" w:fill="FFFFFF"/>
            <w:vAlign w:val="center"/>
          </w:tcPr>
          <w:p w:rsidR="00127E1F" w:rsidRDefault="00127E1F" w:rsidP="00127E1F">
            <w:pPr>
              <w:jc w:val="center"/>
              <w:rPr>
                <w:rFonts w:ascii="仿宋_GB2312" w:eastAsia="仿宋_GB2312" w:hAnsi="仿宋_GB2312" w:cs="仿宋_GB2312"/>
                <w:sz w:val="24"/>
              </w:rPr>
            </w:pPr>
          </w:p>
        </w:tc>
      </w:tr>
      <w:tr w:rsidR="00127E1F" w:rsidTr="00127E1F">
        <w:trPr>
          <w:trHeight w:hRule="exact" w:val="390"/>
        </w:trPr>
        <w:tc>
          <w:tcPr>
            <w:tcW w:w="2031"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161"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148"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173"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159"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091"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097"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896" w:type="dxa"/>
            <w:shd w:val="clear" w:color="auto" w:fill="FFFFFF"/>
            <w:vAlign w:val="center"/>
          </w:tcPr>
          <w:p w:rsidR="00127E1F" w:rsidRDefault="00127E1F" w:rsidP="00127E1F">
            <w:pPr>
              <w:jc w:val="center"/>
              <w:rPr>
                <w:rFonts w:ascii="仿宋_GB2312" w:eastAsia="仿宋_GB2312" w:hAnsi="仿宋_GB2312" w:cs="仿宋_GB2312"/>
                <w:sz w:val="24"/>
              </w:rPr>
            </w:pPr>
          </w:p>
        </w:tc>
      </w:tr>
      <w:tr w:rsidR="00127E1F" w:rsidTr="00127E1F">
        <w:trPr>
          <w:trHeight w:hRule="exact" w:val="390"/>
        </w:trPr>
        <w:tc>
          <w:tcPr>
            <w:tcW w:w="2031"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161"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148"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173"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159"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091"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1097" w:type="dxa"/>
            <w:shd w:val="clear" w:color="auto" w:fill="FFFFFF"/>
            <w:vAlign w:val="center"/>
          </w:tcPr>
          <w:p w:rsidR="00127E1F" w:rsidRDefault="00127E1F" w:rsidP="00127E1F">
            <w:pPr>
              <w:jc w:val="center"/>
              <w:rPr>
                <w:rFonts w:ascii="仿宋_GB2312" w:eastAsia="仿宋_GB2312" w:hAnsi="仿宋_GB2312" w:cs="仿宋_GB2312"/>
                <w:sz w:val="24"/>
              </w:rPr>
            </w:pPr>
          </w:p>
        </w:tc>
        <w:tc>
          <w:tcPr>
            <w:tcW w:w="896" w:type="dxa"/>
            <w:shd w:val="clear" w:color="auto" w:fill="FFFFFF"/>
            <w:vAlign w:val="center"/>
          </w:tcPr>
          <w:p w:rsidR="00127E1F" w:rsidRDefault="00127E1F" w:rsidP="00127E1F">
            <w:pPr>
              <w:jc w:val="center"/>
              <w:rPr>
                <w:rFonts w:ascii="仿宋_GB2312" w:eastAsia="仿宋_GB2312" w:hAnsi="仿宋_GB2312" w:cs="仿宋_GB2312"/>
                <w:sz w:val="24"/>
              </w:rPr>
            </w:pPr>
          </w:p>
        </w:tc>
      </w:tr>
    </w:tbl>
    <w:p w:rsidR="0083695B" w:rsidRDefault="0083695B"/>
    <w:p w:rsidR="00127E1F" w:rsidRDefault="00127E1F"/>
    <w:p w:rsidR="00127E1F" w:rsidRDefault="00127E1F"/>
    <w:p w:rsidR="00127E1F" w:rsidRDefault="00127E1F"/>
    <w:p w:rsidR="00127E1F" w:rsidRDefault="00127E1F"/>
    <w:p w:rsidR="00127E1F" w:rsidRDefault="00127E1F"/>
    <w:p w:rsidR="0083695B" w:rsidRDefault="00720640">
      <w:pPr>
        <w:ind w:firstLineChars="5100" w:firstLine="9180"/>
        <w:rPr>
          <w:rFonts w:ascii="黑体" w:eastAsia="黑体" w:hAnsi="Times New Roman" w:cs="黑体"/>
          <w:color w:val="000000"/>
          <w:kern w:val="0"/>
          <w:sz w:val="29"/>
          <w:szCs w:val="29"/>
        </w:rPr>
      </w:pPr>
      <w:r>
        <w:rPr>
          <w:rFonts w:ascii="仿宋_GB2312" w:eastAsia="仿宋_GB2312" w:hAnsi="仿宋_GB2312" w:cs="仿宋_GB2312" w:hint="eastAsia"/>
          <w:sz w:val="18"/>
          <w:szCs w:val="18"/>
        </w:rPr>
        <w:t xml:space="preserve"> 表11</w:t>
      </w:r>
    </w:p>
    <w:p w:rsidR="0083695B" w:rsidRDefault="00720640">
      <w:pPr>
        <w:jc w:val="center"/>
        <w:rPr>
          <w:rFonts w:ascii="仿宋_GB2312" w:eastAsia="仿宋_GB2312" w:hAnsi="仿宋_GB2312" w:cs="仿宋_GB2312"/>
          <w:b/>
          <w:bCs/>
          <w:color w:val="000000"/>
          <w:kern w:val="0"/>
          <w:sz w:val="32"/>
          <w:szCs w:val="32"/>
          <w:lang w:val="zh-TW" w:eastAsia="zh-TW"/>
        </w:rPr>
      </w:pPr>
      <w:r>
        <w:rPr>
          <w:rFonts w:ascii="仿宋_GB2312" w:eastAsia="仿宋_GB2312" w:hAnsi="仿宋_GB2312" w:cs="仿宋_GB2312" w:hint="eastAsia"/>
          <w:b/>
          <w:bCs/>
          <w:color w:val="000000"/>
          <w:kern w:val="0"/>
          <w:sz w:val="32"/>
          <w:szCs w:val="32"/>
          <w:lang w:val="zh-TW"/>
        </w:rPr>
        <w:t>2016</w:t>
      </w:r>
      <w:r>
        <w:rPr>
          <w:rFonts w:ascii="仿宋_GB2312" w:eastAsia="仿宋_GB2312" w:hAnsi="仿宋_GB2312" w:cs="仿宋_GB2312" w:hint="eastAsia"/>
          <w:b/>
          <w:bCs/>
          <w:color w:val="000000"/>
          <w:kern w:val="0"/>
          <w:sz w:val="32"/>
          <w:szCs w:val="32"/>
          <w:lang w:val="zh-TW" w:eastAsia="zh-TW"/>
        </w:rPr>
        <w:t>年部门预算项目支出及其他支出预算表</w:t>
      </w:r>
    </w:p>
    <w:p w:rsidR="0083695B" w:rsidRDefault="00720640">
      <w:pPr>
        <w:jc w:val="left"/>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单位名称：台山磐石电视大学</w:t>
      </w:r>
      <w:r>
        <w:rPr>
          <w:rFonts w:ascii="Courier New" w:eastAsia="Times New Roman" w:hAnsi="Courier New" w:cs="Courier New"/>
          <w:color w:val="000000"/>
          <w:kern w:val="0"/>
          <w:sz w:val="27"/>
          <w:szCs w:val="27"/>
          <w:lang w:val="zh-TW" w:eastAsia="zh-TW"/>
        </w:rPr>
        <w:tab/>
      </w:r>
      <w:r>
        <w:rPr>
          <w:rFonts w:ascii="Courier New" w:eastAsia="宋体" w:hAnsi="Courier New" w:cs="Courier New" w:hint="eastAsia"/>
          <w:color w:val="000000"/>
          <w:kern w:val="0"/>
          <w:sz w:val="27"/>
          <w:szCs w:val="27"/>
        </w:rPr>
        <w:t xml:space="preserve">                                    </w:t>
      </w:r>
      <w:r>
        <w:rPr>
          <w:rFonts w:ascii="Courier New" w:eastAsia="宋体" w:hAnsi="Courier New" w:cs="Courier New" w:hint="eastAsia"/>
          <w:color w:val="000000"/>
          <w:kern w:val="0"/>
          <w:sz w:val="27"/>
          <w:szCs w:val="27"/>
        </w:rPr>
        <w:t xml:space="preserve">　　　　</w:t>
      </w:r>
      <w:r>
        <w:rPr>
          <w:rFonts w:ascii="黑体" w:eastAsia="黑体" w:hAnsi="Times New Roman" w:cs="黑体" w:hint="eastAsia"/>
          <w:color w:val="000000"/>
          <w:kern w:val="0"/>
          <w:sz w:val="19"/>
          <w:szCs w:val="19"/>
          <w:lang w:val="zh-TW" w:eastAsia="zh-TW"/>
        </w:rPr>
        <w:t>金额：万元</w:t>
      </w:r>
    </w:p>
    <w:tbl>
      <w:tblPr>
        <w:tblW w:w="9756" w:type="dxa"/>
        <w:tblInd w:w="-5" w:type="dxa"/>
        <w:tblLayout w:type="fixed"/>
        <w:tblCellMar>
          <w:left w:w="0" w:type="dxa"/>
          <w:right w:w="0" w:type="dxa"/>
        </w:tblCellMar>
        <w:tblLook w:val="04A0" w:firstRow="1" w:lastRow="0" w:firstColumn="1" w:lastColumn="0" w:noHBand="0" w:noVBand="1"/>
      </w:tblPr>
      <w:tblGrid>
        <w:gridCol w:w="1428"/>
        <w:gridCol w:w="1276"/>
        <w:gridCol w:w="1277"/>
        <w:gridCol w:w="987"/>
        <w:gridCol w:w="829"/>
        <w:gridCol w:w="876"/>
        <w:gridCol w:w="850"/>
        <w:gridCol w:w="764"/>
        <w:gridCol w:w="1469"/>
      </w:tblGrid>
      <w:tr w:rsidR="0083695B">
        <w:trPr>
          <w:trHeight w:hRule="exact" w:val="398"/>
        </w:trPr>
        <w:tc>
          <w:tcPr>
            <w:tcW w:w="1428" w:type="dxa"/>
            <w:vMerge w:val="restart"/>
            <w:tcBorders>
              <w:top w:val="single" w:sz="4" w:space="0" w:color="auto"/>
              <w:left w:val="single" w:sz="4" w:space="0" w:color="auto"/>
              <w:bottom w:val="nil"/>
              <w:right w:val="nil"/>
            </w:tcBorders>
            <w:shd w:val="clear" w:color="auto" w:fill="FFFFFF"/>
            <w:vAlign w:val="center"/>
          </w:tcPr>
          <w:p w:rsidR="0083695B" w:rsidRDefault="00720640">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支出项目类别（资金使用单</w:t>
            </w:r>
            <w:r>
              <w:rPr>
                <w:rFonts w:ascii="黑体" w:eastAsia="黑体" w:hAnsi="Times New Roman" w:cs="黑体"/>
                <w:color w:val="000000"/>
                <w:kern w:val="0"/>
                <w:sz w:val="19"/>
                <w:szCs w:val="19"/>
                <w:lang w:val="zh-TW" w:eastAsia="zh-TW"/>
              </w:rPr>
              <w:t xml:space="preserve"> </w:t>
            </w:r>
            <w:r>
              <w:rPr>
                <w:rFonts w:ascii="黑体" w:eastAsia="黑体" w:hAnsi="Times New Roman" w:cs="黑体" w:hint="eastAsia"/>
                <w:color w:val="000000"/>
                <w:kern w:val="0"/>
                <w:sz w:val="19"/>
                <w:szCs w:val="19"/>
                <w:lang w:val="zh-TW" w:eastAsia="zh-TW"/>
              </w:rPr>
              <w:t>位）</w:t>
            </w:r>
          </w:p>
        </w:tc>
        <w:tc>
          <w:tcPr>
            <w:tcW w:w="1276" w:type="dxa"/>
            <w:vMerge w:val="restart"/>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总计</w:t>
            </w:r>
          </w:p>
        </w:tc>
        <w:tc>
          <w:tcPr>
            <w:tcW w:w="3969" w:type="dxa"/>
            <w:gridSpan w:val="4"/>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spacing w:val="-30"/>
                <w:kern w:val="0"/>
                <w:sz w:val="19"/>
                <w:szCs w:val="19"/>
                <w:lang w:val="zh-TW"/>
              </w:rPr>
              <w:t>财</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rPr>
              <w:t>政</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rPr>
              <w:t>拨</w:t>
            </w:r>
            <w:r>
              <w:rPr>
                <w:rFonts w:ascii="黑体" w:eastAsia="黑体" w:hAnsi="Times New Roman" w:cs="黑体" w:hint="eastAsia"/>
                <w:color w:val="000000"/>
                <w:spacing w:val="-30"/>
                <w:kern w:val="0"/>
                <w:sz w:val="19"/>
                <w:szCs w:val="19"/>
              </w:rPr>
              <w:t xml:space="preserve">   </w:t>
            </w:r>
            <w:r>
              <w:rPr>
                <w:rFonts w:ascii="黑体" w:eastAsia="黑体" w:hAnsi="Times New Roman" w:cs="黑体" w:hint="eastAsia"/>
                <w:color w:val="000000"/>
                <w:spacing w:val="-30"/>
                <w:kern w:val="0"/>
                <w:sz w:val="19"/>
                <w:szCs w:val="19"/>
                <w:lang w:val="zh-TW" w:eastAsia="zh-TW"/>
              </w:rPr>
              <w:t>款</w:t>
            </w:r>
          </w:p>
        </w:tc>
        <w:tc>
          <w:tcPr>
            <w:tcW w:w="850" w:type="dxa"/>
            <w:vMerge w:val="restart"/>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财政专户拨</w:t>
            </w:r>
          </w:p>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款</w:t>
            </w:r>
          </w:p>
        </w:tc>
        <w:tc>
          <w:tcPr>
            <w:tcW w:w="764" w:type="dxa"/>
            <w:vMerge w:val="restart"/>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其他资金</w:t>
            </w:r>
          </w:p>
        </w:tc>
        <w:tc>
          <w:tcPr>
            <w:tcW w:w="1469" w:type="dxa"/>
            <w:vMerge w:val="restart"/>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续效目标</w:t>
            </w:r>
          </w:p>
        </w:tc>
      </w:tr>
      <w:tr w:rsidR="0083695B">
        <w:trPr>
          <w:trHeight w:hRule="exact" w:val="600"/>
        </w:trPr>
        <w:tc>
          <w:tcPr>
            <w:tcW w:w="1428" w:type="dxa"/>
            <w:vMerge/>
            <w:tcBorders>
              <w:top w:val="nil"/>
              <w:left w:val="single" w:sz="4" w:space="0" w:color="auto"/>
              <w:bottom w:val="nil"/>
              <w:right w:val="nil"/>
            </w:tcBorders>
            <w:shd w:val="clear" w:color="auto" w:fill="FFFFFF"/>
            <w:vAlign w:val="center"/>
          </w:tcPr>
          <w:p w:rsidR="0083695B" w:rsidRDefault="0083695B">
            <w:pPr>
              <w:spacing w:line="190" w:lineRule="exact"/>
              <w:jc w:val="center"/>
              <w:rPr>
                <w:rFonts w:ascii="Times New Roman" w:eastAsia="Times New Roman" w:hAnsi="Times New Roman" w:cs="Times New Roman"/>
                <w:kern w:val="0"/>
                <w:sz w:val="24"/>
              </w:rPr>
            </w:pPr>
          </w:p>
        </w:tc>
        <w:tc>
          <w:tcPr>
            <w:tcW w:w="1276" w:type="dxa"/>
            <w:vMerge/>
            <w:tcBorders>
              <w:top w:val="nil"/>
              <w:left w:val="single" w:sz="4" w:space="0" w:color="auto"/>
              <w:bottom w:val="nil"/>
              <w:right w:val="nil"/>
            </w:tcBorders>
            <w:shd w:val="clear" w:color="auto" w:fill="FFFFFF"/>
            <w:vAlign w:val="center"/>
          </w:tcPr>
          <w:p w:rsidR="0083695B" w:rsidRDefault="0083695B">
            <w:pPr>
              <w:spacing w:line="190" w:lineRule="exact"/>
              <w:jc w:val="center"/>
              <w:rPr>
                <w:rFonts w:ascii="Times New Roman" w:eastAsia="Times New Roman" w:hAnsi="Times New Roman" w:cs="Times New Roman"/>
                <w:kern w:val="0"/>
                <w:sz w:val="24"/>
              </w:rPr>
            </w:pPr>
          </w:p>
        </w:tc>
        <w:tc>
          <w:tcPr>
            <w:tcW w:w="1277"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合计</w:t>
            </w:r>
          </w:p>
        </w:tc>
        <w:tc>
          <w:tcPr>
            <w:tcW w:w="987" w:type="dxa"/>
            <w:tcBorders>
              <w:top w:val="single" w:sz="4" w:space="0" w:color="auto"/>
              <w:left w:val="single" w:sz="4" w:space="0" w:color="auto"/>
              <w:bottom w:val="nil"/>
              <w:right w:val="nil"/>
            </w:tcBorders>
            <w:shd w:val="clear" w:color="auto" w:fill="FFFFFF"/>
            <w:vAlign w:val="center"/>
          </w:tcPr>
          <w:p w:rsidR="0083695B" w:rsidRDefault="00720640">
            <w:pPr>
              <w:spacing w:line="190" w:lineRule="exact"/>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一般公共预算</w:t>
            </w:r>
          </w:p>
        </w:tc>
        <w:tc>
          <w:tcPr>
            <w:tcW w:w="829"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政府性基金预算</w:t>
            </w:r>
          </w:p>
        </w:tc>
        <w:tc>
          <w:tcPr>
            <w:tcW w:w="876"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Times New Roman" w:eastAsia="Times New Roman" w:hAnsi="Times New Roman" w:cs="Times New Roman"/>
                <w:kern w:val="0"/>
                <w:sz w:val="24"/>
              </w:rPr>
            </w:pPr>
            <w:r>
              <w:rPr>
                <w:rFonts w:ascii="黑体" w:eastAsia="黑体" w:hAnsi="Times New Roman" w:cs="黑体" w:hint="eastAsia"/>
                <w:color w:val="000000"/>
                <w:kern w:val="0"/>
                <w:sz w:val="19"/>
                <w:szCs w:val="19"/>
                <w:lang w:val="zh-TW" w:eastAsia="zh-TW"/>
              </w:rPr>
              <w:t>国有资本经营预算</w:t>
            </w:r>
          </w:p>
        </w:tc>
        <w:tc>
          <w:tcPr>
            <w:tcW w:w="850" w:type="dxa"/>
            <w:vMerge/>
            <w:tcBorders>
              <w:top w:val="nil"/>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24"/>
              </w:rPr>
            </w:pPr>
          </w:p>
        </w:tc>
        <w:tc>
          <w:tcPr>
            <w:tcW w:w="764" w:type="dxa"/>
            <w:vMerge/>
            <w:tcBorders>
              <w:top w:val="nil"/>
              <w:left w:val="single" w:sz="4" w:space="0" w:color="auto"/>
              <w:bottom w:val="nil"/>
              <w:right w:val="nil"/>
            </w:tcBorders>
            <w:shd w:val="clear" w:color="auto" w:fill="FFFFFF"/>
            <w:vAlign w:val="center"/>
          </w:tcPr>
          <w:p w:rsidR="0083695B" w:rsidRDefault="0083695B">
            <w:pPr>
              <w:jc w:val="center"/>
              <w:rPr>
                <w:rFonts w:ascii="Times New Roman" w:eastAsia="Times New Roman" w:hAnsi="Times New Roman" w:cs="Times New Roman"/>
                <w:kern w:val="0"/>
                <w:sz w:val="24"/>
              </w:rPr>
            </w:pPr>
          </w:p>
        </w:tc>
        <w:tc>
          <w:tcPr>
            <w:tcW w:w="1469" w:type="dxa"/>
            <w:vMerge/>
            <w:tcBorders>
              <w:top w:val="nil"/>
              <w:left w:val="single" w:sz="4" w:space="0" w:color="auto"/>
              <w:bottom w:val="nil"/>
              <w:right w:val="single" w:sz="4" w:space="0" w:color="auto"/>
            </w:tcBorders>
            <w:shd w:val="clear" w:color="auto" w:fill="FFFFFF"/>
            <w:vAlign w:val="center"/>
          </w:tcPr>
          <w:p w:rsidR="0083695B" w:rsidRDefault="0083695B">
            <w:pPr>
              <w:jc w:val="center"/>
              <w:rPr>
                <w:rFonts w:ascii="Times New Roman" w:eastAsia="Times New Roman" w:hAnsi="Times New Roman" w:cs="Times New Roman"/>
                <w:kern w:val="0"/>
                <w:sz w:val="24"/>
              </w:rPr>
            </w:pPr>
          </w:p>
        </w:tc>
      </w:tr>
      <w:tr w:rsidR="0083695B">
        <w:trPr>
          <w:trHeight w:hRule="exact" w:val="390"/>
        </w:trPr>
        <w:tc>
          <w:tcPr>
            <w:tcW w:w="1428" w:type="dxa"/>
            <w:tcBorders>
              <w:top w:val="single" w:sz="4" w:space="0" w:color="auto"/>
              <w:left w:val="single" w:sz="4" w:space="0" w:color="auto"/>
              <w:bottom w:val="nil"/>
              <w:right w:val="nil"/>
            </w:tcBorders>
            <w:shd w:val="clear" w:color="auto" w:fill="FFFFFF"/>
            <w:vAlign w:val="center"/>
          </w:tcPr>
          <w:p w:rsidR="0083695B" w:rsidRDefault="0083695B">
            <w:pPr>
              <w:spacing w:line="190" w:lineRule="exact"/>
              <w:jc w:val="center"/>
              <w:rPr>
                <w:rFonts w:ascii="Times New Roman" w:eastAsia="宋体" w:hAnsi="Times New Roman" w:cs="Times New Roman"/>
                <w:kern w:val="0"/>
                <w:sz w:val="24"/>
              </w:rPr>
            </w:pPr>
          </w:p>
        </w:tc>
        <w:tc>
          <w:tcPr>
            <w:tcW w:w="1276"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1</w:t>
            </w:r>
          </w:p>
        </w:tc>
        <w:tc>
          <w:tcPr>
            <w:tcW w:w="1277"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2</w:t>
            </w:r>
          </w:p>
        </w:tc>
        <w:tc>
          <w:tcPr>
            <w:tcW w:w="987"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3</w:t>
            </w:r>
          </w:p>
        </w:tc>
        <w:tc>
          <w:tcPr>
            <w:tcW w:w="829"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4</w:t>
            </w:r>
          </w:p>
        </w:tc>
        <w:tc>
          <w:tcPr>
            <w:tcW w:w="876"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5</w:t>
            </w:r>
          </w:p>
        </w:tc>
        <w:tc>
          <w:tcPr>
            <w:tcW w:w="850"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6</w:t>
            </w:r>
          </w:p>
        </w:tc>
        <w:tc>
          <w:tcPr>
            <w:tcW w:w="764" w:type="dxa"/>
            <w:tcBorders>
              <w:top w:val="single" w:sz="4" w:space="0" w:color="auto"/>
              <w:left w:val="single" w:sz="4" w:space="0" w:color="auto"/>
              <w:bottom w:val="nil"/>
              <w:right w:val="nil"/>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7</w:t>
            </w:r>
          </w:p>
        </w:tc>
        <w:tc>
          <w:tcPr>
            <w:tcW w:w="1469" w:type="dxa"/>
            <w:tcBorders>
              <w:top w:val="single" w:sz="4" w:space="0" w:color="auto"/>
              <w:left w:val="single" w:sz="4" w:space="0" w:color="auto"/>
              <w:bottom w:val="nil"/>
              <w:right w:val="single" w:sz="4" w:space="0" w:color="auto"/>
            </w:tcBorders>
            <w:shd w:val="clear" w:color="auto" w:fill="FFFFFF"/>
            <w:vAlign w:val="center"/>
          </w:tcPr>
          <w:p w:rsidR="0083695B" w:rsidRDefault="00720640">
            <w:pPr>
              <w:spacing w:line="270" w:lineRule="exact"/>
              <w:jc w:val="center"/>
              <w:rPr>
                <w:rFonts w:ascii="Times New Roman" w:eastAsia="Times New Roman" w:hAnsi="Times New Roman" w:cs="Times New Roman"/>
                <w:kern w:val="0"/>
                <w:sz w:val="24"/>
              </w:rPr>
            </w:pPr>
            <w:r>
              <w:rPr>
                <w:rFonts w:ascii="Courier New" w:eastAsia="Times New Roman" w:hAnsi="Courier New" w:cs="Courier New"/>
                <w:color w:val="000000"/>
                <w:kern w:val="0"/>
                <w:sz w:val="27"/>
                <w:szCs w:val="27"/>
                <w:lang w:val="zh-TW" w:eastAsia="zh-TW"/>
              </w:rPr>
              <w:t>8</w:t>
            </w:r>
          </w:p>
        </w:tc>
      </w:tr>
      <w:tr w:rsidR="0083695B">
        <w:trPr>
          <w:trHeight w:hRule="exact" w:val="600"/>
        </w:trPr>
        <w:tc>
          <w:tcPr>
            <w:tcW w:w="1428"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lang w:val="zh-TW" w:eastAsia="zh-TW"/>
              </w:rPr>
              <w:t>合计</w:t>
            </w:r>
          </w:p>
        </w:tc>
        <w:tc>
          <w:tcPr>
            <w:tcW w:w="1276"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162.62</w:t>
            </w:r>
          </w:p>
        </w:tc>
        <w:tc>
          <w:tcPr>
            <w:tcW w:w="1277"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162.62</w:t>
            </w:r>
          </w:p>
        </w:tc>
        <w:tc>
          <w:tcPr>
            <w:tcW w:w="987" w:type="dxa"/>
            <w:tcBorders>
              <w:top w:val="single" w:sz="4" w:space="0" w:color="auto"/>
              <w:left w:val="single" w:sz="4" w:space="0" w:color="auto"/>
              <w:bottom w:val="nil"/>
              <w:right w:val="nil"/>
            </w:tcBorders>
            <w:shd w:val="clear" w:color="auto" w:fill="FFFFFF"/>
            <w:vAlign w:val="center"/>
          </w:tcPr>
          <w:p w:rsidR="0083695B" w:rsidRDefault="00720640">
            <w:pPr>
              <w:jc w:val="center"/>
              <w:rPr>
                <w:rFonts w:ascii="仿宋_GB2312" w:eastAsia="仿宋_GB2312" w:hAnsi="仿宋_GB2312" w:cs="仿宋_GB2312"/>
                <w:sz w:val="24"/>
              </w:rPr>
            </w:pPr>
            <w:r>
              <w:rPr>
                <w:rFonts w:ascii="仿宋_GB2312" w:eastAsia="仿宋_GB2312" w:hAnsi="仿宋_GB2312" w:cs="仿宋_GB2312" w:hint="eastAsia"/>
                <w:sz w:val="24"/>
              </w:rPr>
              <w:t>162.62</w:t>
            </w:r>
          </w:p>
        </w:tc>
        <w:tc>
          <w:tcPr>
            <w:tcW w:w="829"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87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850"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764"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46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600"/>
        </w:trPr>
        <w:tc>
          <w:tcPr>
            <w:tcW w:w="1428"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27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277"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987"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829"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876"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850"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764" w:type="dxa"/>
            <w:tcBorders>
              <w:top w:val="single" w:sz="4" w:space="0" w:color="auto"/>
              <w:left w:val="single" w:sz="4" w:space="0" w:color="auto"/>
              <w:bottom w:val="nil"/>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469" w:type="dxa"/>
            <w:tcBorders>
              <w:top w:val="single" w:sz="4" w:space="0" w:color="auto"/>
              <w:left w:val="single" w:sz="4" w:space="0" w:color="auto"/>
              <w:bottom w:val="nil"/>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r w:rsidR="0083695B">
        <w:trPr>
          <w:trHeight w:hRule="exact" w:val="615"/>
        </w:trPr>
        <w:tc>
          <w:tcPr>
            <w:tcW w:w="1428"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276"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277"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987"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829"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876"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850"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764" w:type="dxa"/>
            <w:tcBorders>
              <w:top w:val="single" w:sz="4" w:space="0" w:color="auto"/>
              <w:left w:val="single" w:sz="4" w:space="0" w:color="auto"/>
              <w:bottom w:val="single" w:sz="4" w:space="0" w:color="auto"/>
              <w:right w:val="nil"/>
            </w:tcBorders>
            <w:shd w:val="clear" w:color="auto" w:fill="FFFFFF"/>
            <w:vAlign w:val="center"/>
          </w:tcPr>
          <w:p w:rsidR="0083695B" w:rsidRDefault="0083695B">
            <w:pPr>
              <w:jc w:val="center"/>
              <w:rPr>
                <w:rFonts w:ascii="仿宋_GB2312" w:eastAsia="仿宋_GB2312" w:hAnsi="仿宋_GB2312" w:cs="仿宋_GB2312"/>
                <w:sz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83695B" w:rsidRDefault="0083695B">
            <w:pPr>
              <w:jc w:val="center"/>
              <w:rPr>
                <w:rFonts w:ascii="仿宋_GB2312" w:eastAsia="仿宋_GB2312" w:hAnsi="仿宋_GB2312" w:cs="仿宋_GB2312"/>
                <w:sz w:val="24"/>
              </w:rPr>
            </w:pPr>
          </w:p>
        </w:tc>
      </w:tr>
    </w:tbl>
    <w:p w:rsidR="0083695B" w:rsidRDefault="0083695B">
      <w:pPr>
        <w:rPr>
          <w:rFonts w:ascii="方正小标宋简体" w:eastAsia="方正小标宋简体" w:hAnsi="方正小标宋简体" w:cs="方正小标宋简体"/>
          <w:sz w:val="44"/>
          <w:szCs w:val="44"/>
        </w:rPr>
      </w:pPr>
    </w:p>
    <w:p w:rsidR="00127E1F" w:rsidRDefault="00127E1F">
      <w:pPr>
        <w:rPr>
          <w:rFonts w:ascii="方正小标宋简体" w:eastAsia="方正小标宋简体" w:hAnsi="方正小标宋简体" w:cs="方正小标宋简体"/>
          <w:sz w:val="44"/>
          <w:szCs w:val="44"/>
        </w:rPr>
      </w:pPr>
    </w:p>
    <w:p w:rsidR="00127E1F" w:rsidRDefault="00127E1F">
      <w:pPr>
        <w:rPr>
          <w:rFonts w:ascii="方正小标宋简体" w:eastAsia="方正小标宋简体" w:hAnsi="方正小标宋简体" w:cs="方正小标宋简体"/>
          <w:sz w:val="44"/>
          <w:szCs w:val="44"/>
        </w:rPr>
      </w:pPr>
    </w:p>
    <w:p w:rsidR="0083695B" w:rsidRDefault="0072064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  2016年部门预算情况说明</w:t>
      </w:r>
    </w:p>
    <w:p w:rsidR="0083695B" w:rsidRDefault="00720640">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83695B" w:rsidRDefault="00720640">
      <w:pPr>
        <w:ind w:firstLine="640"/>
        <w:rPr>
          <w:rFonts w:ascii="黑体" w:eastAsia="黑体" w:hAnsi="黑体" w:cs="黑体"/>
          <w:sz w:val="32"/>
          <w:szCs w:val="32"/>
        </w:rPr>
      </w:pPr>
      <w:r>
        <w:rPr>
          <w:rFonts w:ascii="仿宋_GB2312" w:eastAsia="仿宋_GB2312" w:hAnsi="仿宋_GB2312" w:cs="仿宋_GB2312" w:hint="eastAsia"/>
          <w:sz w:val="32"/>
          <w:szCs w:val="32"/>
        </w:rPr>
        <w:t>2016年本部门收入预算454.01万元，比上年增减少175.99万元，下降27.93%，主要原因是教育收费收入减少；支出预算454.01万元，比上年减少175.99万元，下降27.93%，主要原因是教育收费减少，财政拨款随之减少。</w:t>
      </w:r>
    </w:p>
    <w:p w:rsidR="0083695B" w:rsidRDefault="00720640">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83695B" w:rsidRDefault="0072064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2016年本部门“三公”经费预算安排30万元，比上年减少10万元，下降25%，主要原因是</w:t>
      </w:r>
      <w:r>
        <w:rPr>
          <w:rFonts w:ascii="仿宋_GB2312" w:eastAsia="仿宋_GB2312" w:hint="eastAsia"/>
          <w:sz w:val="32"/>
          <w:szCs w:val="32"/>
        </w:rPr>
        <w:t>是认真贯彻落实中央“八项规定”精神和厉行节约的要求，从严控制“三公”经费开支</w:t>
      </w:r>
      <w:r>
        <w:rPr>
          <w:rFonts w:ascii="仿宋_GB2312" w:eastAsia="仿宋_GB2312" w:hAnsi="仿宋_GB2312" w:cs="仿宋_GB2312" w:hint="eastAsia"/>
          <w:sz w:val="32"/>
          <w:szCs w:val="32"/>
        </w:rPr>
        <w:t>。其中：因公出国（境）费0万元；公务用车购置及运行费16万元，比上年减少1万元，下降0.59%，主要原因是</w:t>
      </w:r>
      <w:r>
        <w:rPr>
          <w:rFonts w:ascii="仿宋_GB2312" w:eastAsia="仿宋_GB2312" w:hint="eastAsia"/>
          <w:sz w:val="32"/>
          <w:szCs w:val="32"/>
        </w:rPr>
        <w:t>厉行节约，控制用车次数</w:t>
      </w:r>
      <w:r>
        <w:rPr>
          <w:rFonts w:ascii="仿宋_GB2312" w:eastAsia="仿宋_GB2312" w:hAnsi="仿宋_GB2312" w:cs="仿宋_GB2312" w:hint="eastAsia"/>
          <w:sz w:val="32"/>
          <w:szCs w:val="32"/>
        </w:rPr>
        <w:t>；公务接待费14万元，比上年减少4万元，下降22.22%，主要原因是</w:t>
      </w:r>
      <w:r>
        <w:rPr>
          <w:rFonts w:ascii="仿宋_GB2312" w:eastAsia="仿宋_GB2312" w:hint="eastAsia"/>
          <w:sz w:val="32"/>
          <w:szCs w:val="32"/>
        </w:rPr>
        <w:t>是认真贯彻落实中央“八项规定”精神和厉行节约的要求，从严控制接待人数和次数及接待标准</w:t>
      </w:r>
      <w:r>
        <w:rPr>
          <w:rFonts w:ascii="仿宋_GB2312" w:eastAsia="仿宋_GB2312" w:hAnsi="仿宋_GB2312" w:cs="仿宋_GB2312" w:hint="eastAsia"/>
          <w:sz w:val="32"/>
          <w:szCs w:val="32"/>
        </w:rPr>
        <w:t>。</w:t>
      </w:r>
    </w:p>
    <w:p w:rsidR="0083695B" w:rsidRDefault="00720640">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83695B" w:rsidRDefault="0072064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2016年，本部门机关运行经费安排62万元，2015年财政没有安排机关运行经费给我单位。其中：办公费2万元，邮电费13万元，差旅费2万元，租赁费１万元，办公用房水电费9万元，公务用车运行维护费16万元，公务接待费14万元，工会经费5万元等。</w:t>
      </w:r>
    </w:p>
    <w:p w:rsidR="0083695B" w:rsidRDefault="00720640">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83695B" w:rsidRDefault="0072064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2016年本部门政府采购安排0万元。</w:t>
      </w:r>
    </w:p>
    <w:p w:rsidR="0083695B" w:rsidRDefault="00720640">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国有资产占有使用情况</w:t>
      </w:r>
    </w:p>
    <w:p w:rsidR="0083695B" w:rsidRDefault="00720640">
      <w:pPr>
        <w:spacing w:line="580" w:lineRule="exact"/>
        <w:ind w:firstLineChars="200" w:firstLine="640"/>
        <w:rPr>
          <w:rFonts w:ascii="仿宋_GB2312" w:eastAsia="仿宋_GB2312"/>
          <w:b/>
          <w:sz w:val="32"/>
          <w:szCs w:val="32"/>
        </w:rPr>
      </w:pPr>
      <w:r>
        <w:rPr>
          <w:rFonts w:ascii="仿宋_GB2312" w:eastAsia="仿宋_GB2312" w:hint="eastAsia"/>
          <w:sz w:val="32"/>
          <w:szCs w:val="32"/>
        </w:rPr>
        <w:t>截至2015年12月31日，我单位共有车辆２辆，其中，一般公务用车２辆用于公务出差。</w:t>
      </w:r>
      <w:r>
        <w:rPr>
          <w:rFonts w:ascii="仿宋_GB2312" w:eastAsia="仿宋_GB2312" w:hAnsi="宋体" w:cs="宋体" w:hint="eastAsia"/>
          <w:b/>
          <w:kern w:val="0"/>
          <w:sz w:val="32"/>
          <w:szCs w:val="32"/>
        </w:rPr>
        <w:t>单位没有价值</w:t>
      </w:r>
      <w:r>
        <w:rPr>
          <w:rFonts w:ascii="仿宋_GB2312" w:eastAsia="仿宋_GB2312" w:hAnsi="宋体" w:cs="宋体"/>
          <w:b/>
          <w:kern w:val="0"/>
          <w:sz w:val="32"/>
          <w:szCs w:val="32"/>
        </w:rPr>
        <w:t>50万元以上通用设备</w:t>
      </w:r>
      <w:r>
        <w:rPr>
          <w:rFonts w:ascii="仿宋_GB2312" w:eastAsia="仿宋_GB2312" w:hAnsi="宋体" w:cs="宋体" w:hint="eastAsia"/>
          <w:b/>
          <w:kern w:val="0"/>
          <w:sz w:val="32"/>
          <w:szCs w:val="32"/>
        </w:rPr>
        <w:t>，没有单价</w:t>
      </w:r>
      <w:r>
        <w:rPr>
          <w:rFonts w:ascii="仿宋_GB2312" w:eastAsia="仿宋_GB2312" w:hAnsi="宋体" w:cs="宋体"/>
          <w:b/>
          <w:kern w:val="0"/>
          <w:sz w:val="32"/>
          <w:szCs w:val="32"/>
        </w:rPr>
        <w:t>100万元以上专用设备</w:t>
      </w:r>
      <w:r>
        <w:rPr>
          <w:rFonts w:ascii="仿宋_GB2312" w:eastAsia="仿宋_GB2312" w:hAnsi="宋体" w:cs="宋体" w:hint="eastAsia"/>
          <w:b/>
          <w:kern w:val="0"/>
          <w:sz w:val="32"/>
          <w:szCs w:val="32"/>
        </w:rPr>
        <w:t>。</w:t>
      </w:r>
    </w:p>
    <w:p w:rsidR="0083695B" w:rsidRDefault="00720640">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83695B" w:rsidRDefault="0072064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2016年，本部门没有安排预算绩效工作的开展。</w:t>
      </w:r>
    </w:p>
    <w:p w:rsidR="0083695B" w:rsidRDefault="0072064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第四部分  名词解释</w:t>
      </w:r>
    </w:p>
    <w:p w:rsidR="00F12003" w:rsidRPr="00F02370" w:rsidRDefault="00F12003" w:rsidP="00F12003">
      <w:pPr>
        <w:numPr>
          <w:ilvl w:val="0"/>
          <w:numId w:val="5"/>
        </w:numPr>
        <w:ind w:firstLineChars="200" w:firstLine="643"/>
        <w:jc w:val="left"/>
        <w:rPr>
          <w:rFonts w:ascii="仿宋_GB2312" w:eastAsia="仿宋_GB2312" w:hAnsi="仿宋_GB2312" w:cs="仿宋_GB2312"/>
          <w:sz w:val="32"/>
          <w:szCs w:val="32"/>
        </w:rPr>
      </w:pPr>
      <w:r w:rsidRPr="00F02370">
        <w:rPr>
          <w:rFonts w:ascii="仿宋_GB2312" w:eastAsia="仿宋_GB2312" w:hAnsi="仿宋_GB2312" w:cs="仿宋_GB2312" w:hint="eastAsia"/>
          <w:b/>
          <w:sz w:val="32"/>
          <w:szCs w:val="32"/>
        </w:rPr>
        <w:t>财政拨款收入：</w:t>
      </w:r>
      <w:r w:rsidRPr="00F02370">
        <w:rPr>
          <w:rFonts w:ascii="仿宋_GB2312" w:eastAsia="仿宋_GB2312" w:hAnsi="仿宋_GB2312" w:cs="仿宋_GB2312" w:hint="eastAsia"/>
          <w:sz w:val="32"/>
          <w:szCs w:val="32"/>
        </w:rPr>
        <w:t>指财政当年拨付的资金事业收入。</w:t>
      </w:r>
    </w:p>
    <w:p w:rsidR="00F12003" w:rsidRPr="00F02370" w:rsidRDefault="00F12003" w:rsidP="00F12003">
      <w:pPr>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二</w:t>
      </w:r>
      <w:r w:rsidRPr="00F02370">
        <w:rPr>
          <w:rFonts w:ascii="仿宋_GB2312" w:eastAsia="仿宋_GB2312" w:hAnsi="仿宋_GB2312" w:cs="仿宋_GB2312" w:hint="eastAsia"/>
          <w:b/>
          <w:sz w:val="32"/>
          <w:szCs w:val="32"/>
        </w:rPr>
        <w:t>、基本支出：</w:t>
      </w:r>
      <w:r w:rsidRPr="00F02370">
        <w:rPr>
          <w:rFonts w:ascii="仿宋_GB2312" w:eastAsia="仿宋_GB2312" w:hAnsi="仿宋_GB2312" w:cs="仿宋_GB2312" w:hint="eastAsia"/>
          <w:sz w:val="32"/>
          <w:szCs w:val="32"/>
        </w:rPr>
        <w:t>指为保障机构正常运转、完成日常工作任务面发生的人员支出和公用支出。</w:t>
      </w:r>
    </w:p>
    <w:p w:rsidR="00F12003" w:rsidRPr="00F02370" w:rsidRDefault="00F12003" w:rsidP="00F12003">
      <w:pPr>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三</w:t>
      </w:r>
      <w:r w:rsidRPr="00F02370">
        <w:rPr>
          <w:rFonts w:ascii="仿宋_GB2312" w:eastAsia="仿宋_GB2312" w:hAnsi="仿宋_GB2312" w:cs="仿宋_GB2312" w:hint="eastAsia"/>
          <w:b/>
          <w:sz w:val="32"/>
          <w:szCs w:val="32"/>
        </w:rPr>
        <w:t>、项目支出：</w:t>
      </w:r>
      <w:r w:rsidRPr="00F02370">
        <w:rPr>
          <w:rFonts w:ascii="仿宋_GB2312" w:eastAsia="仿宋_GB2312" w:hAnsi="仿宋_GB2312" w:cs="仿宋_GB2312" w:hint="eastAsia"/>
          <w:sz w:val="32"/>
          <w:szCs w:val="32"/>
        </w:rPr>
        <w:t>指在基本支出这外为完成特定行政任务和事业发展目标所发生的支出。</w:t>
      </w:r>
    </w:p>
    <w:p w:rsidR="00F12003" w:rsidRPr="00F02370" w:rsidRDefault="00F12003" w:rsidP="00F12003">
      <w:pPr>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四</w:t>
      </w:r>
      <w:r w:rsidRPr="00F02370">
        <w:rPr>
          <w:rFonts w:ascii="仿宋_GB2312" w:eastAsia="仿宋_GB2312" w:hAnsi="仿宋_GB2312" w:cs="仿宋_GB2312" w:hint="eastAsia"/>
          <w:b/>
          <w:sz w:val="32"/>
          <w:szCs w:val="32"/>
        </w:rPr>
        <w:t>、“三公”经费：</w:t>
      </w:r>
      <w:r w:rsidRPr="00F02370">
        <w:rPr>
          <w:rFonts w:ascii="仿宋_GB2312" w:eastAsia="仿宋_GB2312" w:hAnsi="仿宋_GB2312" w:cs="仿宋_GB2312" w:hint="eastAsia"/>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F12003" w:rsidRPr="00F02370" w:rsidRDefault="00F12003" w:rsidP="00F12003">
      <w:pPr>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五</w:t>
      </w:r>
      <w:r w:rsidRPr="00F02370">
        <w:rPr>
          <w:rFonts w:ascii="仿宋_GB2312" w:eastAsia="仿宋_GB2312" w:hAnsi="仿宋_GB2312" w:cs="仿宋_GB2312" w:hint="eastAsia"/>
          <w:b/>
          <w:sz w:val="32"/>
          <w:szCs w:val="32"/>
        </w:rPr>
        <w:t>、机关运行经费：</w:t>
      </w:r>
      <w:r w:rsidRPr="00F02370">
        <w:rPr>
          <w:rFonts w:ascii="仿宋_GB2312" w:eastAsia="仿宋_GB2312" w:hAnsi="仿宋_GB2312" w:cs="仿宋_GB2312" w:hint="eastAsia"/>
          <w:sz w:val="32"/>
          <w:szCs w:val="32"/>
        </w:rPr>
        <w:t>指为保障行政单位（含参照公务员法管理的</w:t>
      </w:r>
      <w:r w:rsidRPr="00F02370">
        <w:rPr>
          <w:rFonts w:ascii="仿宋_GB2312" w:eastAsia="仿宋_GB2312" w:hAnsi="仿宋_GB2312" w:cs="仿宋_GB2312" w:hint="eastAsia"/>
          <w:sz w:val="32"/>
          <w:szCs w:val="32"/>
        </w:rPr>
        <w:lastRenderedPageBreak/>
        <w:t>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F12003" w:rsidRPr="00F12003" w:rsidRDefault="00F12003">
      <w:pPr>
        <w:jc w:val="center"/>
        <w:rPr>
          <w:rFonts w:ascii="方正小标宋简体" w:eastAsia="方正小标宋简体" w:hAnsi="方正小标宋简体" w:cs="方正小标宋简体"/>
          <w:sz w:val="44"/>
          <w:szCs w:val="44"/>
        </w:rPr>
      </w:pPr>
      <w:bookmarkStart w:id="1" w:name="_GoBack"/>
      <w:bookmarkEnd w:id="1"/>
    </w:p>
    <w:sectPr w:rsidR="00F12003" w:rsidRPr="00F1200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C68" w:rsidRDefault="006A4C68">
      <w:r>
        <w:separator/>
      </w:r>
    </w:p>
  </w:endnote>
  <w:endnote w:type="continuationSeparator" w:id="0">
    <w:p w:rsidR="006A4C68" w:rsidRDefault="006A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034462"/>
      <w:docPartObj>
        <w:docPartGallery w:val="AutoText"/>
      </w:docPartObj>
    </w:sdtPr>
    <w:sdtEndPr/>
    <w:sdtContent>
      <w:p w:rsidR="0083695B" w:rsidRDefault="00720640">
        <w:pPr>
          <w:pStyle w:val="a4"/>
          <w:jc w:val="center"/>
        </w:pPr>
        <w:r>
          <w:fldChar w:fldCharType="begin"/>
        </w:r>
        <w:r>
          <w:instrText>PAGE   \* MERGEFORMAT</w:instrText>
        </w:r>
        <w:r>
          <w:fldChar w:fldCharType="separate"/>
        </w:r>
        <w:r w:rsidR="00F12003" w:rsidRPr="00F12003">
          <w:rPr>
            <w:noProof/>
            <w:lang w:val="zh-CN"/>
          </w:rPr>
          <w:t>13</w:t>
        </w:r>
        <w:r>
          <w:fldChar w:fldCharType="end"/>
        </w:r>
      </w:p>
    </w:sdtContent>
  </w:sdt>
  <w:p w:rsidR="0083695B" w:rsidRDefault="008369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C68" w:rsidRDefault="006A4C68">
      <w:r>
        <w:separator/>
      </w:r>
    </w:p>
  </w:footnote>
  <w:footnote w:type="continuationSeparator" w:id="0">
    <w:p w:rsidR="006A4C68" w:rsidRDefault="006A4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50C1"/>
    <w:multiLevelType w:val="singleLevel"/>
    <w:tmpl w:val="5A5F50C1"/>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07"/>
    <w:rsid w:val="00003F6F"/>
    <w:rsid w:val="00016150"/>
    <w:rsid w:val="00054CC1"/>
    <w:rsid w:val="000C4DED"/>
    <w:rsid w:val="00127E1F"/>
    <w:rsid w:val="001631DF"/>
    <w:rsid w:val="001A66EE"/>
    <w:rsid w:val="001E0F9D"/>
    <w:rsid w:val="001F3F45"/>
    <w:rsid w:val="001F7BCE"/>
    <w:rsid w:val="002060B6"/>
    <w:rsid w:val="00332C33"/>
    <w:rsid w:val="00383A16"/>
    <w:rsid w:val="00477207"/>
    <w:rsid w:val="00497837"/>
    <w:rsid w:val="004D669A"/>
    <w:rsid w:val="00544D56"/>
    <w:rsid w:val="00545C2C"/>
    <w:rsid w:val="00590032"/>
    <w:rsid w:val="005B1C76"/>
    <w:rsid w:val="00634D60"/>
    <w:rsid w:val="006807D7"/>
    <w:rsid w:val="00683F34"/>
    <w:rsid w:val="006A333F"/>
    <w:rsid w:val="006A4C68"/>
    <w:rsid w:val="006C1C7A"/>
    <w:rsid w:val="006C6ABE"/>
    <w:rsid w:val="00704339"/>
    <w:rsid w:val="00720640"/>
    <w:rsid w:val="00784733"/>
    <w:rsid w:val="00803D39"/>
    <w:rsid w:val="00810871"/>
    <w:rsid w:val="00816952"/>
    <w:rsid w:val="00821469"/>
    <w:rsid w:val="0083695B"/>
    <w:rsid w:val="00871FC5"/>
    <w:rsid w:val="008C3BD0"/>
    <w:rsid w:val="008C4BC1"/>
    <w:rsid w:val="008F4BD4"/>
    <w:rsid w:val="00977AAE"/>
    <w:rsid w:val="009D5E71"/>
    <w:rsid w:val="00A260BD"/>
    <w:rsid w:val="00A740E3"/>
    <w:rsid w:val="00B07EDC"/>
    <w:rsid w:val="00B14B4C"/>
    <w:rsid w:val="00C23225"/>
    <w:rsid w:val="00C51AB2"/>
    <w:rsid w:val="00C62291"/>
    <w:rsid w:val="00C90097"/>
    <w:rsid w:val="00CD5658"/>
    <w:rsid w:val="00DA1A51"/>
    <w:rsid w:val="00DA7BE3"/>
    <w:rsid w:val="00DB4B53"/>
    <w:rsid w:val="00DB68BA"/>
    <w:rsid w:val="00E51B1C"/>
    <w:rsid w:val="00E8267A"/>
    <w:rsid w:val="00F12003"/>
    <w:rsid w:val="00F24EC1"/>
    <w:rsid w:val="00FB52A3"/>
    <w:rsid w:val="00FF15E3"/>
    <w:rsid w:val="00FF5A7E"/>
    <w:rsid w:val="02707C95"/>
    <w:rsid w:val="11D5162B"/>
    <w:rsid w:val="13016A31"/>
    <w:rsid w:val="14D50A38"/>
    <w:rsid w:val="160E6118"/>
    <w:rsid w:val="1F7A5A0A"/>
    <w:rsid w:val="20EE6A13"/>
    <w:rsid w:val="2DCB48CC"/>
    <w:rsid w:val="32C23E23"/>
    <w:rsid w:val="36E602DD"/>
    <w:rsid w:val="50CB6A87"/>
    <w:rsid w:val="5CE326F4"/>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a6">
    <w:name w:val="正文文本_"/>
    <w:basedOn w:val="a0"/>
    <w:link w:val="2"/>
    <w:qFormat/>
    <w:rPr>
      <w:spacing w:val="-30"/>
      <w:sz w:val="27"/>
      <w:szCs w:val="27"/>
      <w:shd w:val="clear" w:color="auto" w:fill="FFFFFF"/>
    </w:rPr>
  </w:style>
  <w:style w:type="paragraph" w:customStyle="1" w:styleId="2">
    <w:name w:val="正文文本2"/>
    <w:basedOn w:val="a"/>
    <w:link w:val="a6"/>
    <w:qFormat/>
    <w:pPr>
      <w:shd w:val="clear" w:color="auto" w:fill="FFFFFF"/>
      <w:spacing w:after="180" w:line="0" w:lineRule="atLeast"/>
      <w:jc w:val="right"/>
    </w:pPr>
    <w:rPr>
      <w:rFonts w:ascii="Times New Roman" w:eastAsia="宋体" w:hAnsi="Times New Roman" w:cs="Times New Roman"/>
      <w:spacing w:val="-30"/>
      <w:kern w:val="0"/>
      <w:sz w:val="27"/>
      <w:szCs w:val="27"/>
    </w:rPr>
  </w:style>
  <w:style w:type="character" w:customStyle="1" w:styleId="1">
    <w:name w:val="标题 #1_"/>
    <w:basedOn w:val="a0"/>
    <w:link w:val="10"/>
    <w:qFormat/>
    <w:rPr>
      <w:rFonts w:ascii="黑体" w:eastAsia="黑体" w:hAnsi="黑体" w:cs="黑体"/>
      <w:sz w:val="29"/>
      <w:szCs w:val="29"/>
      <w:shd w:val="clear" w:color="auto" w:fill="FFFFFF"/>
    </w:rPr>
  </w:style>
  <w:style w:type="paragraph" w:customStyle="1" w:styleId="10">
    <w:name w:val="标题 #1"/>
    <w:basedOn w:val="a"/>
    <w:link w:val="1"/>
    <w:qFormat/>
    <w:pPr>
      <w:shd w:val="clear" w:color="auto" w:fill="FFFFFF"/>
      <w:spacing w:before="180" w:after="60" w:line="0" w:lineRule="atLeast"/>
      <w:jc w:val="center"/>
      <w:outlineLvl w:val="0"/>
    </w:pPr>
    <w:rPr>
      <w:rFonts w:ascii="黑体" w:eastAsia="黑体" w:hAnsi="黑体" w:cs="黑体"/>
      <w:kern w:val="0"/>
      <w:sz w:val="29"/>
      <w:szCs w:val="29"/>
    </w:rPr>
  </w:style>
  <w:style w:type="character" w:customStyle="1" w:styleId="a7">
    <w:name w:val="表格标题_"/>
    <w:basedOn w:val="a0"/>
    <w:link w:val="a8"/>
    <w:qFormat/>
    <w:rPr>
      <w:rFonts w:ascii="黑体" w:eastAsia="黑体" w:hAnsi="黑体" w:cs="黑体"/>
      <w:sz w:val="19"/>
      <w:szCs w:val="19"/>
      <w:shd w:val="clear" w:color="auto" w:fill="FFFFFF"/>
    </w:rPr>
  </w:style>
  <w:style w:type="paragraph" w:customStyle="1" w:styleId="a8">
    <w:name w:val="表格标题"/>
    <w:basedOn w:val="a"/>
    <w:link w:val="a7"/>
    <w:qFormat/>
    <w:pPr>
      <w:shd w:val="clear" w:color="auto" w:fill="FFFFFF"/>
      <w:spacing w:line="0" w:lineRule="atLeast"/>
      <w:jc w:val="left"/>
    </w:pPr>
    <w:rPr>
      <w:rFonts w:ascii="黑体" w:eastAsia="黑体" w:hAnsi="黑体" w:cs="黑体"/>
      <w:kern w:val="0"/>
      <w:sz w:val="19"/>
      <w:szCs w:val="19"/>
    </w:rPr>
  </w:style>
  <w:style w:type="character" w:customStyle="1" w:styleId="SimHei">
    <w:name w:val="正文文本 + SimHei"/>
    <w:basedOn w:val="a6"/>
    <w:qFormat/>
    <w:rPr>
      <w:rFonts w:ascii="黑体" w:eastAsia="黑体" w:hAnsi="黑体" w:cs="黑体"/>
      <w:color w:val="000000"/>
      <w:spacing w:val="0"/>
      <w:w w:val="100"/>
      <w:position w:val="0"/>
      <w:sz w:val="19"/>
      <w:szCs w:val="19"/>
      <w:shd w:val="clear" w:color="auto" w:fill="FFFFFF"/>
      <w:lang w:val="zh-TW"/>
    </w:rPr>
  </w:style>
  <w:style w:type="character" w:customStyle="1" w:styleId="11">
    <w:name w:val="正文文本1"/>
    <w:basedOn w:val="a6"/>
    <w:qFormat/>
    <w:rPr>
      <w:rFonts w:ascii="Courier New" w:eastAsia="Courier New" w:hAnsi="Courier New" w:cs="Courier New"/>
      <w:color w:val="000000"/>
      <w:spacing w:val="-30"/>
      <w:w w:val="100"/>
      <w:position w:val="0"/>
      <w:sz w:val="27"/>
      <w:szCs w:val="27"/>
      <w:shd w:val="clear" w:color="auto" w:fill="FFFFFF"/>
      <w:lang w:val="en-US"/>
    </w:rPr>
  </w:style>
  <w:style w:type="paragraph" w:styleId="a9">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character" w:customStyle="1" w:styleId="a6">
    <w:name w:val="正文文本_"/>
    <w:basedOn w:val="a0"/>
    <w:link w:val="2"/>
    <w:qFormat/>
    <w:rPr>
      <w:spacing w:val="-30"/>
      <w:sz w:val="27"/>
      <w:szCs w:val="27"/>
      <w:shd w:val="clear" w:color="auto" w:fill="FFFFFF"/>
    </w:rPr>
  </w:style>
  <w:style w:type="paragraph" w:customStyle="1" w:styleId="2">
    <w:name w:val="正文文本2"/>
    <w:basedOn w:val="a"/>
    <w:link w:val="a6"/>
    <w:qFormat/>
    <w:pPr>
      <w:shd w:val="clear" w:color="auto" w:fill="FFFFFF"/>
      <w:spacing w:after="180" w:line="0" w:lineRule="atLeast"/>
      <w:jc w:val="right"/>
    </w:pPr>
    <w:rPr>
      <w:rFonts w:ascii="Times New Roman" w:eastAsia="宋体" w:hAnsi="Times New Roman" w:cs="Times New Roman"/>
      <w:spacing w:val="-30"/>
      <w:kern w:val="0"/>
      <w:sz w:val="27"/>
      <w:szCs w:val="27"/>
    </w:rPr>
  </w:style>
  <w:style w:type="character" w:customStyle="1" w:styleId="1">
    <w:name w:val="标题 #1_"/>
    <w:basedOn w:val="a0"/>
    <w:link w:val="10"/>
    <w:qFormat/>
    <w:rPr>
      <w:rFonts w:ascii="黑体" w:eastAsia="黑体" w:hAnsi="黑体" w:cs="黑体"/>
      <w:sz w:val="29"/>
      <w:szCs w:val="29"/>
      <w:shd w:val="clear" w:color="auto" w:fill="FFFFFF"/>
    </w:rPr>
  </w:style>
  <w:style w:type="paragraph" w:customStyle="1" w:styleId="10">
    <w:name w:val="标题 #1"/>
    <w:basedOn w:val="a"/>
    <w:link w:val="1"/>
    <w:qFormat/>
    <w:pPr>
      <w:shd w:val="clear" w:color="auto" w:fill="FFFFFF"/>
      <w:spacing w:before="180" w:after="60" w:line="0" w:lineRule="atLeast"/>
      <w:jc w:val="center"/>
      <w:outlineLvl w:val="0"/>
    </w:pPr>
    <w:rPr>
      <w:rFonts w:ascii="黑体" w:eastAsia="黑体" w:hAnsi="黑体" w:cs="黑体"/>
      <w:kern w:val="0"/>
      <w:sz w:val="29"/>
      <w:szCs w:val="29"/>
    </w:rPr>
  </w:style>
  <w:style w:type="character" w:customStyle="1" w:styleId="a7">
    <w:name w:val="表格标题_"/>
    <w:basedOn w:val="a0"/>
    <w:link w:val="a8"/>
    <w:qFormat/>
    <w:rPr>
      <w:rFonts w:ascii="黑体" w:eastAsia="黑体" w:hAnsi="黑体" w:cs="黑体"/>
      <w:sz w:val="19"/>
      <w:szCs w:val="19"/>
      <w:shd w:val="clear" w:color="auto" w:fill="FFFFFF"/>
    </w:rPr>
  </w:style>
  <w:style w:type="paragraph" w:customStyle="1" w:styleId="a8">
    <w:name w:val="表格标题"/>
    <w:basedOn w:val="a"/>
    <w:link w:val="a7"/>
    <w:qFormat/>
    <w:pPr>
      <w:shd w:val="clear" w:color="auto" w:fill="FFFFFF"/>
      <w:spacing w:line="0" w:lineRule="atLeast"/>
      <w:jc w:val="left"/>
    </w:pPr>
    <w:rPr>
      <w:rFonts w:ascii="黑体" w:eastAsia="黑体" w:hAnsi="黑体" w:cs="黑体"/>
      <w:kern w:val="0"/>
      <w:sz w:val="19"/>
      <w:szCs w:val="19"/>
    </w:rPr>
  </w:style>
  <w:style w:type="character" w:customStyle="1" w:styleId="SimHei">
    <w:name w:val="正文文本 + SimHei"/>
    <w:basedOn w:val="a6"/>
    <w:qFormat/>
    <w:rPr>
      <w:rFonts w:ascii="黑体" w:eastAsia="黑体" w:hAnsi="黑体" w:cs="黑体"/>
      <w:color w:val="000000"/>
      <w:spacing w:val="0"/>
      <w:w w:val="100"/>
      <w:position w:val="0"/>
      <w:sz w:val="19"/>
      <w:szCs w:val="19"/>
      <w:shd w:val="clear" w:color="auto" w:fill="FFFFFF"/>
      <w:lang w:val="zh-TW"/>
    </w:rPr>
  </w:style>
  <w:style w:type="character" w:customStyle="1" w:styleId="11">
    <w:name w:val="正文文本1"/>
    <w:basedOn w:val="a6"/>
    <w:qFormat/>
    <w:rPr>
      <w:rFonts w:ascii="Courier New" w:eastAsia="Courier New" w:hAnsi="Courier New" w:cs="Courier New"/>
      <w:color w:val="000000"/>
      <w:spacing w:val="-30"/>
      <w:w w:val="100"/>
      <w:position w:val="0"/>
      <w:sz w:val="27"/>
      <w:szCs w:val="27"/>
      <w:shd w:val="clear" w:color="auto" w:fill="FFFFFF"/>
      <w:lang w:val="en-US"/>
    </w:rPr>
  </w:style>
  <w:style w:type="paragraph" w:styleId="a9">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0B003-A24D-441E-8CEB-F528BC76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1050</Words>
  <Characters>5991</Characters>
  <Application>Microsoft Office Word</Application>
  <DocSecurity>0</DocSecurity>
  <Lines>49</Lines>
  <Paragraphs>14</Paragraphs>
  <ScaleCrop>false</ScaleCrop>
  <Company>Win10NeT.COM</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XiaZaiMa.COM</cp:lastModifiedBy>
  <cp:revision>11</cp:revision>
  <cp:lastPrinted>2018-02-09T07:39:00Z</cp:lastPrinted>
  <dcterms:created xsi:type="dcterms:W3CDTF">2014-10-29T12:08:00Z</dcterms:created>
  <dcterms:modified xsi:type="dcterms:W3CDTF">2018-04-04T07:33:00Z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