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5F2" w:rsidRDefault="00641A4A" w:rsidP="00B675F2">
      <w:pPr>
        <w:spacing w:line="640" w:lineRule="exact"/>
        <w:jc w:val="center"/>
        <w:rPr>
          <w:rFonts w:ascii="方正小标宋简体" w:eastAsia="方正小标宋简体" w:hAnsiTheme="minorEastAsia" w:cs="宋体"/>
          <w:bCs/>
          <w:sz w:val="44"/>
          <w:szCs w:val="44"/>
        </w:rPr>
      </w:pPr>
      <w:r w:rsidRPr="00B675F2">
        <w:rPr>
          <w:rFonts w:ascii="方正小标宋简体" w:eastAsia="方正小标宋简体" w:hAnsiTheme="minorEastAsia" w:cs="宋体" w:hint="eastAsia"/>
          <w:bCs/>
          <w:sz w:val="44"/>
          <w:szCs w:val="44"/>
        </w:rPr>
        <w:t>台山市</w:t>
      </w:r>
      <w:r w:rsidR="00E514AF" w:rsidRPr="00B675F2">
        <w:rPr>
          <w:rFonts w:ascii="方正小标宋简体" w:eastAsia="方正小标宋简体" w:hAnsiTheme="minorEastAsia" w:cs="宋体" w:hint="eastAsia"/>
          <w:bCs/>
          <w:sz w:val="44"/>
          <w:szCs w:val="44"/>
        </w:rPr>
        <w:t>延迟开学期间</w:t>
      </w:r>
      <w:r w:rsidRPr="00B675F2">
        <w:rPr>
          <w:rFonts w:ascii="方正小标宋简体" w:eastAsia="方正小标宋简体" w:hAnsiTheme="minorEastAsia" w:cs="宋体" w:hint="eastAsia"/>
          <w:bCs/>
          <w:sz w:val="44"/>
          <w:szCs w:val="44"/>
        </w:rPr>
        <w:t>中小学线上</w:t>
      </w:r>
      <w:r w:rsidR="00A221D8" w:rsidRPr="00B675F2">
        <w:rPr>
          <w:rFonts w:ascii="方正小标宋简体" w:eastAsia="方正小标宋简体" w:hAnsiTheme="minorEastAsia" w:cs="宋体" w:hint="eastAsia"/>
          <w:bCs/>
          <w:sz w:val="44"/>
          <w:szCs w:val="44"/>
        </w:rPr>
        <w:t>教育</w:t>
      </w:r>
      <w:r w:rsidRPr="00B675F2">
        <w:rPr>
          <w:rFonts w:ascii="方正小标宋简体" w:eastAsia="方正小标宋简体" w:hAnsiTheme="minorEastAsia" w:cs="宋体" w:hint="eastAsia"/>
          <w:bCs/>
          <w:sz w:val="44"/>
          <w:szCs w:val="44"/>
        </w:rPr>
        <w:t>教学</w:t>
      </w:r>
    </w:p>
    <w:p w:rsidR="00641A4A" w:rsidRPr="00B675F2" w:rsidRDefault="00641A4A" w:rsidP="00B675F2">
      <w:pPr>
        <w:spacing w:line="640" w:lineRule="exact"/>
        <w:jc w:val="center"/>
        <w:rPr>
          <w:rFonts w:ascii="方正小标宋简体" w:eastAsia="方正小标宋简体" w:hAnsiTheme="minorEastAsia" w:cs="宋体"/>
          <w:bCs/>
          <w:sz w:val="44"/>
          <w:szCs w:val="44"/>
        </w:rPr>
      </w:pPr>
      <w:r w:rsidRPr="00B675F2">
        <w:rPr>
          <w:rFonts w:ascii="方正小标宋简体" w:eastAsia="方正小标宋简体" w:hAnsiTheme="minorEastAsia" w:cs="宋体" w:hint="eastAsia"/>
          <w:bCs/>
          <w:sz w:val="44"/>
          <w:szCs w:val="44"/>
        </w:rPr>
        <w:t>工作指引</w:t>
      </w:r>
    </w:p>
    <w:p w:rsidR="00E514AF" w:rsidRPr="002D58E1" w:rsidRDefault="00E514AF" w:rsidP="00E5142D">
      <w:pPr>
        <w:spacing w:line="540" w:lineRule="exact"/>
        <w:ind w:firstLine="480"/>
        <w:rPr>
          <w:rFonts w:ascii="仿宋" w:eastAsia="仿宋" w:hAnsi="仿宋" w:cs="宋体"/>
          <w:sz w:val="28"/>
          <w:szCs w:val="28"/>
        </w:rPr>
      </w:pP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广东省教育厅2月2</w:t>
      </w:r>
      <w:r w:rsidRPr="00FC4939">
        <w:rPr>
          <w:rFonts w:ascii="仿宋_GB2312" w:eastAsia="仿宋_GB2312" w:hAnsi="仿宋" w:cs="宋体"/>
          <w:sz w:val="32"/>
          <w:szCs w:val="32"/>
        </w:rPr>
        <w:t>5</w:t>
      </w:r>
      <w:r w:rsidRPr="00FC4939">
        <w:rPr>
          <w:rFonts w:ascii="仿宋_GB2312" w:eastAsia="仿宋_GB2312" w:hAnsi="仿宋" w:cs="宋体" w:hint="eastAsia"/>
          <w:sz w:val="32"/>
          <w:szCs w:val="32"/>
        </w:rPr>
        <w:t>日印发了线上教育的通知要求，全省中小学校3月2日起开展线上教育，学生不返校。为贯彻落实省教育厅通知精神,根据《广东省教育厅防控新型冠状病毒感染的肺炎疫情工作领导小组关于印发延迟开学期间中小学线上教学工作指引的通知》（粤教防组</w:t>
      </w:r>
      <w:r w:rsidRPr="00642A0B">
        <w:rPr>
          <w:rFonts w:ascii="仿宋_GB2312" w:eastAsia="仿宋_GB2312" w:hAnsi="仿宋" w:hint="eastAsia"/>
          <w:color w:val="000000"/>
          <w:sz w:val="32"/>
          <w:szCs w:val="32"/>
        </w:rPr>
        <w:t>〔20</w:t>
      </w:r>
      <w:r>
        <w:rPr>
          <w:rFonts w:ascii="仿宋_GB2312" w:eastAsia="仿宋_GB2312" w:hAnsi="仿宋" w:hint="eastAsia"/>
          <w:color w:val="000000"/>
          <w:sz w:val="32"/>
          <w:szCs w:val="32"/>
        </w:rPr>
        <w:t>20</w:t>
      </w:r>
      <w:r w:rsidRPr="00642A0B">
        <w:rPr>
          <w:rFonts w:ascii="仿宋_GB2312" w:eastAsia="仿宋_GB2312" w:hAnsi="仿宋" w:hint="eastAsia"/>
          <w:color w:val="000000"/>
          <w:sz w:val="32"/>
          <w:szCs w:val="32"/>
        </w:rPr>
        <w:t>〕</w:t>
      </w:r>
      <w:r w:rsidRPr="00FC4939">
        <w:rPr>
          <w:rFonts w:ascii="仿宋_GB2312" w:eastAsia="仿宋_GB2312" w:hAnsi="仿宋" w:cs="宋体" w:hint="eastAsia"/>
          <w:sz w:val="32"/>
          <w:szCs w:val="32"/>
        </w:rPr>
        <w:t>16号），现制订《台山市延迟开学期间中小学线上教育教学工作指引》，请各学校遵照执行。</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一、科学组织实施</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各学校要创新教学方式，强化学习设计，加强学生学习指导，提高家长指导能力，注重过程监测与评价，不要简单将线下课堂教学直接搬到线上进行教学，不得照搬套用正常课堂教学方式、时长和教学安排。严格按照省教育厅的指引，科学合理把握线上教学时间，单节课一般不超过20分钟，小学每天线上教育时间原则上不超过2小时，初中高中原则上不超过3小时。教师要依托教材，向学生提供导学案、自我检测练习等资料，把学生线下自主学习和教师线上指导结合起来，提高实效性。要利用居家学习特点，合理安排作息时间，鼓励学生开展自主学习、综合实践、亲子讨论、阅读名著名篇等，适当安排音乐欣赏、体育锻炼和家庭劳动等活动，注意用眼卫生，做好眼部保健，劳逸结合，不得强行要求学生每天上网“打卡”和上传学习视频。</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二、合理安排课程</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lastRenderedPageBreak/>
        <w:t>各学校要按照“五育”并举，全面开展德育、智育、体育、美育和劳动教育，并结合线上教育课程安排，调整春季学期课程计划，保证新学期教学进度。各学校要统筹考虑国家课程、地方课程、校本课程的安排，提高课程的丰富性和选择性。线上教育资源要按照“以学定教、以教导学”的原则进行设计和开发，包括学生自主学习、教师导学、学习评价等环节。</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三、优化教育资源</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各学校要统筹安排线上教育师资，发挥优秀教师、教学名师、骨干教师的示范引领作用，根据疫情、校情、学情，按照实用、适用的原则，整合优化遴选优质教育资源。</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1.优化课程编制。每节课要留出一定的预习和练习时间，科学编制线上教学内容，包括老师在线答疑时间安排。要根据线上学习的实际，科学设计作业的形式和内容，布置弹性作业和分层作业。学校要统筹学生作业量，不得安排过多、过重和学生无法独立完成的作业。</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2.加强教学统筹。组织老师备课要依托学生教材和教辅按章节编制导学案，鼓励有条件老师录制点对点微课，并提前一天推送到学生班群和家长群。无终端的困难生一对一通过电话告知学习任务。</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3.科学选择资源。目前网络教学有电视直播、录播、点播、网络视频等方式，学生自主选择电视、电脑、平板、手机等合适方式进行在线学习，教师可以通过微信群、Q</w:t>
      </w:r>
      <w:r w:rsidRPr="00FC4939">
        <w:rPr>
          <w:rFonts w:ascii="仿宋_GB2312" w:eastAsia="仿宋_GB2312" w:hAnsi="仿宋" w:cs="宋体"/>
          <w:sz w:val="32"/>
          <w:szCs w:val="32"/>
        </w:rPr>
        <w:t>Q</w:t>
      </w:r>
      <w:r w:rsidRPr="00FC4939">
        <w:rPr>
          <w:rFonts w:ascii="仿宋_GB2312" w:eastAsia="仿宋_GB2312" w:hAnsi="仿宋" w:cs="宋体" w:hint="eastAsia"/>
          <w:sz w:val="32"/>
          <w:szCs w:val="32"/>
        </w:rPr>
        <w:t>群、电话等为学生适当布置家庭实践、体育锻炼、阅读一本好书等活动，推送学习资料。省、市部分网络学习资源请参阅附件2。</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（1）高三、初三继续进行电视课堂播放，同时，各学校按</w:t>
      </w:r>
      <w:r w:rsidRPr="00FC4939">
        <w:rPr>
          <w:rFonts w:ascii="仿宋_GB2312" w:eastAsia="仿宋_GB2312" w:hAnsi="仿宋" w:cs="宋体" w:hint="eastAsia"/>
          <w:sz w:val="32"/>
          <w:szCs w:val="32"/>
        </w:rPr>
        <w:lastRenderedPageBreak/>
        <w:t>年级计划进行，结合现在省提供的资源适当调整。</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（2）高一、高二利用江门的“空中课堂”资源，该资源是江门各市区的示范高中分工整理而成，内容与教学进度一致。</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（3）初一、初二按年级计划进行，并根据学校教学实际，利用“粤教翔云”数字教材平台，补充教学资源。</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（4）小学拟采用省提供的（广东教育电视课堂、广东移动IPTV、腾讯教育“粤课堂”播出）线上课堂，再由学校根据教学实际，补充教学资源。</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四、突出学校特色</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各学校要结合线上教育特点，按“一校一案”原则制定实施方案并上报教师发展中心备案。原则上以学校为主、以班为单位开展，力争做到“一生一表”。对线上学习网络设备缺乏、家庭困难的学生，要“一人一策”做好托底方案，安排专人负责，采用一对一的方式做好跟踪指导，为学生创造学习条件。</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五、做好有效衔接</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学生返校后，学校要对学生居家学习情况进行摸底，对线上学习质量进行诊断评估，有针对性调整教学计划，做好线上教育和返校学习衔接，确保每名学生较好掌握线上教育内容后，再进行新课程教学。关注学生个体差异，因材施教，特别要加强对农村留守儿童、随迁子女、困难家庭子女等特殊人群的线上学习帮扶落实工作，建立特殊人群人员清单，逐个确认，对线上学习有困难的学生，要提供必要的帮扶和指导，确保每名学生较好地掌握知识内容。</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六、加强组织保障</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各学校要加强组织领导，建立健全统筹协调机制，统筹各类</w:t>
      </w:r>
      <w:r w:rsidRPr="00FC4939">
        <w:rPr>
          <w:rFonts w:ascii="仿宋_GB2312" w:eastAsia="仿宋_GB2312" w:hAnsi="仿宋" w:cs="宋体" w:hint="eastAsia"/>
          <w:sz w:val="32"/>
          <w:szCs w:val="32"/>
        </w:rPr>
        <w:lastRenderedPageBreak/>
        <w:t>资源，协调各方力量，全力保障线上教育工作平稳推进。要注重家校协调沟通，正确引导社会预期，主动做好政策解读，及时听取学生、家长意见建议。指导学生、家长接受和熟悉掌握线上学习方法，点对点解决技术操作问题，帮学生顺利进入课程。要加大线上教育宣传引导，营造良好氛围。要将教师承担线上教育、在线辅导答疑、作业批改等计入工作量，纳入绩效管理。</w:t>
      </w:r>
    </w:p>
    <w:p w:rsidR="00FC4939" w:rsidRPr="00FC4939" w:rsidRDefault="00FC4939" w:rsidP="00FC4939">
      <w:pPr>
        <w:spacing w:line="540" w:lineRule="exact"/>
        <w:ind w:firstLine="480"/>
        <w:rPr>
          <w:rFonts w:asciiTheme="majorEastAsia" w:eastAsiaTheme="majorEastAsia" w:hAnsiTheme="majorEastAsia" w:cs="宋体"/>
          <w:bCs/>
          <w:sz w:val="32"/>
          <w:szCs w:val="32"/>
        </w:rPr>
      </w:pPr>
      <w:r w:rsidRPr="00FC4939">
        <w:rPr>
          <w:rFonts w:asciiTheme="majorEastAsia" w:eastAsiaTheme="majorEastAsia" w:hAnsiTheme="majorEastAsia" w:cs="宋体" w:hint="eastAsia"/>
          <w:bCs/>
          <w:sz w:val="32"/>
          <w:szCs w:val="32"/>
        </w:rPr>
        <w:t>七、强化督导检查</w:t>
      </w:r>
    </w:p>
    <w:p w:rsidR="00FC4939" w:rsidRPr="00FC4939" w:rsidRDefault="00FC4939" w:rsidP="00FC4939">
      <w:pPr>
        <w:spacing w:line="540" w:lineRule="exact"/>
        <w:ind w:firstLine="480"/>
        <w:rPr>
          <w:rFonts w:ascii="仿宋_GB2312" w:eastAsia="仿宋_GB2312" w:hAnsi="仿宋" w:cs="宋体"/>
          <w:sz w:val="32"/>
          <w:szCs w:val="32"/>
        </w:rPr>
      </w:pPr>
      <w:r w:rsidRPr="00FC4939">
        <w:rPr>
          <w:rFonts w:ascii="仿宋_GB2312" w:eastAsia="仿宋_GB2312" w:hAnsi="仿宋" w:cs="宋体" w:hint="eastAsia"/>
          <w:sz w:val="32"/>
          <w:szCs w:val="32"/>
        </w:rPr>
        <w:t>各学校要加强线上教学活动的督导检查，把好线上教学资源的质量关，教学资源的来源要合法合规，推荐的APP须经教育行政部门审核备案，线上教学资源链接或资源须为正规渠道资源，教师在教学中引用的教学资源要明确注明出处、合法引用。做好规范引领，严格纪律要求，对违反有关规定要求的，一经发现核实，严格追究有关责任。</w:t>
      </w:r>
    </w:p>
    <w:p w:rsidR="00E5142D" w:rsidRPr="009B2F81" w:rsidRDefault="00E5142D" w:rsidP="00E5142D">
      <w:pPr>
        <w:spacing w:line="540" w:lineRule="exact"/>
        <w:ind w:firstLineChars="200" w:firstLine="640"/>
        <w:rPr>
          <w:rFonts w:ascii="仿宋_GB2312" w:eastAsia="仿宋_GB2312" w:hAnsi="仿宋"/>
          <w:color w:val="000000"/>
          <w:sz w:val="32"/>
          <w:szCs w:val="32"/>
        </w:rPr>
      </w:pPr>
    </w:p>
    <w:p w:rsidR="00E5142D" w:rsidRPr="009752CF" w:rsidRDefault="00E5142D" w:rsidP="00E5142D">
      <w:pPr>
        <w:spacing w:line="540" w:lineRule="exact"/>
        <w:ind w:leftChars="304" w:left="1918" w:hangingChars="400" w:hanging="1280"/>
        <w:rPr>
          <w:rFonts w:ascii="仿宋_GB2312" w:eastAsia="仿宋_GB2312" w:hAnsi="仿宋"/>
          <w:color w:val="000000"/>
          <w:kern w:val="0"/>
          <w:sz w:val="32"/>
          <w:szCs w:val="32"/>
        </w:rPr>
      </w:pPr>
      <w:r w:rsidRPr="009752CF">
        <w:rPr>
          <w:rFonts w:ascii="仿宋_GB2312" w:eastAsia="仿宋_GB2312" w:hAnsi="仿宋" w:hint="eastAsia"/>
          <w:color w:val="000000"/>
          <w:kern w:val="0"/>
          <w:sz w:val="32"/>
          <w:szCs w:val="32"/>
        </w:rPr>
        <w:t>附件：1</w:t>
      </w:r>
      <w:r w:rsidRPr="009752CF">
        <w:rPr>
          <w:rFonts w:ascii="仿宋_GB2312" w:eastAsia="仿宋_GB2312" w:hAnsi="仿宋" w:cs="宋体" w:hint="eastAsia"/>
          <w:color w:val="000000"/>
          <w:kern w:val="0"/>
          <w:sz w:val="32"/>
          <w:szCs w:val="32"/>
        </w:rPr>
        <w:t>.</w:t>
      </w:r>
      <w:r w:rsidRPr="00E5142D">
        <w:rPr>
          <w:rFonts w:ascii="仿宋_GB2312" w:eastAsia="仿宋_GB2312" w:hAnsi="仿宋" w:hint="eastAsia"/>
          <w:color w:val="000000"/>
          <w:kern w:val="0"/>
          <w:sz w:val="32"/>
          <w:szCs w:val="32"/>
        </w:rPr>
        <w:t>网络学习资源平台指引</w:t>
      </w:r>
    </w:p>
    <w:p w:rsidR="00E5142D" w:rsidRPr="009752CF" w:rsidRDefault="00E5142D" w:rsidP="00E5142D">
      <w:pPr>
        <w:spacing w:line="540" w:lineRule="exact"/>
        <w:ind w:leftChars="760" w:left="1916" w:hangingChars="100" w:hanging="320"/>
        <w:rPr>
          <w:rFonts w:ascii="仿宋_GB2312" w:eastAsia="仿宋_GB2312" w:hAnsi="仿宋"/>
          <w:color w:val="000000"/>
          <w:kern w:val="0"/>
          <w:sz w:val="32"/>
          <w:szCs w:val="32"/>
        </w:rPr>
      </w:pPr>
      <w:r w:rsidRPr="009752CF">
        <w:rPr>
          <w:rFonts w:ascii="仿宋_GB2312" w:eastAsia="仿宋_GB2312" w:hAnsi="仿宋" w:cs="宋体" w:hint="eastAsia"/>
          <w:color w:val="000000"/>
          <w:kern w:val="0"/>
          <w:sz w:val="32"/>
          <w:szCs w:val="32"/>
        </w:rPr>
        <w:t>2.</w:t>
      </w:r>
      <w:r w:rsidRPr="00E5142D">
        <w:rPr>
          <w:rFonts w:ascii="仿宋_GB2312" w:eastAsia="仿宋_GB2312" w:hAnsi="仿宋" w:hint="eastAsia"/>
          <w:color w:val="000000"/>
          <w:kern w:val="0"/>
          <w:sz w:val="32"/>
          <w:szCs w:val="32"/>
        </w:rPr>
        <w:t>广东省教育厅防控新型冠状病毒感染的肺炎疫情工作领导小组关于印发延迟开学期间中小学线上教学工作指引的通知</w:t>
      </w:r>
    </w:p>
    <w:p w:rsidR="00E5142D" w:rsidRDefault="00E5142D" w:rsidP="00E5142D">
      <w:pPr>
        <w:pBdr>
          <w:top w:val="none" w:sz="0" w:space="1" w:color="000000"/>
        </w:pBdr>
        <w:spacing w:line="540" w:lineRule="exact"/>
        <w:rPr>
          <w:rFonts w:ascii="仿宋" w:eastAsia="仿宋" w:hAnsi="仿宋" w:cs="宋体"/>
          <w:sz w:val="32"/>
          <w:szCs w:val="32"/>
        </w:rPr>
      </w:pPr>
    </w:p>
    <w:p w:rsidR="00E5142D" w:rsidRPr="009B2F81" w:rsidRDefault="00E5142D" w:rsidP="00E5142D">
      <w:pPr>
        <w:spacing w:line="560" w:lineRule="exact"/>
        <w:ind w:firstLineChars="200" w:firstLine="640"/>
        <w:rPr>
          <w:rFonts w:ascii="仿宋_GB2312" w:eastAsia="仿宋_GB2312" w:hAnsi="仿宋"/>
          <w:color w:val="000000"/>
          <w:sz w:val="32"/>
          <w:szCs w:val="32"/>
        </w:rPr>
      </w:pPr>
    </w:p>
    <w:p w:rsidR="00E5142D" w:rsidRPr="009B2F81" w:rsidRDefault="00E5142D" w:rsidP="00E5142D">
      <w:pPr>
        <w:wordWrap w:val="0"/>
        <w:spacing w:line="560" w:lineRule="exact"/>
        <w:ind w:firstLineChars="200" w:firstLine="640"/>
        <w:jc w:val="right"/>
        <w:rPr>
          <w:rFonts w:ascii="仿宋_GB2312" w:eastAsia="仿宋_GB2312" w:hAnsi="仿宋"/>
          <w:color w:val="000000"/>
          <w:sz w:val="32"/>
          <w:szCs w:val="32"/>
        </w:rPr>
      </w:pPr>
      <w:r w:rsidRPr="009B2F81">
        <w:rPr>
          <w:rFonts w:ascii="仿宋_GB2312" w:eastAsia="仿宋_GB2312" w:hAnsi="仿宋" w:hint="eastAsia"/>
          <w:color w:val="000000"/>
          <w:sz w:val="32"/>
          <w:szCs w:val="32"/>
        </w:rPr>
        <w:t>台山市教育局</w:t>
      </w:r>
      <w:r>
        <w:rPr>
          <w:rFonts w:ascii="仿宋_GB2312" w:eastAsia="仿宋_GB2312" w:hAnsi="仿宋" w:hint="eastAsia"/>
          <w:color w:val="000000"/>
          <w:sz w:val="32"/>
          <w:szCs w:val="32"/>
        </w:rPr>
        <w:t xml:space="preserve">          </w:t>
      </w:r>
    </w:p>
    <w:p w:rsidR="00E5142D" w:rsidRPr="009B2F81" w:rsidRDefault="00E5142D" w:rsidP="00E5142D">
      <w:pPr>
        <w:wordWrap w:val="0"/>
        <w:spacing w:line="560" w:lineRule="exact"/>
        <w:ind w:firstLineChars="200" w:firstLine="640"/>
        <w:jc w:val="right"/>
        <w:rPr>
          <w:rFonts w:ascii="仿宋_GB2312" w:eastAsia="仿宋_GB2312" w:hAnsi="仿宋"/>
          <w:color w:val="000000"/>
          <w:sz w:val="32"/>
          <w:szCs w:val="32"/>
        </w:rPr>
      </w:pPr>
      <w:r w:rsidRPr="009B2F81">
        <w:rPr>
          <w:rFonts w:ascii="仿宋_GB2312" w:eastAsia="仿宋_GB2312" w:hAnsi="仿宋" w:hint="eastAsia"/>
          <w:color w:val="000000"/>
          <w:sz w:val="32"/>
          <w:szCs w:val="32"/>
        </w:rPr>
        <w:t>20</w:t>
      </w:r>
      <w:r>
        <w:rPr>
          <w:rFonts w:ascii="仿宋_GB2312" w:eastAsia="仿宋_GB2312" w:hAnsi="仿宋" w:hint="eastAsia"/>
          <w:color w:val="000000"/>
          <w:sz w:val="32"/>
          <w:szCs w:val="32"/>
        </w:rPr>
        <w:t>20</w:t>
      </w:r>
      <w:r w:rsidRPr="009B2F81">
        <w:rPr>
          <w:rFonts w:ascii="仿宋_GB2312" w:eastAsia="仿宋_GB2312" w:hAnsi="仿宋" w:hint="eastAsia"/>
          <w:color w:val="000000"/>
          <w:sz w:val="32"/>
          <w:szCs w:val="32"/>
        </w:rPr>
        <w:t>年</w:t>
      </w:r>
      <w:r>
        <w:rPr>
          <w:rFonts w:ascii="仿宋_GB2312" w:eastAsia="仿宋_GB2312" w:hAnsi="仿宋" w:hint="eastAsia"/>
          <w:color w:val="000000"/>
          <w:sz w:val="32"/>
          <w:szCs w:val="32"/>
        </w:rPr>
        <w:t>2</w:t>
      </w:r>
      <w:r w:rsidRPr="009B2F81">
        <w:rPr>
          <w:rFonts w:ascii="仿宋_GB2312" w:eastAsia="仿宋_GB2312" w:hAnsi="仿宋" w:hint="eastAsia"/>
          <w:color w:val="000000"/>
          <w:sz w:val="32"/>
          <w:szCs w:val="32"/>
        </w:rPr>
        <w:t>月</w:t>
      </w:r>
      <w:r>
        <w:rPr>
          <w:rFonts w:ascii="仿宋_GB2312" w:eastAsia="仿宋_GB2312" w:hAnsi="仿宋" w:hint="eastAsia"/>
          <w:color w:val="000000"/>
          <w:sz w:val="32"/>
          <w:szCs w:val="32"/>
        </w:rPr>
        <w:t>27</w:t>
      </w:r>
      <w:r w:rsidRPr="009B2F81">
        <w:rPr>
          <w:rFonts w:ascii="仿宋_GB2312" w:eastAsia="仿宋_GB2312" w:hAnsi="仿宋" w:hint="eastAsia"/>
          <w:color w:val="000000"/>
          <w:sz w:val="32"/>
          <w:szCs w:val="32"/>
        </w:rPr>
        <w:t xml:space="preserve">日        </w:t>
      </w:r>
    </w:p>
    <w:p w:rsidR="00E5142D" w:rsidRPr="003B6EED" w:rsidRDefault="00E5142D" w:rsidP="00E5142D">
      <w:pPr>
        <w:spacing w:line="560" w:lineRule="exact"/>
        <w:ind w:firstLineChars="200" w:firstLine="640"/>
        <w:rPr>
          <w:rFonts w:ascii="仿宋_GB2312" w:eastAsia="仿宋_GB2312" w:hAnsi="仿宋"/>
          <w:color w:val="000000"/>
          <w:sz w:val="32"/>
          <w:szCs w:val="32"/>
        </w:rPr>
      </w:pPr>
    </w:p>
    <w:p w:rsidR="00E5142D" w:rsidRPr="00E5142D" w:rsidRDefault="00E5142D" w:rsidP="006D700A">
      <w:pPr>
        <w:pBdr>
          <w:top w:val="none" w:sz="0" w:space="1" w:color="000000"/>
        </w:pBdr>
        <w:spacing w:line="560" w:lineRule="exact"/>
        <w:rPr>
          <w:rFonts w:ascii="仿宋" w:eastAsia="仿宋" w:hAnsi="仿宋" w:cs="宋体"/>
          <w:sz w:val="32"/>
          <w:szCs w:val="32"/>
        </w:rPr>
      </w:pPr>
    </w:p>
    <w:p w:rsidR="00C9464A" w:rsidRPr="00E5142D" w:rsidRDefault="00441AF8" w:rsidP="006D700A">
      <w:pPr>
        <w:pBdr>
          <w:top w:val="none" w:sz="0" w:space="1" w:color="000000"/>
        </w:pBdr>
        <w:spacing w:line="560" w:lineRule="exact"/>
        <w:rPr>
          <w:rFonts w:asciiTheme="majorEastAsia" w:eastAsiaTheme="majorEastAsia" w:hAnsiTheme="majorEastAsia" w:cs="宋体"/>
          <w:sz w:val="32"/>
          <w:szCs w:val="32"/>
        </w:rPr>
      </w:pPr>
      <w:r w:rsidRPr="00E5142D">
        <w:rPr>
          <w:rFonts w:asciiTheme="majorEastAsia" w:eastAsiaTheme="majorEastAsia" w:hAnsiTheme="majorEastAsia" w:cs="宋体" w:hint="eastAsia"/>
          <w:sz w:val="32"/>
          <w:szCs w:val="32"/>
        </w:rPr>
        <w:lastRenderedPageBreak/>
        <w:t>附件</w:t>
      </w:r>
      <w:r w:rsidR="00E5142D" w:rsidRPr="00E5142D">
        <w:rPr>
          <w:rFonts w:asciiTheme="majorEastAsia" w:eastAsiaTheme="majorEastAsia" w:hAnsiTheme="majorEastAsia" w:cs="宋体" w:hint="eastAsia"/>
          <w:sz w:val="32"/>
          <w:szCs w:val="32"/>
        </w:rPr>
        <w:t>1</w:t>
      </w:r>
    </w:p>
    <w:p w:rsidR="00441AF8" w:rsidRPr="00B675F2" w:rsidRDefault="00441AF8" w:rsidP="006D700A">
      <w:pPr>
        <w:pBdr>
          <w:top w:val="none" w:sz="0" w:space="1" w:color="000000"/>
        </w:pBdr>
        <w:spacing w:line="560" w:lineRule="exact"/>
        <w:jc w:val="center"/>
        <w:rPr>
          <w:rFonts w:ascii="仿宋" w:eastAsia="仿宋" w:hAnsi="仿宋" w:cs="宋体"/>
          <w:b/>
          <w:sz w:val="32"/>
          <w:szCs w:val="32"/>
        </w:rPr>
      </w:pPr>
      <w:r w:rsidRPr="00B675F2">
        <w:rPr>
          <w:rFonts w:ascii="仿宋" w:eastAsia="仿宋" w:hAnsi="仿宋" w:cs="宋体" w:hint="eastAsia"/>
          <w:b/>
          <w:sz w:val="32"/>
          <w:szCs w:val="32"/>
        </w:rPr>
        <w:t>网络学习资源平台指引</w:t>
      </w:r>
    </w:p>
    <w:p w:rsidR="00FC4939" w:rsidRPr="00B675F2" w:rsidRDefault="00FC4939" w:rsidP="00FC4939">
      <w:pPr>
        <w:pBdr>
          <w:top w:val="none" w:sz="0" w:space="1" w:color="000000"/>
        </w:pBdr>
        <w:spacing w:line="560" w:lineRule="exact"/>
        <w:rPr>
          <w:rFonts w:ascii="仿宋" w:eastAsia="仿宋" w:hAnsi="仿宋" w:cs="宋体"/>
          <w:sz w:val="32"/>
          <w:szCs w:val="32"/>
        </w:rPr>
      </w:pP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一、国家教育资源公共服务平台</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访问地址：http://www.eduyun.cn/。</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二、粤教翔云数字教材应用平台</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访问地址：https://www.gdtextbook.com/。</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三、广东省教育资源公共服务平台</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访问地址：http://zy.gdedu.gov.cn/。</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四、江门市教育资源公共服务平台</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访问地址：http://jm.zy.gdedu.gov.cn/。</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五、学习强国APP</w:t>
      </w:r>
    </w:p>
    <w:p w:rsidR="00FC4939" w:rsidRPr="00B675F2" w:rsidRDefault="00FC4939" w:rsidP="00FC4939">
      <w:pPr>
        <w:pBdr>
          <w:top w:val="none" w:sz="0" w:space="1" w:color="000000"/>
        </w:pBdr>
        <w:spacing w:line="560" w:lineRule="exact"/>
        <w:rPr>
          <w:rFonts w:ascii="仿宋" w:eastAsia="仿宋" w:hAnsi="仿宋" w:cs="宋体"/>
          <w:sz w:val="32"/>
          <w:szCs w:val="32"/>
        </w:rPr>
      </w:pPr>
      <w:r w:rsidRPr="00B675F2">
        <w:rPr>
          <w:rFonts w:ascii="仿宋" w:eastAsia="仿宋" w:hAnsi="仿宋" w:cs="宋体" w:hint="eastAsia"/>
          <w:sz w:val="32"/>
          <w:szCs w:val="32"/>
        </w:rPr>
        <w:t>1.登录学习强国APP“教育”版块。</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2.点击“在家上学”右侧“更多”。</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3.往左滑动“非常时刻不停学”下方任务栏，点击“小学”“初中”“高中”等功能模块，课程覆盖从小学一年级到高中三年级全部学科。</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六、中国教育台CETV4空中课堂《同上一堂课》</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电视直播：中国教育电视台4频道，覆盖直播卫星户户通用户(频道号为52)。</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网络直播：中国教育网络电视台、长安书院APP、学习强国等。</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七、广东教育电视课堂</w:t>
      </w:r>
    </w:p>
    <w:p w:rsidR="00FC4939" w:rsidRPr="00B675F2" w:rsidRDefault="00FC4939" w:rsidP="00FC4939">
      <w:pPr>
        <w:spacing w:line="560" w:lineRule="exact"/>
        <w:ind w:firstLineChars="200" w:firstLine="640"/>
        <w:rPr>
          <w:rFonts w:ascii="仿宋" w:eastAsia="仿宋" w:hAnsi="仿宋" w:cs="宋体"/>
          <w:sz w:val="32"/>
          <w:szCs w:val="32"/>
        </w:rPr>
      </w:pPr>
      <w:r w:rsidRPr="00B675F2">
        <w:rPr>
          <w:rFonts w:ascii="仿宋" w:eastAsia="仿宋" w:hAnsi="仿宋" w:cs="宋体" w:hint="eastAsia"/>
          <w:sz w:val="32"/>
          <w:szCs w:val="32"/>
        </w:rPr>
        <w:t>广东省教育厅牵头与广东广电有线网络合作共建广东教育电视课堂，由各地教育部门提供优质课程视频，采取“直播+点</w:t>
      </w:r>
      <w:r w:rsidRPr="00B675F2">
        <w:rPr>
          <w:rFonts w:ascii="仿宋" w:eastAsia="仿宋" w:hAnsi="仿宋" w:cs="宋体" w:hint="eastAsia"/>
          <w:sz w:val="32"/>
          <w:szCs w:val="32"/>
        </w:rPr>
        <w:lastRenderedPageBreak/>
        <w:t>播”方式，通过有线电视终端播放。其中，电视课堂频道设高清和标清电视频道各两个频道号：985、986),免费播放课程视频供学生在家学习。</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八、台山电视课堂</w:t>
      </w:r>
    </w:p>
    <w:p w:rsidR="00FC4939" w:rsidRPr="00B675F2" w:rsidRDefault="00FC4939" w:rsidP="00FC4939">
      <w:pPr>
        <w:spacing w:line="560" w:lineRule="exact"/>
        <w:ind w:firstLineChars="200" w:firstLine="640"/>
        <w:rPr>
          <w:rFonts w:ascii="仿宋" w:eastAsia="仿宋" w:hAnsi="仿宋" w:cs="宋体"/>
          <w:sz w:val="32"/>
          <w:szCs w:val="32"/>
        </w:rPr>
      </w:pPr>
      <w:r w:rsidRPr="00B675F2">
        <w:rPr>
          <w:rFonts w:ascii="仿宋" w:eastAsia="仿宋" w:hAnsi="仿宋" w:cs="宋体" w:hint="eastAsia"/>
          <w:sz w:val="32"/>
          <w:szCs w:val="32"/>
        </w:rPr>
        <w:t>在台山市广播电视台台山台、百峰台两个频道播出，一是通过电视频道进行学习，具体为初三级课程收看百峰台、高三级课程收看台山台。二是通过台式电脑、手机、平板电脑、手提电脑等工具参与学习。可选择微信参与上课，初三年级的关注百峰网微信公众号，高三年级的关注掌上台山微信公众号，点击网络课堂即可收看；可以下载掌上台山APP客户端,点击网络课堂页面参与学习。</w:t>
      </w:r>
    </w:p>
    <w:p w:rsidR="00FC4939" w:rsidRPr="00B675F2" w:rsidRDefault="00FC4939" w:rsidP="00FC4939">
      <w:pPr>
        <w:spacing w:line="560" w:lineRule="exact"/>
        <w:rPr>
          <w:rFonts w:ascii="仿宋" w:eastAsia="仿宋" w:hAnsi="仿宋" w:cs="宋体"/>
          <w:sz w:val="32"/>
          <w:szCs w:val="32"/>
        </w:rPr>
      </w:pPr>
      <w:r w:rsidRPr="00B675F2">
        <w:rPr>
          <w:rFonts w:ascii="仿宋" w:eastAsia="仿宋" w:hAnsi="仿宋" w:cs="宋体" w:hint="eastAsia"/>
          <w:sz w:val="32"/>
          <w:szCs w:val="32"/>
        </w:rPr>
        <w:t>九、广电网络与江门市教育局合作开展的线上</w:t>
      </w:r>
      <w:r w:rsidRPr="00B675F2">
        <w:rPr>
          <w:rFonts w:ascii="仿宋" w:eastAsia="仿宋" w:hAnsi="仿宋" w:cs="宋体"/>
          <w:sz w:val="32"/>
          <w:szCs w:val="32"/>
        </w:rPr>
        <w:t>”</w:t>
      </w:r>
      <w:r w:rsidRPr="00B675F2">
        <w:rPr>
          <w:rFonts w:ascii="仿宋" w:eastAsia="仿宋" w:hAnsi="仿宋" w:cs="宋体" w:hint="eastAsia"/>
          <w:sz w:val="32"/>
          <w:szCs w:val="32"/>
        </w:rPr>
        <w:t>电视课堂</w:t>
      </w:r>
      <w:r w:rsidRPr="00B675F2">
        <w:rPr>
          <w:rFonts w:ascii="仿宋" w:eastAsia="仿宋" w:hAnsi="仿宋" w:cs="宋体"/>
          <w:sz w:val="32"/>
          <w:szCs w:val="32"/>
        </w:rPr>
        <w:t>”</w:t>
      </w:r>
    </w:p>
    <w:p w:rsidR="00FC4939" w:rsidRPr="00B675F2" w:rsidRDefault="00FC4939" w:rsidP="00FC4939">
      <w:pPr>
        <w:spacing w:line="560" w:lineRule="exact"/>
        <w:ind w:firstLineChars="200" w:firstLine="640"/>
        <w:rPr>
          <w:rFonts w:ascii="仿宋" w:eastAsia="仿宋" w:hAnsi="仿宋" w:cs="宋体"/>
          <w:sz w:val="32"/>
          <w:szCs w:val="32"/>
        </w:rPr>
      </w:pPr>
      <w:r w:rsidRPr="00B675F2">
        <w:rPr>
          <w:rFonts w:ascii="仿宋" w:eastAsia="仿宋" w:hAnsi="仿宋" w:cs="宋体" w:hint="eastAsia"/>
          <w:sz w:val="32"/>
          <w:szCs w:val="32"/>
        </w:rPr>
        <w:t>广东广电网络的互动点播教学专区收录江门市各学校优秀老师录制的教学视频，内容涵盖小学一年级至高中三年级。按年级、科目、日期、知识点、课程表等方式进行分类，可在直播和回看中学习。</w:t>
      </w:r>
    </w:p>
    <w:p w:rsidR="00FC4939" w:rsidRPr="00B675F2" w:rsidRDefault="00FC4939" w:rsidP="00FC4939">
      <w:pPr>
        <w:spacing w:line="560" w:lineRule="exact"/>
        <w:rPr>
          <w:rFonts w:ascii="仿宋" w:eastAsia="仿宋" w:hAnsi="仿宋" w:cs="宋体"/>
          <w:sz w:val="32"/>
          <w:szCs w:val="32"/>
        </w:rPr>
      </w:pPr>
      <w:r w:rsidRPr="00B675F2">
        <w:rPr>
          <w:noProof/>
          <w:sz w:val="32"/>
          <w:szCs w:val="32"/>
        </w:rPr>
        <w:drawing>
          <wp:anchor distT="0" distB="0" distL="114300" distR="114300" simplePos="0" relativeHeight="251660288" behindDoc="0" locked="0" layoutInCell="1" allowOverlap="1">
            <wp:simplePos x="0" y="0"/>
            <wp:positionH relativeFrom="column">
              <wp:posOffset>55880</wp:posOffset>
            </wp:positionH>
            <wp:positionV relativeFrom="paragraph">
              <wp:posOffset>182245</wp:posOffset>
            </wp:positionV>
            <wp:extent cx="4958080" cy="256159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958080" cy="2561590"/>
                    </a:xfrm>
                    <a:prstGeom prst="rect">
                      <a:avLst/>
                    </a:prstGeom>
                  </pic:spPr>
                </pic:pic>
              </a:graphicData>
            </a:graphic>
          </wp:anchor>
        </w:drawing>
      </w:r>
    </w:p>
    <w:p w:rsidR="00FC4939" w:rsidRPr="00B675F2" w:rsidRDefault="00FC4939" w:rsidP="00FC4939">
      <w:pPr>
        <w:spacing w:line="560" w:lineRule="exact"/>
        <w:rPr>
          <w:rFonts w:ascii="仿宋" w:eastAsia="仿宋" w:hAnsi="仿宋" w:cs="宋体"/>
          <w:sz w:val="32"/>
          <w:szCs w:val="32"/>
        </w:rPr>
      </w:pPr>
    </w:p>
    <w:p w:rsidR="00FC4939" w:rsidRPr="00B675F2" w:rsidRDefault="00FC4939" w:rsidP="00FC4939">
      <w:pPr>
        <w:spacing w:line="560" w:lineRule="exact"/>
        <w:rPr>
          <w:rFonts w:ascii="仿宋" w:eastAsia="仿宋" w:hAnsi="仿宋" w:cs="宋体"/>
          <w:sz w:val="32"/>
          <w:szCs w:val="32"/>
        </w:rPr>
      </w:pPr>
    </w:p>
    <w:p w:rsidR="00FC4939" w:rsidRPr="00B675F2" w:rsidRDefault="00FC4939" w:rsidP="00FC4939">
      <w:pPr>
        <w:spacing w:line="560" w:lineRule="exact"/>
        <w:rPr>
          <w:rFonts w:ascii="仿宋" w:eastAsia="仿宋" w:hAnsi="仿宋" w:cs="宋体"/>
          <w:sz w:val="32"/>
          <w:szCs w:val="32"/>
        </w:rPr>
      </w:pPr>
    </w:p>
    <w:p w:rsidR="00FC4939" w:rsidRPr="00B675F2" w:rsidRDefault="00FC4939" w:rsidP="00FC4939">
      <w:pPr>
        <w:spacing w:line="560" w:lineRule="exact"/>
        <w:rPr>
          <w:rFonts w:ascii="仿宋" w:eastAsia="仿宋" w:hAnsi="仿宋" w:cs="宋体"/>
          <w:sz w:val="32"/>
          <w:szCs w:val="32"/>
        </w:rPr>
      </w:pPr>
    </w:p>
    <w:p w:rsidR="00FC4939" w:rsidRPr="00B675F2" w:rsidRDefault="00FC4939" w:rsidP="00FC4939">
      <w:pPr>
        <w:spacing w:line="560" w:lineRule="exact"/>
        <w:rPr>
          <w:rFonts w:ascii="仿宋" w:eastAsia="仿宋" w:hAnsi="仿宋" w:cs="宋体"/>
          <w:sz w:val="32"/>
          <w:szCs w:val="32"/>
        </w:rPr>
      </w:pPr>
    </w:p>
    <w:p w:rsidR="00FC4939" w:rsidRPr="00B675F2" w:rsidRDefault="00FC4939" w:rsidP="00FC4939">
      <w:pPr>
        <w:spacing w:line="560" w:lineRule="exact"/>
        <w:rPr>
          <w:rFonts w:ascii="仿宋" w:eastAsia="仿宋" w:hAnsi="仿宋" w:cs="宋体"/>
          <w:sz w:val="32"/>
          <w:szCs w:val="32"/>
        </w:rPr>
      </w:pPr>
    </w:p>
    <w:p w:rsidR="00C9464A" w:rsidRPr="00B675F2" w:rsidRDefault="00C9464A" w:rsidP="006D700A">
      <w:pPr>
        <w:spacing w:line="560" w:lineRule="exact"/>
        <w:rPr>
          <w:rFonts w:ascii="仿宋" w:eastAsia="仿宋" w:hAnsi="仿宋" w:cs="宋体"/>
          <w:sz w:val="32"/>
          <w:szCs w:val="32"/>
        </w:rPr>
      </w:pPr>
    </w:p>
    <w:sectPr w:rsidR="00C9464A" w:rsidRPr="00B675F2" w:rsidSect="006D700A">
      <w:endnotePr>
        <w:numFmt w:val="decimal"/>
      </w:endnotePr>
      <w:pgSz w:w="11906" w:h="16838"/>
      <w:pgMar w:top="1701" w:right="1474" w:bottom="1191" w:left="1474" w:header="720" w:footer="720"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E50" w:rsidRDefault="00C15E50" w:rsidP="005567B9">
      <w:r>
        <w:separator/>
      </w:r>
    </w:p>
  </w:endnote>
  <w:endnote w:type="continuationSeparator" w:id="1">
    <w:p w:rsidR="00C15E50" w:rsidRDefault="00C15E50" w:rsidP="005567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E50" w:rsidRDefault="00C15E50" w:rsidP="005567B9">
      <w:r>
        <w:separator/>
      </w:r>
    </w:p>
  </w:footnote>
  <w:footnote w:type="continuationSeparator" w:id="1">
    <w:p w:rsidR="00C15E50" w:rsidRDefault="00C15E50" w:rsidP="005567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4C53"/>
    <w:multiLevelType w:val="singleLevel"/>
    <w:tmpl w:val="8330583E"/>
    <w:name w:val="Bullet 2"/>
    <w:lvl w:ilvl="0">
      <w:start w:val="1"/>
      <w:numFmt w:val="decimal"/>
      <w:lvlText w:val="%1"/>
      <w:lvlJc w:val="left"/>
      <w:pPr>
        <w:tabs>
          <w:tab w:val="num" w:pos="0"/>
        </w:tabs>
        <w:ind w:left="0" w:firstLine="0"/>
      </w:pPr>
    </w:lvl>
  </w:abstractNum>
  <w:abstractNum w:abstractNumId="1">
    <w:nsid w:val="07A7476A"/>
    <w:multiLevelType w:val="singleLevel"/>
    <w:tmpl w:val="F03CB23A"/>
    <w:name w:val="Bullet 1"/>
    <w:lvl w:ilvl="0">
      <w:numFmt w:val="none"/>
      <w:lvlText w:val="%1"/>
      <w:lvlJc w:val="left"/>
      <w:pPr>
        <w:tabs>
          <w:tab w:val="num" w:pos="0"/>
        </w:tabs>
        <w:ind w:left="0" w:firstLine="0"/>
      </w:pPr>
    </w:lvl>
  </w:abstractNum>
  <w:abstractNum w:abstractNumId="2">
    <w:nsid w:val="169A5083"/>
    <w:multiLevelType w:val="multilevel"/>
    <w:tmpl w:val="06C8A1D0"/>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3">
    <w:nsid w:val="5B964449"/>
    <w:multiLevelType w:val="singleLevel"/>
    <w:tmpl w:val="CB2C109E"/>
    <w:name w:val="Bullet 3"/>
    <w:lvl w:ilvl="0">
      <w:start w:val="1"/>
      <w:numFmt w:val="lowerLetter"/>
      <w:lvlText w:val="%1"/>
      <w:lvlJc w:val="left"/>
      <w:pPr>
        <w:tabs>
          <w:tab w:val="num" w:pos="0"/>
        </w:tabs>
        <w:ind w:left="0" w:firstLine="0"/>
      </w:pPr>
    </w:lvl>
  </w:abstractNum>
  <w:abstractNum w:abstractNumId="4">
    <w:nsid w:val="5F3715F1"/>
    <w:multiLevelType w:val="singleLevel"/>
    <w:tmpl w:val="FD380EDA"/>
    <w:name w:val="Bullet 4"/>
    <w:lvl w:ilvl="0">
      <w:start w:val="1"/>
      <w:numFmt w:val="lowerRoman"/>
      <w:lvlText w:val="%1"/>
      <w:lvlJc w:val="left"/>
      <w:pPr>
        <w:tabs>
          <w:tab w:val="num" w:pos="0"/>
        </w:tabs>
        <w:ind w:left="0" w:firstLine="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2"/>
  <w:characterSpacingControl w:val="doNotCompress"/>
  <w:hdrShapeDefaults>
    <o:shapedefaults v:ext="edit" spidmax="8194"/>
  </w:hdrShapeDefaults>
  <w:footnotePr>
    <w:footnote w:id="0"/>
    <w:footnote w:id="1"/>
  </w:footnotePr>
  <w:endnotePr>
    <w:numFmt w:val="decimal"/>
    <w:endnote w:id="0"/>
    <w:endnote w:id="1"/>
  </w:endnotePr>
  <w:compat>
    <w:doNotExpandShiftReturn/>
    <w:useFELayout/>
  </w:compat>
  <w:rsids>
    <w:rsidRoot w:val="00440BB9"/>
    <w:rsid w:val="00041F9D"/>
    <w:rsid w:val="0015262E"/>
    <w:rsid w:val="001C11A9"/>
    <w:rsid w:val="0021590D"/>
    <w:rsid w:val="00247883"/>
    <w:rsid w:val="00256440"/>
    <w:rsid w:val="002918E4"/>
    <w:rsid w:val="002B20FF"/>
    <w:rsid w:val="002B3987"/>
    <w:rsid w:val="002D58E1"/>
    <w:rsid w:val="002E635E"/>
    <w:rsid w:val="00321C91"/>
    <w:rsid w:val="00331611"/>
    <w:rsid w:val="00336EFF"/>
    <w:rsid w:val="0036094A"/>
    <w:rsid w:val="0039291B"/>
    <w:rsid w:val="00394B23"/>
    <w:rsid w:val="003E3059"/>
    <w:rsid w:val="0041364C"/>
    <w:rsid w:val="00413F17"/>
    <w:rsid w:val="004165EA"/>
    <w:rsid w:val="00421C27"/>
    <w:rsid w:val="00440BB9"/>
    <w:rsid w:val="00441AF8"/>
    <w:rsid w:val="00474DB7"/>
    <w:rsid w:val="00483C8A"/>
    <w:rsid w:val="004E4543"/>
    <w:rsid w:val="004E5CCD"/>
    <w:rsid w:val="005358E4"/>
    <w:rsid w:val="00543D5C"/>
    <w:rsid w:val="005567B9"/>
    <w:rsid w:val="00570FE3"/>
    <w:rsid w:val="005A0DCA"/>
    <w:rsid w:val="005A57DF"/>
    <w:rsid w:val="005A7D12"/>
    <w:rsid w:val="005D73C4"/>
    <w:rsid w:val="005D7C49"/>
    <w:rsid w:val="005D7F48"/>
    <w:rsid w:val="005F577E"/>
    <w:rsid w:val="005F70FE"/>
    <w:rsid w:val="0062111F"/>
    <w:rsid w:val="00634B7C"/>
    <w:rsid w:val="00641A4A"/>
    <w:rsid w:val="006A1E0A"/>
    <w:rsid w:val="006C45F7"/>
    <w:rsid w:val="006D700A"/>
    <w:rsid w:val="00725E03"/>
    <w:rsid w:val="00730BB1"/>
    <w:rsid w:val="0073509F"/>
    <w:rsid w:val="00777819"/>
    <w:rsid w:val="00781D59"/>
    <w:rsid w:val="007E7D56"/>
    <w:rsid w:val="00820C3C"/>
    <w:rsid w:val="008B4158"/>
    <w:rsid w:val="008D20EF"/>
    <w:rsid w:val="008E2368"/>
    <w:rsid w:val="00914617"/>
    <w:rsid w:val="00953E06"/>
    <w:rsid w:val="009A5C67"/>
    <w:rsid w:val="00A00A40"/>
    <w:rsid w:val="00A221D8"/>
    <w:rsid w:val="00A40C37"/>
    <w:rsid w:val="00A418EA"/>
    <w:rsid w:val="00AB2A47"/>
    <w:rsid w:val="00AC0972"/>
    <w:rsid w:val="00B41795"/>
    <w:rsid w:val="00B675F2"/>
    <w:rsid w:val="00BF54FC"/>
    <w:rsid w:val="00C13031"/>
    <w:rsid w:val="00C15E50"/>
    <w:rsid w:val="00C858CC"/>
    <w:rsid w:val="00C9464A"/>
    <w:rsid w:val="00CA316B"/>
    <w:rsid w:val="00CC3794"/>
    <w:rsid w:val="00CF30F5"/>
    <w:rsid w:val="00D20386"/>
    <w:rsid w:val="00D360A9"/>
    <w:rsid w:val="00D823E5"/>
    <w:rsid w:val="00D8321F"/>
    <w:rsid w:val="00DB06CE"/>
    <w:rsid w:val="00DB477F"/>
    <w:rsid w:val="00DD4748"/>
    <w:rsid w:val="00E138FC"/>
    <w:rsid w:val="00E41266"/>
    <w:rsid w:val="00E5142D"/>
    <w:rsid w:val="00E514AF"/>
    <w:rsid w:val="00F20428"/>
    <w:rsid w:val="00F45675"/>
    <w:rsid w:val="00F86F2D"/>
    <w:rsid w:val="00F90089"/>
    <w:rsid w:val="00F95E95"/>
    <w:rsid w:val="00FB2FD0"/>
    <w:rsid w:val="00FC4939"/>
    <w:rsid w:val="00FF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kern w:val="1"/>
        <w:sz w:val="21"/>
        <w:szCs w:val="22"/>
        <w:lang w:val="en-US" w:eastAsia="zh-CN" w:bidi="ar-SA"/>
      </w:rPr>
    </w:rPrDefault>
    <w:pPrDefault>
      <w:pPr>
        <w:widowControl w:val="0"/>
        <w:pBdr>
          <w:top w:val="none" w:sz="0" w:space="0" w:color="000000"/>
          <w:left w:val="none" w:sz="0" w:space="0" w:color="000000"/>
          <w:bottom w:val="none" w:sz="0" w:space="0" w:color="000000"/>
          <w:right w:val="none" w:sz="0" w:space="0" w:color="000000"/>
          <w:between w:val="none" w:sz="0" w:space="0" w:color="000000"/>
        </w:pBd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Title"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F90089"/>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qFormat/>
    <w:rsid w:val="00F90089"/>
    <w:pPr>
      <w:pBdr>
        <w:top w:val="none" w:sz="0" w:space="3" w:color="000000"/>
        <w:left w:val="none" w:sz="0" w:space="3" w:color="000000"/>
        <w:bottom w:val="none" w:sz="0" w:space="3" w:color="000000"/>
        <w:right w:val="none" w:sz="0" w:space="3" w:color="000000"/>
      </w:pBdr>
      <w:ind w:firstLine="420"/>
    </w:pPr>
  </w:style>
  <w:style w:type="paragraph" w:styleId="a4">
    <w:name w:val="header"/>
    <w:basedOn w:val="a"/>
    <w:link w:val="Char"/>
    <w:uiPriority w:val="99"/>
    <w:unhideWhenUsed/>
    <w:rsid w:val="005567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567B9"/>
    <w:rPr>
      <w:sz w:val="18"/>
      <w:szCs w:val="18"/>
    </w:rPr>
  </w:style>
  <w:style w:type="paragraph" w:styleId="a5">
    <w:name w:val="footer"/>
    <w:basedOn w:val="a"/>
    <w:link w:val="Char0"/>
    <w:uiPriority w:val="99"/>
    <w:unhideWhenUsed/>
    <w:rsid w:val="005567B9"/>
    <w:pPr>
      <w:tabs>
        <w:tab w:val="center" w:pos="4153"/>
        <w:tab w:val="right" w:pos="8306"/>
      </w:tabs>
      <w:snapToGrid w:val="0"/>
      <w:jc w:val="left"/>
    </w:pPr>
    <w:rPr>
      <w:sz w:val="18"/>
      <w:szCs w:val="18"/>
    </w:rPr>
  </w:style>
  <w:style w:type="character" w:customStyle="1" w:styleId="Char0">
    <w:name w:val="页脚 Char"/>
    <w:basedOn w:val="a0"/>
    <w:link w:val="a5"/>
    <w:uiPriority w:val="99"/>
    <w:rsid w:val="005567B9"/>
    <w:rPr>
      <w:sz w:val="18"/>
      <w:szCs w:val="18"/>
    </w:rPr>
  </w:style>
  <w:style w:type="character" w:styleId="a6">
    <w:name w:val="Hyperlink"/>
    <w:uiPriority w:val="99"/>
    <w:unhideWhenUsed/>
    <w:rsid w:val="00247883"/>
    <w:rPr>
      <w:color w:val="0000FF"/>
      <w:u w:val="single"/>
    </w:rPr>
  </w:style>
  <w:style w:type="paragraph" w:styleId="a7">
    <w:name w:val="Balloon Text"/>
    <w:basedOn w:val="a"/>
    <w:link w:val="Char1"/>
    <w:uiPriority w:val="99"/>
    <w:semiHidden/>
    <w:unhideWhenUsed/>
    <w:rsid w:val="00820C3C"/>
    <w:rPr>
      <w:sz w:val="18"/>
      <w:szCs w:val="18"/>
    </w:rPr>
  </w:style>
  <w:style w:type="character" w:customStyle="1" w:styleId="Char1">
    <w:name w:val="批注框文本 Char"/>
    <w:basedOn w:val="a0"/>
    <w:link w:val="a7"/>
    <w:uiPriority w:val="99"/>
    <w:semiHidden/>
    <w:rsid w:val="00820C3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kern w:val="1"/>
        <w:sz w:val="21"/>
        <w:szCs w:val="22"/>
        <w:lang w:val="en-US" w:eastAsia="zh-CN" w:bidi="ar-SA"/>
      </w:rPr>
    </w:rPrDefault>
    <w:pPrDefault>
      <w:pPr>
        <w:widowControl w:val="0"/>
        <w:pBdr>
          <w:top w:val="none" w:sz="0" w:space="0" w:color="000000"/>
          <w:left w:val="none" w:sz="0" w:space="0" w:color="000000"/>
          <w:bottom w:val="none" w:sz="0" w:space="0" w:color="000000"/>
          <w:right w:val="none" w:sz="0" w:space="0" w:color="000000"/>
          <w:between w:val="none" w:sz="0" w:space="0" w:color="000000"/>
        </w:pBd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Title"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qFormat/>
    <w:pPr>
      <w:pBdr>
        <w:top w:val="none" w:sz="0" w:space="3" w:color="000000"/>
        <w:left w:val="none" w:sz="0" w:space="3" w:color="000000"/>
        <w:bottom w:val="none" w:sz="0" w:space="3" w:color="000000"/>
        <w:right w:val="none" w:sz="0" w:space="3" w:color="000000"/>
      </w:pBdr>
      <w:ind w:firstLine="420"/>
    </w:pPr>
  </w:style>
  <w:style w:type="paragraph" w:styleId="a4">
    <w:name w:val="header"/>
    <w:basedOn w:val="a"/>
    <w:link w:val="Char"/>
    <w:uiPriority w:val="99"/>
    <w:unhideWhenUsed/>
    <w:rsid w:val="005567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567B9"/>
    <w:rPr>
      <w:sz w:val="18"/>
      <w:szCs w:val="18"/>
    </w:rPr>
  </w:style>
  <w:style w:type="paragraph" w:styleId="a5">
    <w:name w:val="footer"/>
    <w:basedOn w:val="a"/>
    <w:link w:val="Char0"/>
    <w:uiPriority w:val="99"/>
    <w:unhideWhenUsed/>
    <w:rsid w:val="005567B9"/>
    <w:pPr>
      <w:tabs>
        <w:tab w:val="center" w:pos="4153"/>
        <w:tab w:val="right" w:pos="8306"/>
      </w:tabs>
      <w:snapToGrid w:val="0"/>
      <w:jc w:val="left"/>
    </w:pPr>
    <w:rPr>
      <w:sz w:val="18"/>
      <w:szCs w:val="18"/>
    </w:rPr>
  </w:style>
  <w:style w:type="character" w:customStyle="1" w:styleId="Char0">
    <w:name w:val="页脚 Char"/>
    <w:basedOn w:val="a0"/>
    <w:link w:val="a5"/>
    <w:uiPriority w:val="99"/>
    <w:rsid w:val="005567B9"/>
    <w:rPr>
      <w:sz w:val="18"/>
      <w:szCs w:val="18"/>
    </w:rPr>
  </w:style>
  <w:style w:type="character" w:styleId="a6">
    <w:name w:val="Hyperlink"/>
    <w:uiPriority w:val="99"/>
    <w:unhideWhenUsed/>
    <w:rsid w:val="00247883"/>
    <w:rPr>
      <w:color w:val="0000FF"/>
      <w:u w:val="single"/>
    </w:rPr>
  </w:style>
  <w:style w:type="paragraph" w:styleId="a7">
    <w:name w:val="Balloon Text"/>
    <w:basedOn w:val="a"/>
    <w:link w:val="Char1"/>
    <w:uiPriority w:val="99"/>
    <w:semiHidden/>
    <w:unhideWhenUsed/>
    <w:rsid w:val="00820C3C"/>
    <w:rPr>
      <w:sz w:val="18"/>
      <w:szCs w:val="18"/>
    </w:rPr>
  </w:style>
  <w:style w:type="character" w:customStyle="1" w:styleId="Char1">
    <w:name w:val="批注框文本 Char"/>
    <w:basedOn w:val="a0"/>
    <w:link w:val="a7"/>
    <w:uiPriority w:val="99"/>
    <w:semiHidden/>
    <w:rsid w:val="00820C3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majorFont>
      <a:minorFont>
        <a:latin typeface="Calibri"/>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450</Words>
  <Characters>2568</Characters>
  <Application>Microsoft Office Word</Application>
  <DocSecurity>0</DocSecurity>
  <Lines>21</Lines>
  <Paragraphs>6</Paragraphs>
  <ScaleCrop>false</ScaleCrop>
  <Company>Microsoft</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Administrator</cp:lastModifiedBy>
  <cp:revision>4</cp:revision>
  <cp:lastPrinted>2020-02-27T09:26:00Z</cp:lastPrinted>
  <dcterms:created xsi:type="dcterms:W3CDTF">2020-02-28T07:47:00Z</dcterms:created>
  <dcterms:modified xsi:type="dcterms:W3CDTF">2020-02-28T08:29:00Z</dcterms:modified>
</cp:coreProperties>
</file>