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  <w:t>复工复产企业疫情防控承诺书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（工业园区管委会\镇政府\街道办事处）：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生产经营需要，我单位按照《关于做好企业复工复产疫情防控有关工作的通知》（江防疫指办〔2020〕9号）要求提交复工复产报告。我单位承诺，复工复产期间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承诺单位：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法定代表人：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1A61"/>
    <w:rsid w:val="1DB16986"/>
    <w:rsid w:val="22971A61"/>
    <w:rsid w:val="479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2020-02-07T10:40:00Z</dcterms:created>
  <dc:creator>宁无为</dc:creator>
  <cp:lastModifiedBy>宁无为</cp:lastModifiedBy>
  <dcterms:modified xsi:type="dcterms:W3CDTF">2020-02-08T05:08:22Z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